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F4" w:rsidRDefault="00A668F4" w:rsidP="00A668F4">
      <w:pPr>
        <w:overflowPunct w:val="0"/>
        <w:adjustRightInd w:val="0"/>
        <w:snapToGrid w:val="0"/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乌鲁木齐海关</w:t>
      </w:r>
      <w:r w:rsidRPr="00733E95">
        <w:rPr>
          <w:rFonts w:ascii="方正小标宋_GBK" w:eastAsia="方正小标宋_GBK" w:hint="eastAsia"/>
          <w:sz w:val="44"/>
          <w:szCs w:val="44"/>
        </w:rPr>
        <w:t>2023年工作</w:t>
      </w:r>
      <w:r>
        <w:rPr>
          <w:rFonts w:ascii="方正小标宋_GBK" w:eastAsia="方正小标宋_GBK" w:hint="eastAsia"/>
          <w:sz w:val="44"/>
          <w:szCs w:val="44"/>
        </w:rPr>
        <w:t>计划</w:t>
      </w:r>
    </w:p>
    <w:p w:rsidR="00A668F4" w:rsidRDefault="00A668F4" w:rsidP="00A668F4">
      <w:pPr>
        <w:overflowPunct w:val="0"/>
        <w:adjustRightInd w:val="0"/>
        <w:snapToGrid w:val="0"/>
        <w:spacing w:line="560" w:lineRule="exact"/>
        <w:ind w:firstLineChars="200" w:firstLine="632"/>
        <w:rPr>
          <w:rFonts w:ascii="方正黑体_GBK" w:eastAsia="方正黑体_GBK" w:hint="eastAsia"/>
        </w:rPr>
      </w:pPr>
    </w:p>
    <w:p w:rsidR="00A668F4" w:rsidRDefault="00A668F4" w:rsidP="00A668F4">
      <w:pPr>
        <w:overflowPunct w:val="0"/>
        <w:adjustRightInd w:val="0"/>
        <w:snapToGrid w:val="0"/>
        <w:spacing w:line="560" w:lineRule="exact"/>
        <w:ind w:firstLineChars="200" w:firstLine="632"/>
        <w:rPr>
          <w:rFonts w:ascii="仿宋" w:eastAsia="仿宋" w:hint="eastAsia"/>
          <w:color w:val="FF0000"/>
          <w:kern w:val="32"/>
          <w:szCs w:val="32"/>
        </w:rPr>
      </w:pPr>
      <w:r>
        <w:rPr>
          <w:rFonts w:hint="eastAsia"/>
        </w:rPr>
        <w:t>2023</w:t>
      </w:r>
      <w:r>
        <w:rPr>
          <w:rFonts w:hint="eastAsia"/>
        </w:rPr>
        <w:t>年，乌鲁木齐海关将</w:t>
      </w:r>
      <w:r>
        <w:rPr>
          <w:rFonts w:eastAsia="仿宋"/>
          <w:kern w:val="32"/>
        </w:rPr>
        <w:t>坚持以习近平新时代中国特色社会主义思想为指导，</w:t>
      </w:r>
      <w:r>
        <w:rPr>
          <w:rFonts w:hint="eastAsia"/>
        </w:rPr>
        <w:t>全</w:t>
      </w:r>
      <w:r w:rsidRPr="001A42E2">
        <w:t>面学习、把握、落实党的二十大精神，完整准确贯彻</w:t>
      </w:r>
      <w:r>
        <w:t>新时代党的治疆方略</w:t>
      </w:r>
      <w:r w:rsidRPr="001A42E2">
        <w:rPr>
          <w:kern w:val="32"/>
        </w:rPr>
        <w:t>，</w:t>
      </w:r>
      <w:r w:rsidRPr="001A42E2">
        <w:rPr>
          <w:kern w:val="32"/>
          <w:szCs w:val="32"/>
        </w:rPr>
        <w:t>认真落实海关总署党委、自治区党委政府各项决策部署，</w:t>
      </w:r>
      <w:r w:rsidRPr="001A42E2">
        <w:rPr>
          <w:kern w:val="32"/>
        </w:rPr>
        <w:t>特别是</w:t>
      </w:r>
      <w:r w:rsidRPr="001A42E2">
        <w:rPr>
          <w:bCs/>
          <w:kern w:val="32"/>
          <w:szCs w:val="32"/>
        </w:rPr>
        <w:t>紧密围绕丝绸之路经济带核心区建设</w:t>
      </w:r>
      <w:r w:rsidRPr="001A42E2">
        <w:rPr>
          <w:kern w:val="32"/>
          <w:szCs w:val="32"/>
        </w:rPr>
        <w:t>，</w:t>
      </w:r>
      <w:r w:rsidRPr="001A42E2">
        <w:rPr>
          <w:kern w:val="32"/>
        </w:rPr>
        <w:t>充分发挥海关作为国内国际双循环</w:t>
      </w:r>
      <w:r w:rsidRPr="00365E38">
        <w:rPr>
          <w:rFonts w:ascii="方正仿宋_GBK" w:hint="eastAsia"/>
          <w:kern w:val="32"/>
        </w:rPr>
        <w:t>“</w:t>
      </w:r>
      <w:r w:rsidRPr="001A42E2">
        <w:rPr>
          <w:kern w:val="32"/>
        </w:rPr>
        <w:t>交汇枢纽</w:t>
      </w:r>
      <w:r w:rsidRPr="00365E38">
        <w:rPr>
          <w:rFonts w:ascii="方正仿宋_GBK" w:hint="eastAsia"/>
          <w:kern w:val="32"/>
        </w:rPr>
        <w:t>”</w:t>
      </w:r>
      <w:r w:rsidRPr="001A42E2">
        <w:rPr>
          <w:kern w:val="32"/>
        </w:rPr>
        <w:t>的职能作用，抢抓机遇、锐意进取，全力为</w:t>
      </w:r>
      <w:r w:rsidRPr="001A42E2">
        <w:rPr>
          <w:kern w:val="32"/>
          <w:szCs w:val="32"/>
        </w:rPr>
        <w:t>新疆开放型经济高质量发展作出更多贡献。</w:t>
      </w:r>
    </w:p>
    <w:p w:rsidR="00A668F4" w:rsidRPr="004B1DB5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ascii="方正黑体_GBK" w:eastAsia="方正黑体_GBK" w:cs="Times New Roman" w:hint="eastAsia"/>
          <w:kern w:val="32"/>
          <w:szCs w:val="32"/>
        </w:rPr>
      </w:pPr>
      <w:r w:rsidRPr="004B1DB5">
        <w:rPr>
          <w:rFonts w:ascii="方正黑体_GBK" w:eastAsia="方正黑体_GBK" w:cs="Times New Roman" w:hint="eastAsia"/>
          <w:kern w:val="32"/>
          <w:szCs w:val="32"/>
        </w:rPr>
        <w:t>一、谋久安之势抓安全</w:t>
      </w:r>
    </w:p>
    <w:p w:rsidR="00A668F4" w:rsidRPr="001A42E2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kern w:val="32"/>
          <w:szCs w:val="32"/>
        </w:rPr>
      </w:pPr>
      <w:r w:rsidRPr="001A42E2">
        <w:rPr>
          <w:rFonts w:cs="Times New Roman"/>
          <w:kern w:val="32"/>
          <w:szCs w:val="32"/>
        </w:rPr>
        <w:t>加强</w:t>
      </w:r>
      <w:r>
        <w:rPr>
          <w:rFonts w:cs="Times New Roman" w:hint="eastAsia"/>
          <w:kern w:val="32"/>
          <w:szCs w:val="32"/>
        </w:rPr>
        <w:t>风险</w:t>
      </w:r>
      <w:r w:rsidRPr="001A42E2">
        <w:rPr>
          <w:rFonts w:cs="Times New Roman"/>
          <w:kern w:val="32"/>
          <w:szCs w:val="32"/>
        </w:rPr>
        <w:t>动态分析研判，严防</w:t>
      </w:r>
      <w:r>
        <w:rPr>
          <w:rFonts w:cs="Times New Roman" w:hint="eastAsia"/>
          <w:kern w:val="32"/>
          <w:szCs w:val="32"/>
        </w:rPr>
        <w:t>危安物品</w:t>
      </w:r>
      <w:r w:rsidRPr="001A42E2">
        <w:rPr>
          <w:rFonts w:cs="Times New Roman"/>
          <w:kern w:val="32"/>
          <w:szCs w:val="32"/>
        </w:rPr>
        <w:t>、疫情疫病、有害生物等</w:t>
      </w:r>
      <w:r w:rsidRPr="00AE25AE">
        <w:rPr>
          <w:rFonts w:cs="Times New Roman" w:hint="eastAsia"/>
          <w:kern w:val="32"/>
          <w:szCs w:val="32"/>
        </w:rPr>
        <w:t>风险因子</w:t>
      </w:r>
      <w:r>
        <w:rPr>
          <w:rFonts w:cs="Times New Roman" w:hint="eastAsia"/>
          <w:kern w:val="32"/>
          <w:szCs w:val="32"/>
        </w:rPr>
        <w:t>跨境传入</w:t>
      </w:r>
      <w:r w:rsidRPr="001A42E2">
        <w:rPr>
          <w:rFonts w:cs="Times New Roman"/>
          <w:kern w:val="32"/>
          <w:szCs w:val="32"/>
        </w:rPr>
        <w:t>。</w:t>
      </w:r>
      <w:r>
        <w:rPr>
          <w:rFonts w:cs="Times New Roman" w:hint="eastAsia"/>
          <w:kern w:val="32"/>
        </w:rPr>
        <w:t>着眼</w:t>
      </w:r>
      <w:r w:rsidRPr="001A42E2">
        <w:rPr>
          <w:rFonts w:cs="Times New Roman"/>
          <w:kern w:val="32"/>
        </w:rPr>
        <w:t>新冠病毒感染</w:t>
      </w:r>
      <w:r w:rsidRPr="00365E38">
        <w:rPr>
          <w:rFonts w:ascii="方正仿宋_GBK" w:cs="Times New Roman" w:hint="eastAsia"/>
          <w:kern w:val="32"/>
        </w:rPr>
        <w:t>“</w:t>
      </w:r>
      <w:r w:rsidRPr="001A42E2">
        <w:rPr>
          <w:rFonts w:cs="Times New Roman"/>
          <w:kern w:val="32"/>
        </w:rPr>
        <w:t>乙类乙管</w:t>
      </w:r>
      <w:r w:rsidRPr="00365E38">
        <w:rPr>
          <w:rFonts w:ascii="方正仿宋_GBK" w:cs="Times New Roman" w:hint="eastAsia"/>
          <w:kern w:val="32"/>
        </w:rPr>
        <w:t>”</w:t>
      </w:r>
      <w:r w:rsidRPr="001A42E2">
        <w:rPr>
          <w:rFonts w:cs="Times New Roman"/>
          <w:kern w:val="32"/>
        </w:rPr>
        <w:t>，</w:t>
      </w:r>
      <w:r w:rsidRPr="001A42E2">
        <w:rPr>
          <w:rFonts w:cs="Times New Roman"/>
          <w:kern w:val="32"/>
          <w:szCs w:val="32"/>
        </w:rPr>
        <w:t>健全完善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一口岸一方案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 w:rsidRPr="001A42E2">
        <w:rPr>
          <w:rFonts w:cs="Times New Roman"/>
          <w:kern w:val="32"/>
          <w:szCs w:val="32"/>
        </w:rPr>
        <w:t>，加强</w:t>
      </w:r>
      <w:r>
        <w:rPr>
          <w:rFonts w:cs="Times New Roman" w:hint="eastAsia"/>
          <w:kern w:val="32"/>
          <w:szCs w:val="32"/>
        </w:rPr>
        <w:t>对</w:t>
      </w:r>
      <w:r w:rsidRPr="001A42E2">
        <w:rPr>
          <w:rFonts w:cs="Times New Roman"/>
          <w:kern w:val="32"/>
          <w:szCs w:val="32"/>
        </w:rPr>
        <w:t>口岸重点关注传染病的排查处置，</w:t>
      </w:r>
      <w:r w:rsidRPr="001A42E2">
        <w:rPr>
          <w:rFonts w:cs="Times New Roman"/>
          <w:kern w:val="32"/>
        </w:rPr>
        <w:t>确保平稳转段和口岸通关秩序稳定。</w:t>
      </w:r>
      <w:r>
        <w:rPr>
          <w:rFonts w:cs="Times New Roman" w:hint="eastAsia"/>
          <w:kern w:val="32"/>
        </w:rPr>
        <w:t>聚焦</w:t>
      </w:r>
      <w:r w:rsidRPr="00365E38">
        <w:rPr>
          <w:rFonts w:ascii="方正仿宋_GBK" w:cs="Times New Roman" w:hint="eastAsia"/>
          <w:kern w:val="32"/>
        </w:rPr>
        <w:t>“</w:t>
      </w:r>
      <w:r w:rsidRPr="001A42E2">
        <w:rPr>
          <w:rFonts w:cs="Times New Roman"/>
          <w:kern w:val="32"/>
        </w:rPr>
        <w:t>中央关注、社会关切、群众关心</w:t>
      </w:r>
      <w:r w:rsidRPr="00365E38">
        <w:rPr>
          <w:rFonts w:ascii="方正仿宋_GBK" w:cs="Times New Roman" w:hint="eastAsia"/>
          <w:kern w:val="32"/>
        </w:rPr>
        <w:t>”</w:t>
      </w:r>
      <w:r w:rsidRPr="001A42E2">
        <w:rPr>
          <w:rFonts w:cs="Times New Roman"/>
          <w:kern w:val="32"/>
        </w:rPr>
        <w:t>，严厉打击洋垃圾、象牙等濒危物种及其制品、重点涉税商品、</w:t>
      </w:r>
      <w:r w:rsidRPr="00365E38">
        <w:rPr>
          <w:rFonts w:ascii="方正仿宋_GBK" w:cs="Times New Roman" w:hint="eastAsia"/>
          <w:kern w:val="32"/>
        </w:rPr>
        <w:t>“</w:t>
      </w:r>
      <w:r w:rsidRPr="001A42E2">
        <w:rPr>
          <w:rFonts w:cs="Times New Roman"/>
          <w:kern w:val="32"/>
        </w:rPr>
        <w:t>水客</w:t>
      </w:r>
      <w:r w:rsidRPr="00365E38">
        <w:rPr>
          <w:rFonts w:ascii="方正仿宋_GBK" w:cs="Times New Roman" w:hint="eastAsia"/>
          <w:kern w:val="32"/>
        </w:rPr>
        <w:t>”</w:t>
      </w:r>
      <w:r>
        <w:rPr>
          <w:rFonts w:cs="Times New Roman"/>
          <w:kern w:val="32"/>
        </w:rPr>
        <w:t>等走私违法行为</w:t>
      </w:r>
      <w:r>
        <w:rPr>
          <w:rFonts w:cs="Times New Roman" w:hint="eastAsia"/>
          <w:kern w:val="32"/>
        </w:rPr>
        <w:t>，</w:t>
      </w:r>
      <w:r w:rsidRPr="001A42E2">
        <w:rPr>
          <w:rFonts w:cs="Times New Roman"/>
          <w:kern w:val="32"/>
        </w:rPr>
        <w:t>不断深化反走私综合治理。</w:t>
      </w:r>
      <w:r>
        <w:rPr>
          <w:kern w:val="32"/>
        </w:rPr>
        <w:t>紧盯</w:t>
      </w:r>
      <w:r w:rsidRPr="001A42E2">
        <w:rPr>
          <w:kern w:val="32"/>
        </w:rPr>
        <w:t>关区</w:t>
      </w:r>
      <w:r>
        <w:rPr>
          <w:rFonts w:hint="eastAsia"/>
          <w:kern w:val="32"/>
        </w:rPr>
        <w:t>已梳理的</w:t>
      </w:r>
      <w:r w:rsidRPr="00365E38">
        <w:rPr>
          <w:rFonts w:ascii="方正仿宋_GBK" w:hint="eastAsia"/>
          <w:kern w:val="32"/>
        </w:rPr>
        <w:t>“</w:t>
      </w:r>
      <w:r w:rsidRPr="001A42E2">
        <w:rPr>
          <w:kern w:val="32"/>
        </w:rPr>
        <w:t>15</w:t>
      </w:r>
      <w:r w:rsidRPr="00234062">
        <w:rPr>
          <w:rFonts w:ascii="方正仿宋_GBK" w:hint="eastAsia"/>
          <w:kern w:val="32"/>
        </w:rPr>
        <w:t>+</w:t>
      </w:r>
      <w:r w:rsidRPr="001A42E2">
        <w:rPr>
          <w:kern w:val="32"/>
        </w:rPr>
        <w:t>32</w:t>
      </w:r>
      <w:r w:rsidRPr="00365E38">
        <w:rPr>
          <w:rFonts w:ascii="方正仿宋_GBK" w:hint="eastAsia"/>
          <w:kern w:val="32"/>
        </w:rPr>
        <w:t>”</w:t>
      </w:r>
      <w:r w:rsidRPr="001A42E2">
        <w:rPr>
          <w:kern w:val="32"/>
        </w:rPr>
        <w:t>项重大、系统性风险清单，</w:t>
      </w:r>
      <w:r>
        <w:rPr>
          <w:rFonts w:hint="eastAsia"/>
          <w:kern w:val="32"/>
        </w:rPr>
        <w:t>加强风险研判和有效处置，</w:t>
      </w:r>
      <w:r w:rsidRPr="001A42E2">
        <w:rPr>
          <w:kern w:val="32"/>
        </w:rPr>
        <w:t>严防各类黑天鹅、灰犀牛事件发生。</w:t>
      </w:r>
      <w:r w:rsidRPr="001A42E2">
        <w:rPr>
          <w:kern w:val="32"/>
          <w:szCs w:val="32"/>
        </w:rPr>
        <w:t>严格落实</w:t>
      </w:r>
      <w:r>
        <w:rPr>
          <w:rFonts w:hint="eastAsia"/>
          <w:kern w:val="32"/>
          <w:szCs w:val="32"/>
        </w:rPr>
        <w:t>安全生产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三管三必须</w:t>
      </w:r>
      <w:r w:rsidRPr="00365E38">
        <w:rPr>
          <w:rFonts w:ascii="方正仿宋_GBK" w:hint="eastAsia"/>
          <w:kern w:val="32"/>
          <w:szCs w:val="32"/>
        </w:rPr>
        <w:t>”</w:t>
      </w:r>
      <w:r w:rsidRPr="001A42E2">
        <w:rPr>
          <w:kern w:val="32"/>
          <w:szCs w:val="32"/>
        </w:rPr>
        <w:t>要求，巩固专项整治三年行动成果，推动建设更高水平的平安新疆。</w:t>
      </w:r>
    </w:p>
    <w:p w:rsidR="00A668F4" w:rsidRPr="004B1DB5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ascii="方正黑体_GBK" w:eastAsia="方正黑体_GBK" w:cs="Times New Roman" w:hint="eastAsia"/>
          <w:kern w:val="32"/>
          <w:szCs w:val="32"/>
        </w:rPr>
      </w:pPr>
      <w:r>
        <w:rPr>
          <w:rFonts w:ascii="方正黑体_GBK" w:eastAsia="方正黑体_GBK" w:cs="Times New Roman" w:hint="eastAsia"/>
          <w:kern w:val="32"/>
          <w:szCs w:val="32"/>
        </w:rPr>
        <w:t>二、顺区位之势强物流</w:t>
      </w:r>
    </w:p>
    <w:p w:rsidR="00A668F4" w:rsidRPr="001A42E2" w:rsidRDefault="00A668F4" w:rsidP="00A668F4">
      <w:pPr>
        <w:pStyle w:val="3"/>
        <w:adjustRightInd w:val="0"/>
        <w:snapToGrid w:val="0"/>
        <w:spacing w:line="540" w:lineRule="exact"/>
        <w:ind w:firstLineChars="200" w:firstLine="632"/>
        <w:rPr>
          <w:kern w:val="32"/>
          <w:szCs w:val="32"/>
        </w:rPr>
      </w:pPr>
      <w:r w:rsidRPr="001A42E2">
        <w:rPr>
          <w:kern w:val="32"/>
          <w:szCs w:val="32"/>
        </w:rPr>
        <w:t>聚焦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集货、建园、聚产业、强物流</w:t>
      </w:r>
      <w:r w:rsidRPr="00365E38">
        <w:rPr>
          <w:rFonts w:ascii="方正仿宋_GBK" w:hint="eastAsia"/>
          <w:kern w:val="32"/>
          <w:szCs w:val="32"/>
        </w:rPr>
        <w:t>”</w:t>
      </w:r>
      <w:r w:rsidRPr="001A42E2">
        <w:rPr>
          <w:kern w:val="32"/>
          <w:szCs w:val="32"/>
        </w:rPr>
        <w:t>，推动加强乌鲁木齐国际陆港区通关能力建设，促进公、铁、空、园等资源配置优化</w:t>
      </w:r>
      <w:r w:rsidRPr="001A42E2">
        <w:rPr>
          <w:kern w:val="32"/>
          <w:szCs w:val="32"/>
        </w:rPr>
        <w:lastRenderedPageBreak/>
        <w:t>整合。扎实推进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关铁通</w:t>
      </w:r>
      <w:r w:rsidRPr="00365E38">
        <w:rPr>
          <w:rFonts w:ascii="方正仿宋_GBK" w:hint="eastAsia"/>
          <w:kern w:val="32"/>
          <w:szCs w:val="32"/>
        </w:rPr>
        <w:t>”</w:t>
      </w:r>
      <w:r w:rsidRPr="001A42E2">
        <w:rPr>
          <w:kern w:val="32"/>
          <w:szCs w:val="32"/>
        </w:rPr>
        <w:t>项目实施和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铁路快通</w:t>
      </w:r>
      <w:r w:rsidRPr="00365E38">
        <w:rPr>
          <w:rFonts w:ascii="方正仿宋_GBK" w:hint="eastAsia"/>
          <w:kern w:val="32"/>
          <w:szCs w:val="32"/>
        </w:rPr>
        <w:t>”</w:t>
      </w:r>
      <w:r w:rsidRPr="001A42E2">
        <w:rPr>
          <w:kern w:val="32"/>
          <w:szCs w:val="32"/>
        </w:rPr>
        <w:t>业务发展，加强班列通行时效专项分析，支持班列可视化展示等创新举措的推广应用，不断提升中欧班列跨境运输便利化水平。</w:t>
      </w:r>
      <w:r>
        <w:rPr>
          <w:rFonts w:hint="eastAsia"/>
          <w:kern w:val="32"/>
          <w:szCs w:val="32"/>
        </w:rPr>
        <w:t>巩固拓展</w:t>
      </w:r>
      <w:r w:rsidRPr="001A42E2">
        <w:rPr>
          <w:kern w:val="32"/>
          <w:szCs w:val="32"/>
        </w:rPr>
        <w:t>中哈公路口岸农副产品快速通关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绿色通道</w:t>
      </w:r>
      <w:r w:rsidRPr="00365E38">
        <w:rPr>
          <w:rFonts w:ascii="方正仿宋_GBK" w:hint="eastAsia"/>
          <w:kern w:val="32"/>
          <w:szCs w:val="32"/>
        </w:rPr>
        <w:t>”</w:t>
      </w:r>
      <w:r>
        <w:rPr>
          <w:rFonts w:hint="eastAsia"/>
          <w:kern w:val="32"/>
          <w:szCs w:val="32"/>
        </w:rPr>
        <w:t>成效</w:t>
      </w:r>
      <w:r w:rsidRPr="001A42E2">
        <w:rPr>
          <w:kern w:val="32"/>
          <w:szCs w:val="32"/>
        </w:rPr>
        <w:t>，</w:t>
      </w:r>
      <w:r>
        <w:rPr>
          <w:rFonts w:hint="eastAsia"/>
          <w:kern w:val="32"/>
          <w:szCs w:val="32"/>
        </w:rPr>
        <w:t>切实</w:t>
      </w:r>
      <w:r w:rsidRPr="001A42E2">
        <w:rPr>
          <w:kern w:val="32"/>
          <w:szCs w:val="32"/>
        </w:rPr>
        <w:t>为新疆农副产品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走出去</w:t>
      </w:r>
      <w:r w:rsidRPr="00365E38">
        <w:rPr>
          <w:rFonts w:ascii="方正仿宋_GBK" w:hint="eastAsia"/>
          <w:kern w:val="32"/>
          <w:szCs w:val="32"/>
        </w:rPr>
        <w:t>”“</w:t>
      </w:r>
      <w:r w:rsidRPr="001A42E2">
        <w:rPr>
          <w:kern w:val="32"/>
          <w:szCs w:val="32"/>
        </w:rPr>
        <w:t>引进来</w:t>
      </w:r>
      <w:r w:rsidRPr="00365E38">
        <w:rPr>
          <w:rFonts w:ascii="方正仿宋_GBK" w:hint="eastAsia"/>
          <w:kern w:val="32"/>
          <w:szCs w:val="32"/>
        </w:rPr>
        <w:t>”</w:t>
      </w:r>
      <w:r w:rsidRPr="001A42E2">
        <w:rPr>
          <w:kern w:val="32"/>
          <w:szCs w:val="32"/>
        </w:rPr>
        <w:t>提供便利。支持乌鲁木齐国际陆港区与临空经济区、综合保税区、跨境电子商务综合试验区联动发展，</w:t>
      </w:r>
      <w:r>
        <w:rPr>
          <w:rFonts w:hint="eastAsia"/>
          <w:kern w:val="32"/>
          <w:szCs w:val="32"/>
        </w:rPr>
        <w:t>助力</w:t>
      </w:r>
      <w:r w:rsidRPr="001A42E2">
        <w:rPr>
          <w:kern w:val="32"/>
          <w:szCs w:val="32"/>
        </w:rPr>
        <w:t>构建高效畅通的</w:t>
      </w:r>
      <w:r w:rsidRPr="00365E38">
        <w:rPr>
          <w:rFonts w:ascii="方正仿宋_GBK" w:hint="eastAsia"/>
          <w:kern w:val="32"/>
          <w:szCs w:val="32"/>
        </w:rPr>
        <w:t>“</w:t>
      </w:r>
      <w:r w:rsidRPr="001A42E2">
        <w:rPr>
          <w:kern w:val="32"/>
          <w:szCs w:val="32"/>
        </w:rPr>
        <w:t>1</w:t>
      </w:r>
      <w:r w:rsidRPr="00234062">
        <w:rPr>
          <w:rFonts w:ascii="方正仿宋_GBK" w:hint="eastAsia"/>
          <w:kern w:val="32"/>
          <w:szCs w:val="32"/>
        </w:rPr>
        <w:t>+</w:t>
      </w:r>
      <w:r w:rsidRPr="001A42E2">
        <w:rPr>
          <w:kern w:val="32"/>
          <w:szCs w:val="32"/>
        </w:rPr>
        <w:t>N</w:t>
      </w:r>
      <w:r w:rsidRPr="00365E38">
        <w:rPr>
          <w:rFonts w:ascii="方正仿宋_GBK" w:hint="eastAsia"/>
          <w:kern w:val="32"/>
          <w:szCs w:val="32"/>
        </w:rPr>
        <w:t>”</w:t>
      </w:r>
      <w:r w:rsidRPr="001A42E2">
        <w:rPr>
          <w:kern w:val="32"/>
          <w:szCs w:val="32"/>
        </w:rPr>
        <w:t>国际物流体系。</w:t>
      </w:r>
    </w:p>
    <w:p w:rsidR="00A668F4" w:rsidRPr="004B1DB5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ascii="方正黑体_GBK" w:eastAsia="方正黑体_GBK" w:cs="Times New Roman" w:hint="eastAsia"/>
          <w:kern w:val="32"/>
          <w:szCs w:val="32"/>
        </w:rPr>
      </w:pPr>
      <w:r>
        <w:rPr>
          <w:rFonts w:ascii="方正黑体_GBK" w:eastAsia="方正黑体_GBK" w:cs="Times New Roman" w:hint="eastAsia"/>
          <w:kern w:val="32"/>
          <w:szCs w:val="32"/>
        </w:rPr>
        <w:t>三、乘机遇之势优环境</w:t>
      </w:r>
    </w:p>
    <w:p w:rsidR="00A668F4" w:rsidRPr="001A42E2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kern w:val="32"/>
          <w:szCs w:val="32"/>
        </w:rPr>
      </w:pPr>
      <w:r w:rsidRPr="001A42E2">
        <w:rPr>
          <w:rFonts w:cs="Times New Roman"/>
          <w:kern w:val="32"/>
          <w:szCs w:val="32"/>
        </w:rPr>
        <w:t>把握内外贸一体化发展试点机遇，研究出台新一轮促进外贸发展系列举措。稳步实施汇总征税、自报自缴、预裁定、多元化税收担保，深入落实减税降费部署，指导企业用好</w:t>
      </w:r>
      <w:r w:rsidRPr="001A42E2">
        <w:rPr>
          <w:rFonts w:cs="Times New Roman"/>
          <w:kern w:val="32"/>
          <w:szCs w:val="32"/>
        </w:rPr>
        <w:t>RCEP</w:t>
      </w:r>
      <w:r w:rsidRPr="001A42E2">
        <w:rPr>
          <w:rFonts w:cs="Times New Roman"/>
          <w:kern w:val="32"/>
          <w:szCs w:val="32"/>
        </w:rPr>
        <w:t>等关税优惠政策。</w:t>
      </w:r>
      <w:r w:rsidRPr="001A42E2">
        <w:rPr>
          <w:rFonts w:cs="Times New Roman"/>
          <w:kern w:val="32"/>
        </w:rPr>
        <w:t>加强自主品牌知识产权海关保护，支持国家重大项目建设。</w:t>
      </w:r>
      <w:r w:rsidRPr="001A42E2">
        <w:rPr>
          <w:rFonts w:cs="Times New Roman"/>
          <w:kern w:val="32"/>
          <w:szCs w:val="32"/>
        </w:rPr>
        <w:t>抓好企业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白名单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 w:rsidRPr="001A42E2">
        <w:rPr>
          <w:rFonts w:cs="Times New Roman"/>
          <w:kern w:val="32"/>
          <w:szCs w:val="32"/>
        </w:rPr>
        <w:t>制度落地，开展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专精特新</w:t>
      </w:r>
      <w:r w:rsidRPr="00365E38">
        <w:rPr>
          <w:rFonts w:ascii="方正仿宋_GBK" w:cs="Times New Roman" w:hint="eastAsia"/>
          <w:kern w:val="32"/>
          <w:szCs w:val="32"/>
        </w:rPr>
        <w:t>”“</w:t>
      </w:r>
      <w:r w:rsidRPr="001A42E2">
        <w:rPr>
          <w:rFonts w:cs="Times New Roman"/>
          <w:kern w:val="32"/>
          <w:szCs w:val="32"/>
        </w:rPr>
        <w:t>小巨人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>
        <w:rPr>
          <w:rFonts w:cs="Times New Roman"/>
          <w:kern w:val="32"/>
          <w:szCs w:val="32"/>
        </w:rPr>
        <w:t>等企业信用培育，</w:t>
      </w:r>
      <w:r>
        <w:rPr>
          <w:rFonts w:cs="Times New Roman" w:hint="eastAsia"/>
          <w:kern w:val="32"/>
          <w:szCs w:val="32"/>
        </w:rPr>
        <w:t>推动新增</w:t>
      </w:r>
      <w:r w:rsidRPr="001A42E2">
        <w:rPr>
          <w:rFonts w:cs="Times New Roman"/>
          <w:kern w:val="32"/>
          <w:szCs w:val="32"/>
        </w:rPr>
        <w:t>高级认证企业，不断发展壮大市场主体。</w:t>
      </w:r>
      <w:r w:rsidRPr="001A42E2">
        <w:rPr>
          <w:kern w:val="32"/>
          <w:szCs w:val="32"/>
        </w:rPr>
        <w:t>加强口岸通行效率监测分析，不断巩固压缩</w:t>
      </w:r>
      <w:r>
        <w:rPr>
          <w:rFonts w:hint="eastAsia"/>
          <w:kern w:val="32"/>
          <w:szCs w:val="32"/>
        </w:rPr>
        <w:t>整体</w:t>
      </w:r>
      <w:r w:rsidRPr="001A42E2">
        <w:rPr>
          <w:kern w:val="32"/>
          <w:szCs w:val="32"/>
        </w:rPr>
        <w:t>通关时间成果，</w:t>
      </w:r>
      <w:r>
        <w:rPr>
          <w:rFonts w:hint="eastAsia"/>
          <w:kern w:val="32"/>
          <w:szCs w:val="32"/>
        </w:rPr>
        <w:t>推动</w:t>
      </w:r>
      <w:r w:rsidRPr="001A42E2">
        <w:rPr>
          <w:kern w:val="32"/>
          <w:szCs w:val="32"/>
        </w:rPr>
        <w:t>提升新疆口岸整体通行效</w:t>
      </w:r>
      <w:r>
        <w:rPr>
          <w:rFonts w:hint="eastAsia"/>
          <w:kern w:val="32"/>
          <w:szCs w:val="32"/>
        </w:rPr>
        <w:t>能</w:t>
      </w:r>
      <w:r w:rsidRPr="001A42E2">
        <w:rPr>
          <w:kern w:val="32"/>
          <w:szCs w:val="32"/>
        </w:rPr>
        <w:t>。</w:t>
      </w:r>
      <w:r>
        <w:rPr>
          <w:kern w:val="32"/>
          <w:szCs w:val="32"/>
        </w:rPr>
        <w:t>进一步强化技贸措施研究，积极</w:t>
      </w:r>
      <w:r>
        <w:rPr>
          <w:rFonts w:hint="eastAsia"/>
          <w:kern w:val="32"/>
          <w:szCs w:val="32"/>
        </w:rPr>
        <w:t>为企业办实事、解难题</w:t>
      </w:r>
      <w:r w:rsidRPr="001A42E2">
        <w:rPr>
          <w:kern w:val="32"/>
          <w:szCs w:val="32"/>
        </w:rPr>
        <w:t>。</w:t>
      </w:r>
      <w:r w:rsidRPr="001A42E2">
        <w:rPr>
          <w:kern w:val="32"/>
        </w:rPr>
        <w:t>发挥</w:t>
      </w:r>
      <w:r w:rsidRPr="00365E38">
        <w:rPr>
          <w:rFonts w:ascii="方正仿宋_GBK" w:hint="eastAsia"/>
          <w:kern w:val="32"/>
        </w:rPr>
        <w:t>“</w:t>
      </w:r>
      <w:r w:rsidRPr="001A42E2">
        <w:rPr>
          <w:kern w:val="32"/>
        </w:rPr>
        <w:t>统计</w:t>
      </w:r>
      <w:r w:rsidRPr="00234062">
        <w:rPr>
          <w:rFonts w:ascii="方正仿宋_GBK" w:hint="eastAsia"/>
          <w:kern w:val="32"/>
        </w:rPr>
        <w:t>+</w:t>
      </w:r>
      <w:r w:rsidRPr="001A42E2">
        <w:rPr>
          <w:kern w:val="32"/>
        </w:rPr>
        <w:t>研究</w:t>
      </w:r>
      <w:r w:rsidRPr="00365E38">
        <w:rPr>
          <w:rFonts w:ascii="方正仿宋_GBK" w:hint="eastAsia"/>
          <w:kern w:val="32"/>
        </w:rPr>
        <w:t>”</w:t>
      </w:r>
      <w:r w:rsidRPr="001A42E2">
        <w:rPr>
          <w:kern w:val="32"/>
        </w:rPr>
        <w:t>优势，</w:t>
      </w:r>
      <w:r>
        <w:rPr>
          <w:kern w:val="32"/>
          <w:szCs w:val="32"/>
        </w:rPr>
        <w:t>多出高质量的政策措施和研究成果，</w:t>
      </w:r>
      <w:r w:rsidRPr="001A42E2">
        <w:rPr>
          <w:kern w:val="32"/>
          <w:szCs w:val="32"/>
        </w:rPr>
        <w:t>服务宏观决策</w:t>
      </w:r>
      <w:r w:rsidRPr="001A42E2">
        <w:rPr>
          <w:kern w:val="32"/>
        </w:rPr>
        <w:t>。</w:t>
      </w:r>
    </w:p>
    <w:p w:rsidR="00A668F4" w:rsidRPr="004B1DB5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ascii="方正黑体_GBK" w:eastAsia="方正黑体_GBK" w:cs="Times New Roman"/>
          <w:kern w:val="32"/>
          <w:szCs w:val="32"/>
        </w:rPr>
      </w:pPr>
      <w:r>
        <w:rPr>
          <w:rFonts w:ascii="方正黑体_GBK" w:eastAsia="方正黑体_GBK" w:cs="Times New Roman"/>
          <w:kern w:val="32"/>
          <w:szCs w:val="32"/>
        </w:rPr>
        <w:t>四</w:t>
      </w:r>
      <w:r>
        <w:rPr>
          <w:rFonts w:ascii="方正黑体_GBK" w:eastAsia="方正黑体_GBK" w:cs="Times New Roman" w:hint="eastAsia"/>
          <w:kern w:val="32"/>
          <w:szCs w:val="32"/>
        </w:rPr>
        <w:t>、</w:t>
      </w:r>
      <w:r>
        <w:rPr>
          <w:rFonts w:ascii="方正黑体_GBK" w:eastAsia="方正黑体_GBK" w:cs="Times New Roman"/>
          <w:kern w:val="32"/>
          <w:szCs w:val="32"/>
        </w:rPr>
        <w:t>聚平台之势壮产业</w:t>
      </w:r>
    </w:p>
    <w:p w:rsidR="00A668F4" w:rsidRPr="001A42E2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cs="Times New Roman"/>
          <w:b/>
          <w:kern w:val="32"/>
          <w:szCs w:val="32"/>
        </w:rPr>
      </w:pPr>
      <w:r w:rsidRPr="001A42E2">
        <w:rPr>
          <w:rFonts w:cs="Times New Roman"/>
          <w:kern w:val="32"/>
          <w:szCs w:val="32"/>
        </w:rPr>
        <w:t>加强对各开放平台的针对性研究，靶向施策、精准服务，出台更契合区域特点、经济结构、发展方向的务实政策措施。加强政策叠加优势研究，助力优化开放平台布局，促进各平台间联动发展、融合发展，提升产业引导和带动能力。大力促进跨境电商</w:t>
      </w:r>
      <w:r w:rsidRPr="001A42E2">
        <w:rPr>
          <w:rFonts w:cs="Times New Roman"/>
          <w:kern w:val="32"/>
          <w:szCs w:val="32"/>
        </w:rPr>
        <w:lastRenderedPageBreak/>
        <w:t>发展，推进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跨境电商</w:t>
      </w:r>
      <w:r w:rsidRPr="00234062">
        <w:rPr>
          <w:rFonts w:ascii="方正仿宋_GBK" w:cs="Times New Roman" w:hint="eastAsia"/>
          <w:kern w:val="32"/>
          <w:szCs w:val="32"/>
        </w:rPr>
        <w:t>+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 w:rsidRPr="001A42E2">
        <w:rPr>
          <w:rFonts w:cs="Times New Roman"/>
          <w:kern w:val="32"/>
          <w:szCs w:val="32"/>
        </w:rPr>
        <w:t>新</w:t>
      </w:r>
      <w:r>
        <w:rPr>
          <w:rFonts w:cs="Times New Roman" w:hint="eastAsia"/>
          <w:kern w:val="32"/>
          <w:szCs w:val="32"/>
        </w:rPr>
        <w:t>业务</w:t>
      </w:r>
      <w:r w:rsidRPr="001A42E2">
        <w:rPr>
          <w:rFonts w:cs="Times New Roman"/>
          <w:kern w:val="32"/>
          <w:szCs w:val="32"/>
        </w:rPr>
        <w:t>模式，推动跨境电商产业集群发展。支持发挥</w:t>
      </w:r>
      <w:r>
        <w:rPr>
          <w:rFonts w:cs="Times New Roman" w:hint="eastAsia"/>
          <w:kern w:val="32"/>
          <w:szCs w:val="32"/>
        </w:rPr>
        <w:t>开放</w:t>
      </w:r>
      <w:r w:rsidRPr="001A42E2">
        <w:rPr>
          <w:rFonts w:cs="Times New Roman"/>
          <w:kern w:val="32"/>
          <w:szCs w:val="32"/>
        </w:rPr>
        <w:t>平台汇聚效益，形成具</w:t>
      </w:r>
      <w:r w:rsidRPr="001A42E2">
        <w:rPr>
          <w:rFonts w:cs="Times New Roman"/>
          <w:spacing w:val="-6"/>
          <w:kern w:val="32"/>
          <w:szCs w:val="32"/>
        </w:rPr>
        <w:t>有区域化特点的出口农产品规模</w:t>
      </w:r>
      <w:r>
        <w:rPr>
          <w:rFonts w:cs="Times New Roman"/>
          <w:spacing w:val="-6"/>
          <w:kern w:val="32"/>
          <w:szCs w:val="32"/>
        </w:rPr>
        <w:t>效应，助力</w:t>
      </w:r>
      <w:r w:rsidRPr="001A42E2">
        <w:rPr>
          <w:rFonts w:cs="Times New Roman"/>
          <w:spacing w:val="-6"/>
          <w:kern w:val="32"/>
          <w:szCs w:val="32"/>
        </w:rPr>
        <w:t>打造特色产业集群。</w:t>
      </w:r>
    </w:p>
    <w:p w:rsidR="00A668F4" w:rsidRPr="004B1DB5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ascii="方正黑体_GBK" w:eastAsia="方正黑体_GBK" w:cs="Times New Roman"/>
          <w:kern w:val="32"/>
          <w:szCs w:val="32"/>
        </w:rPr>
      </w:pPr>
      <w:r w:rsidRPr="004B1DB5">
        <w:rPr>
          <w:rFonts w:ascii="方正黑体_GBK" w:eastAsia="方正黑体_GBK" w:cs="Times New Roman"/>
          <w:kern w:val="32"/>
          <w:szCs w:val="32"/>
        </w:rPr>
        <w:t>五</w:t>
      </w:r>
      <w:r>
        <w:rPr>
          <w:rFonts w:ascii="方正黑体_GBK" w:eastAsia="方正黑体_GBK" w:cs="Times New Roman" w:hint="eastAsia"/>
          <w:kern w:val="32"/>
          <w:szCs w:val="32"/>
        </w:rPr>
        <w:t>、</w:t>
      </w:r>
      <w:r>
        <w:rPr>
          <w:rFonts w:ascii="方正黑体_GBK" w:eastAsia="方正黑体_GBK" w:cs="Times New Roman"/>
          <w:kern w:val="32"/>
          <w:szCs w:val="32"/>
        </w:rPr>
        <w:t>依资源之势固根基</w:t>
      </w:r>
    </w:p>
    <w:p w:rsidR="00A668F4" w:rsidRPr="001A42E2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cs="Times New Roman"/>
          <w:kern w:val="32"/>
          <w:szCs w:val="32"/>
        </w:rPr>
      </w:pPr>
      <w:r w:rsidRPr="001A42E2">
        <w:rPr>
          <w:rFonts w:cs="Times New Roman"/>
          <w:kern w:val="32"/>
          <w:szCs w:val="32"/>
        </w:rPr>
        <w:t>用好用</w:t>
      </w:r>
      <w:r>
        <w:rPr>
          <w:rFonts w:cs="Times New Roman"/>
          <w:kern w:val="32"/>
          <w:szCs w:val="32"/>
        </w:rPr>
        <w:t>活保税仓储、保税物流等政策，保障粮食、能源资源</w:t>
      </w:r>
      <w:r w:rsidRPr="001A42E2">
        <w:rPr>
          <w:rFonts w:cs="Times New Roman"/>
          <w:kern w:val="32"/>
          <w:szCs w:val="32"/>
        </w:rPr>
        <w:t>等重点商品供应，推进进口能源资源产品落地精深加工。积极推进农</w:t>
      </w:r>
      <w:r>
        <w:rPr>
          <w:rFonts w:cs="Times New Roman"/>
          <w:kern w:val="32"/>
          <w:szCs w:val="32"/>
        </w:rPr>
        <w:t>食</w:t>
      </w:r>
      <w:r w:rsidRPr="001A42E2">
        <w:rPr>
          <w:rFonts w:cs="Times New Roman"/>
          <w:kern w:val="32"/>
          <w:szCs w:val="32"/>
        </w:rPr>
        <w:t>产品准入和优质种质资源引进，</w:t>
      </w:r>
      <w:r>
        <w:rPr>
          <w:rFonts w:cs="Times New Roman" w:hint="eastAsia"/>
          <w:kern w:val="32"/>
          <w:szCs w:val="32"/>
        </w:rPr>
        <w:t>促进</w:t>
      </w:r>
      <w:r w:rsidRPr="001A42E2">
        <w:rPr>
          <w:rFonts w:cs="Times New Roman"/>
          <w:kern w:val="32"/>
          <w:szCs w:val="32"/>
        </w:rPr>
        <w:t>进口来源多元化。在风险可控的前提下，实施大宗产品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先放后检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 w:rsidRPr="001A42E2">
        <w:rPr>
          <w:rFonts w:cs="Times New Roman"/>
          <w:kern w:val="32"/>
          <w:szCs w:val="32"/>
        </w:rPr>
        <w:t>。服务新疆畜牧业高质量发展，推动饲草料扩大进口。探索发展保税维修、保税研发、融资租赁、保税展示等多元业务，通过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保税</w:t>
      </w:r>
      <w:r w:rsidRPr="00234062">
        <w:rPr>
          <w:rFonts w:ascii="方正仿宋_GBK" w:cs="Times New Roman" w:hint="eastAsia"/>
          <w:kern w:val="32"/>
          <w:szCs w:val="32"/>
        </w:rPr>
        <w:t>+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>
        <w:rPr>
          <w:rFonts w:cs="Times New Roman" w:hint="eastAsia"/>
          <w:kern w:val="32"/>
          <w:szCs w:val="32"/>
        </w:rPr>
        <w:t>帮助</w:t>
      </w:r>
      <w:r w:rsidRPr="001A42E2">
        <w:rPr>
          <w:rFonts w:cs="Times New Roman"/>
          <w:kern w:val="32"/>
          <w:szCs w:val="32"/>
        </w:rPr>
        <w:t>减缓企业资金周转压力。全力支持新疆企业合理调整出口布局，积极拓展新兴市场，助力</w:t>
      </w:r>
      <w:r>
        <w:rPr>
          <w:rFonts w:cs="Times New Roman" w:hint="eastAsia"/>
          <w:kern w:val="32"/>
          <w:szCs w:val="32"/>
        </w:rPr>
        <w:t>新疆</w:t>
      </w:r>
      <w:r w:rsidRPr="001A42E2">
        <w:rPr>
          <w:rFonts w:cs="Times New Roman"/>
          <w:kern w:val="32"/>
          <w:szCs w:val="32"/>
        </w:rPr>
        <w:t>企业扩大国际市场出口份额。</w:t>
      </w:r>
    </w:p>
    <w:p w:rsidR="00A668F4" w:rsidRPr="004B1DB5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ascii="方正黑体_GBK" w:eastAsia="方正黑体_GBK" w:cs="Times New Roman"/>
          <w:kern w:val="32"/>
          <w:szCs w:val="32"/>
        </w:rPr>
      </w:pPr>
      <w:r>
        <w:rPr>
          <w:rFonts w:ascii="方正黑体_GBK" w:eastAsia="方正黑体_GBK" w:cs="Times New Roman"/>
          <w:kern w:val="32"/>
          <w:szCs w:val="32"/>
        </w:rPr>
        <w:t>六</w:t>
      </w:r>
      <w:r>
        <w:rPr>
          <w:rFonts w:ascii="方正黑体_GBK" w:eastAsia="方正黑体_GBK" w:cs="Times New Roman" w:hint="eastAsia"/>
          <w:kern w:val="32"/>
          <w:szCs w:val="32"/>
        </w:rPr>
        <w:t>、</w:t>
      </w:r>
      <w:r>
        <w:rPr>
          <w:rFonts w:ascii="方正黑体_GBK" w:eastAsia="方正黑体_GBK" w:cs="Times New Roman"/>
          <w:kern w:val="32"/>
          <w:szCs w:val="32"/>
        </w:rPr>
        <w:t>扩合作之势促共赢</w:t>
      </w:r>
    </w:p>
    <w:p w:rsidR="00A668F4" w:rsidRPr="001A42E2" w:rsidRDefault="00A668F4" w:rsidP="00A668F4">
      <w:pPr>
        <w:pStyle w:val="6"/>
        <w:autoSpaceDE w:val="0"/>
        <w:autoSpaceDN w:val="0"/>
        <w:snapToGrid w:val="0"/>
        <w:spacing w:line="540" w:lineRule="exact"/>
        <w:ind w:firstLineChars="200" w:firstLine="632"/>
        <w:rPr>
          <w:rFonts w:cs="Times New Roman"/>
        </w:rPr>
      </w:pPr>
      <w:r>
        <w:rPr>
          <w:rFonts w:cs="Times New Roman" w:hint="eastAsia"/>
          <w:kern w:val="32"/>
          <w:szCs w:val="32"/>
        </w:rPr>
        <w:t>深化落实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智慧海关、智能边境、智享联通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 w:rsidRPr="001A42E2">
        <w:rPr>
          <w:rFonts w:cs="Times New Roman"/>
          <w:kern w:val="32"/>
          <w:szCs w:val="32"/>
        </w:rPr>
        <w:t>合作理念，推动取得更多务实成果。突出改革和科技</w:t>
      </w:r>
      <w:r w:rsidRPr="00365E38">
        <w:rPr>
          <w:rFonts w:ascii="方正仿宋_GBK" w:cs="Times New Roman" w:hint="eastAsia"/>
          <w:kern w:val="32"/>
          <w:szCs w:val="32"/>
        </w:rPr>
        <w:t>“</w:t>
      </w:r>
      <w:r w:rsidRPr="001A42E2">
        <w:rPr>
          <w:rFonts w:cs="Times New Roman"/>
          <w:kern w:val="32"/>
          <w:szCs w:val="32"/>
        </w:rPr>
        <w:t>双轮驱动</w:t>
      </w:r>
      <w:r w:rsidRPr="00365E38">
        <w:rPr>
          <w:rFonts w:ascii="方正仿宋_GBK" w:cs="Times New Roman" w:hint="eastAsia"/>
          <w:kern w:val="32"/>
          <w:szCs w:val="32"/>
        </w:rPr>
        <w:t>”</w:t>
      </w:r>
      <w:r w:rsidRPr="001A42E2">
        <w:rPr>
          <w:rFonts w:cs="Times New Roman"/>
          <w:kern w:val="32"/>
          <w:szCs w:val="32"/>
        </w:rPr>
        <w:t>，不断提升跨境贸易安全和通关便利化水平。健全完善边境海关会谈会晤机制，深化双边通关协作和信息联通。</w:t>
      </w:r>
      <w:r w:rsidRPr="000B795D">
        <w:rPr>
          <w:rFonts w:cs="Times New Roman" w:hint="eastAsia"/>
          <w:kern w:val="32"/>
          <w:szCs w:val="32"/>
        </w:rPr>
        <w:t>积极参与“中国</w:t>
      </w:r>
      <w:r w:rsidRPr="000B795D">
        <w:rPr>
          <w:rFonts w:cs="Times New Roman" w:hint="eastAsia"/>
          <w:kern w:val="32"/>
          <w:szCs w:val="32"/>
        </w:rPr>
        <w:t>+</w:t>
      </w:r>
      <w:r w:rsidRPr="000B795D">
        <w:rPr>
          <w:rFonts w:cs="Times New Roman" w:hint="eastAsia"/>
          <w:kern w:val="32"/>
          <w:szCs w:val="32"/>
        </w:rPr>
        <w:t>中亚五国”合作机制首次峰会和第三届“一带一路”国际合作高峰论坛主场外交，</w:t>
      </w:r>
      <w:r w:rsidRPr="001A42E2">
        <w:rPr>
          <w:rFonts w:cs="Times New Roman"/>
          <w:kern w:val="32"/>
          <w:szCs w:val="32"/>
        </w:rPr>
        <w:t>协同落实好重大外交成果</w:t>
      </w:r>
      <w:r>
        <w:rPr>
          <w:rFonts w:cs="Times New Roman" w:hint="eastAsia"/>
          <w:kern w:val="32"/>
          <w:szCs w:val="32"/>
        </w:rPr>
        <w:t>。</w:t>
      </w:r>
      <w:r w:rsidRPr="001A42E2">
        <w:rPr>
          <w:rFonts w:cs="Times New Roman"/>
          <w:kern w:val="32"/>
          <w:szCs w:val="32"/>
        </w:rPr>
        <w:t>扎实</w:t>
      </w:r>
      <w:r>
        <w:rPr>
          <w:rFonts w:cs="Times New Roman" w:hint="eastAsia"/>
          <w:kern w:val="32"/>
          <w:szCs w:val="32"/>
        </w:rPr>
        <w:t>保障</w:t>
      </w:r>
      <w:r w:rsidRPr="001A42E2">
        <w:rPr>
          <w:rFonts w:cs="Times New Roman"/>
          <w:kern w:val="32"/>
          <w:szCs w:val="32"/>
        </w:rPr>
        <w:t>亚欧博览会等新疆重要外经贸活动，更好服务外交外贸大局。</w:t>
      </w:r>
    </w:p>
    <w:p w:rsidR="00A95489" w:rsidRPr="00A668F4" w:rsidRDefault="00A95489"/>
    <w:sectPr w:rsidR="00A95489" w:rsidRPr="00A668F4" w:rsidSect="00081622">
      <w:footerReference w:type="default" r:id="rId4"/>
      <w:pgSz w:w="11906" w:h="16838" w:code="9"/>
      <w:pgMar w:top="2098" w:right="1474" w:bottom="1985" w:left="1588" w:header="851" w:footer="992" w:gutter="0"/>
      <w:cols w:space="425"/>
      <w:docGrid w:type="linesAndChars" w:linePitch="510" w:charSpace="-8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622" w:rsidRDefault="00A668F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A668F4">
      <w:rPr>
        <w:noProof/>
        <w:lang w:val="zh-CN"/>
      </w:rPr>
      <w:t>3</w:t>
    </w:r>
    <w:r>
      <w:fldChar w:fldCharType="end"/>
    </w:r>
  </w:p>
  <w:p w:rsidR="002C0002" w:rsidRDefault="00A668F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68F4"/>
    <w:rsid w:val="00A668F4"/>
    <w:rsid w:val="00A9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F4"/>
    <w:pPr>
      <w:widowControl w:val="0"/>
      <w:jc w:val="both"/>
    </w:pPr>
    <w:rPr>
      <w:rFonts w:ascii="Times New Roman" w:eastAsia="方正仿宋_GBK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66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668F4"/>
    <w:rPr>
      <w:rFonts w:ascii="Times New Roman" w:eastAsia="方正仿宋_GBK" w:hAnsi="Times New Roman" w:cs="Times New Roman"/>
      <w:sz w:val="18"/>
      <w:szCs w:val="18"/>
    </w:rPr>
  </w:style>
  <w:style w:type="paragraph" w:customStyle="1" w:styleId="6">
    <w:name w:val="样式 6 三号"/>
    <w:next w:val="a"/>
    <w:rsid w:val="00A668F4"/>
    <w:pPr>
      <w:widowControl w:val="0"/>
      <w:jc w:val="both"/>
    </w:pPr>
    <w:rPr>
      <w:rFonts w:ascii="Times New Roman" w:eastAsia="方正仿宋_GBK" w:hAnsi="Times New Roman" w:cs="Arial"/>
      <w:sz w:val="32"/>
    </w:rPr>
  </w:style>
  <w:style w:type="paragraph" w:customStyle="1" w:styleId="3">
    <w:name w:val="样式 3 三号"/>
    <w:rsid w:val="00A668F4"/>
    <w:pPr>
      <w:widowControl w:val="0"/>
      <w:jc w:val="both"/>
    </w:pPr>
    <w:rPr>
      <w:rFonts w:ascii="Times New Roman" w:eastAsia="方正仿宋_GBK" w:hAnsi="Times New Roman"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梁昉</dc:creator>
  <cp:lastModifiedBy>梁昉</cp:lastModifiedBy>
  <cp:revision>1</cp:revision>
  <dcterms:created xsi:type="dcterms:W3CDTF">2023-03-27T03:50:00Z</dcterms:created>
  <dcterms:modified xsi:type="dcterms:W3CDTF">2023-03-27T03:50:00Z</dcterms:modified>
</cp:coreProperties>
</file>