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230CA" w14:textId="77777777" w:rsidR="001D5136" w:rsidRDefault="001D5136" w:rsidP="001D5136">
      <w:pPr>
        <w:pStyle w:val="1010"/>
        <w:spacing w:line="560" w:lineRule="exact"/>
        <w:ind w:firstLineChars="700" w:firstLine="2240"/>
        <w:rPr>
          <w:rFonts w:ascii="方正黑体_GBK" w:eastAsia="方正黑体_GBK"/>
          <w:sz w:val="32"/>
          <w:szCs w:val="32"/>
        </w:rPr>
      </w:pPr>
    </w:p>
    <w:p w14:paraId="64B693A4" w14:textId="77777777" w:rsidR="001D5136" w:rsidRDefault="001D5136" w:rsidP="001D5136">
      <w:pPr>
        <w:pStyle w:val="1010"/>
        <w:spacing w:line="560" w:lineRule="exact"/>
        <w:ind w:firstLineChars="700" w:firstLine="2240"/>
        <w:rPr>
          <w:rFonts w:ascii="方正黑体_GBK" w:eastAsia="方正黑体_GBK"/>
          <w:sz w:val="32"/>
          <w:szCs w:val="32"/>
        </w:rPr>
      </w:pPr>
    </w:p>
    <w:p w14:paraId="4B4AE7C0" w14:textId="77777777" w:rsidR="001D5136" w:rsidRDefault="001D5136" w:rsidP="001D5136">
      <w:pPr>
        <w:pStyle w:val="1010"/>
        <w:spacing w:line="560" w:lineRule="exact"/>
        <w:ind w:firstLineChars="700" w:firstLine="2240"/>
        <w:rPr>
          <w:rFonts w:ascii="方正黑体_GBK" w:eastAsia="方正黑体_GBK"/>
          <w:sz w:val="32"/>
          <w:szCs w:val="32"/>
        </w:rPr>
      </w:pPr>
    </w:p>
    <w:p w14:paraId="13A97D2E" w14:textId="77777777" w:rsidR="001D5136" w:rsidRDefault="001D5136" w:rsidP="001D5136">
      <w:pPr>
        <w:pStyle w:val="1010"/>
        <w:spacing w:line="560" w:lineRule="exact"/>
        <w:ind w:firstLineChars="700" w:firstLine="2240"/>
        <w:rPr>
          <w:rFonts w:ascii="方正黑体_GBK" w:eastAsia="方正黑体_GBK"/>
          <w:sz w:val="32"/>
          <w:szCs w:val="32"/>
        </w:rPr>
      </w:pPr>
    </w:p>
    <w:p w14:paraId="7511F86D" w14:textId="77777777" w:rsidR="001D5136" w:rsidRDefault="001D5136" w:rsidP="001D5136">
      <w:pPr>
        <w:pStyle w:val="1010"/>
        <w:spacing w:line="560" w:lineRule="exact"/>
        <w:ind w:firstLineChars="700" w:firstLine="2240"/>
        <w:rPr>
          <w:rFonts w:ascii="方正黑体_GBK" w:eastAsia="方正黑体_GBK"/>
          <w:sz w:val="32"/>
          <w:szCs w:val="32"/>
        </w:rPr>
      </w:pPr>
    </w:p>
    <w:p w14:paraId="6319C0E6" w14:textId="77BED306" w:rsidR="00657E2B" w:rsidRDefault="005B6702">
      <w:pPr>
        <w:pStyle w:val="910"/>
        <w:spacing w:line="560" w:lineRule="exact"/>
        <w:ind w:firstLineChars="850" w:firstLine="1785"/>
        <w:rPr>
          <w:rFonts w:ascii="Times New Roman" w:hAnsi="Times New Roman"/>
          <w:sz w:val="44"/>
          <w:szCs w:val="44"/>
          <w:bdr w:val="single" w:sz="6" w:space="0" w:color="FFFFFF"/>
        </w:rPr>
      </w:pPr>
      <w:r>
        <w:rPr>
          <w:noProof/>
        </w:rPr>
        <w:drawing>
          <wp:anchor distT="0" distB="0" distL="84455" distR="84455" simplePos="0" relativeHeight="251657216" behindDoc="1" locked="0" layoutInCell="1" allowOverlap="1" wp14:anchorId="23664CA6" wp14:editId="2E2C622B">
            <wp:simplePos x="0" y="0"/>
            <wp:positionH relativeFrom="column">
              <wp:posOffset>2289175</wp:posOffset>
            </wp:positionH>
            <wp:positionV relativeFrom="paragraph">
              <wp:posOffset>200660</wp:posOffset>
            </wp:positionV>
            <wp:extent cx="482600" cy="478155"/>
            <wp:effectExtent l="0" t="0" r="0" b="0"/>
            <wp:wrapNone/>
            <wp:docPr id="2"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600" cy="478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0A1B35" w14:textId="77777777" w:rsidR="00657E2B" w:rsidRDefault="00657E2B">
      <w:pPr>
        <w:pStyle w:val="910"/>
        <w:spacing w:line="560" w:lineRule="exact"/>
        <w:ind w:firstLineChars="0" w:firstLine="0"/>
        <w:rPr>
          <w:rFonts w:ascii="Times New Roman" w:eastAsia="方正小标宋_GBK" w:hAnsi="Times New Roman"/>
          <w:sz w:val="44"/>
          <w:szCs w:val="44"/>
        </w:rPr>
      </w:pPr>
    </w:p>
    <w:p w14:paraId="14C2BED0" w14:textId="59EBD94C" w:rsidR="00657E2B" w:rsidRDefault="00172A78">
      <w:pPr>
        <w:pStyle w:val="910"/>
        <w:spacing w:line="560" w:lineRule="exact"/>
        <w:ind w:firstLineChars="0" w:firstLine="0"/>
        <w:jc w:val="center"/>
        <w:rPr>
          <w:rFonts w:ascii="方正小标宋_GBK" w:eastAsia="方正小标宋_GBK"/>
          <w:sz w:val="44"/>
          <w:szCs w:val="44"/>
        </w:rPr>
      </w:pPr>
      <w:proofErr w:type="gramStart"/>
      <w:r>
        <w:rPr>
          <w:rFonts w:ascii="方正小标宋_GBK" w:eastAsia="方正小标宋_GBK" w:hint="eastAsia"/>
          <w:sz w:val="44"/>
          <w:szCs w:val="44"/>
        </w:rPr>
        <w:t>国境</w:t>
      </w:r>
      <w:r w:rsidR="00657E2B">
        <w:rPr>
          <w:rFonts w:ascii="方正小标宋_GBK" w:eastAsia="方正小标宋_GBK" w:hint="eastAsia"/>
          <w:sz w:val="44"/>
          <w:szCs w:val="44"/>
        </w:rPr>
        <w:t>口岸</w:t>
      </w:r>
      <w:proofErr w:type="gramEnd"/>
      <w:r w:rsidR="00657E2B">
        <w:rPr>
          <w:rFonts w:ascii="方正小标宋_GBK" w:eastAsia="方正小标宋_GBK" w:hint="eastAsia"/>
          <w:sz w:val="44"/>
          <w:szCs w:val="44"/>
        </w:rPr>
        <w:t>卫生许可</w:t>
      </w:r>
    </w:p>
    <w:p w14:paraId="0E1EDD19" w14:textId="77777777" w:rsidR="00657E2B" w:rsidRPr="00E04955" w:rsidRDefault="00657E2B">
      <w:pPr>
        <w:pStyle w:val="910"/>
        <w:spacing w:line="560" w:lineRule="exact"/>
        <w:ind w:firstLineChars="0" w:firstLine="0"/>
        <w:jc w:val="center"/>
        <w:rPr>
          <w:rFonts w:ascii="方正小标宋_GBK" w:eastAsia="方正小标宋_GBK"/>
          <w:sz w:val="44"/>
          <w:szCs w:val="44"/>
        </w:rPr>
      </w:pPr>
      <w:r>
        <w:rPr>
          <w:rFonts w:ascii="方正小标宋_GBK" w:eastAsia="方正小标宋_GBK" w:hint="eastAsia"/>
          <w:sz w:val="44"/>
          <w:szCs w:val="44"/>
        </w:rPr>
        <w:t>行政审批事项服务指南</w:t>
      </w:r>
      <w:r>
        <w:rPr>
          <w:rStyle w:val="a7"/>
          <w:rFonts w:eastAsia="方正小标宋_GBK"/>
          <w:sz w:val="44"/>
          <w:szCs w:val="44"/>
        </w:rPr>
        <w:footnoteReference w:id="1"/>
      </w:r>
    </w:p>
    <w:p w14:paraId="5114D003" w14:textId="77777777" w:rsidR="00657E2B" w:rsidRDefault="00657E2B">
      <w:pPr>
        <w:pStyle w:val="1010"/>
        <w:spacing w:line="560" w:lineRule="exact"/>
        <w:ind w:firstLineChars="700" w:firstLine="2240"/>
        <w:rPr>
          <w:rFonts w:ascii="方正黑体_GBK" w:eastAsia="方正黑体_GBK"/>
          <w:sz w:val="32"/>
          <w:szCs w:val="32"/>
        </w:rPr>
      </w:pPr>
    </w:p>
    <w:p w14:paraId="267CEB51" w14:textId="77777777" w:rsidR="00657E2B" w:rsidRDefault="00657E2B">
      <w:pPr>
        <w:pStyle w:val="1010"/>
        <w:spacing w:line="560" w:lineRule="exact"/>
        <w:ind w:firstLineChars="700" w:firstLine="2240"/>
        <w:rPr>
          <w:rFonts w:ascii="方正黑体_GBK" w:eastAsia="方正黑体_GBK"/>
          <w:sz w:val="32"/>
          <w:szCs w:val="32"/>
        </w:rPr>
      </w:pPr>
    </w:p>
    <w:p w14:paraId="215C4F4E" w14:textId="77777777" w:rsidR="00657E2B" w:rsidRDefault="00657E2B">
      <w:pPr>
        <w:pStyle w:val="1010"/>
        <w:spacing w:line="560" w:lineRule="exact"/>
        <w:ind w:firstLineChars="700" w:firstLine="2240"/>
        <w:rPr>
          <w:rFonts w:ascii="方正黑体_GBK" w:eastAsia="方正黑体_GBK"/>
          <w:sz w:val="32"/>
          <w:szCs w:val="32"/>
        </w:rPr>
      </w:pPr>
    </w:p>
    <w:p w14:paraId="6D5B24BF" w14:textId="77777777" w:rsidR="00657E2B" w:rsidRDefault="00657E2B">
      <w:pPr>
        <w:pStyle w:val="1010"/>
        <w:spacing w:line="560" w:lineRule="exact"/>
        <w:ind w:firstLineChars="700" w:firstLine="2240"/>
        <w:rPr>
          <w:rFonts w:ascii="方正仿宋_GBK" w:eastAsia="方正仿宋_GBK"/>
          <w:sz w:val="32"/>
          <w:szCs w:val="32"/>
        </w:rPr>
      </w:pPr>
    </w:p>
    <w:p w14:paraId="6E279C4F" w14:textId="77777777" w:rsidR="00AA3A4B" w:rsidRDefault="00AA3A4B" w:rsidP="00AA3A4B">
      <w:pPr>
        <w:pStyle w:val="1010"/>
        <w:spacing w:line="560" w:lineRule="exact"/>
        <w:ind w:firstLineChars="700" w:firstLine="2240"/>
        <w:rPr>
          <w:rFonts w:ascii="方正黑体_GBK" w:eastAsia="方正黑体_GBK"/>
          <w:sz w:val="32"/>
          <w:szCs w:val="32"/>
        </w:rPr>
      </w:pPr>
    </w:p>
    <w:p w14:paraId="00A472DF" w14:textId="0BEAD315" w:rsidR="00AA3A4B" w:rsidRDefault="00AA3A4B" w:rsidP="00AA3A4B">
      <w:pPr>
        <w:pStyle w:val="1010"/>
        <w:spacing w:line="560" w:lineRule="exact"/>
        <w:ind w:firstLineChars="700" w:firstLine="2240"/>
        <w:rPr>
          <w:rFonts w:ascii="方正黑体_GBK" w:eastAsia="方正黑体_GBK"/>
          <w:sz w:val="32"/>
          <w:szCs w:val="32"/>
        </w:rPr>
      </w:pPr>
    </w:p>
    <w:p w14:paraId="132E902D" w14:textId="77777777" w:rsidR="00AA3A4B" w:rsidRDefault="00AA3A4B" w:rsidP="00AA3A4B">
      <w:pPr>
        <w:pStyle w:val="1010"/>
        <w:spacing w:line="560" w:lineRule="exact"/>
        <w:ind w:firstLineChars="700" w:firstLine="2240"/>
        <w:rPr>
          <w:rFonts w:ascii="方正黑体_GBK" w:eastAsia="方正黑体_GBK"/>
          <w:sz w:val="32"/>
          <w:szCs w:val="32"/>
        </w:rPr>
      </w:pPr>
    </w:p>
    <w:p w14:paraId="7C5DCF15" w14:textId="77777777" w:rsidR="00AA3A4B" w:rsidRDefault="00AA3A4B" w:rsidP="00AA3A4B">
      <w:pPr>
        <w:pStyle w:val="1010"/>
        <w:spacing w:line="560" w:lineRule="exact"/>
        <w:ind w:firstLineChars="700" w:firstLine="2240"/>
        <w:rPr>
          <w:rFonts w:ascii="方正黑体_GBK" w:eastAsia="方正黑体_GBK"/>
          <w:sz w:val="32"/>
          <w:szCs w:val="32"/>
        </w:rPr>
      </w:pPr>
    </w:p>
    <w:p w14:paraId="3FD78557" w14:textId="77777777" w:rsidR="00AA3A4B" w:rsidRDefault="00AA3A4B" w:rsidP="00AA3A4B">
      <w:pPr>
        <w:pStyle w:val="1010"/>
        <w:spacing w:line="560" w:lineRule="exact"/>
        <w:ind w:firstLineChars="700" w:firstLine="2240"/>
        <w:rPr>
          <w:rFonts w:ascii="方正仿宋_GBK" w:eastAsia="方正仿宋_GBK"/>
          <w:sz w:val="32"/>
          <w:szCs w:val="32"/>
        </w:rPr>
      </w:pPr>
    </w:p>
    <w:p w14:paraId="15A97361" w14:textId="5E255FAB" w:rsidR="00657E2B" w:rsidRDefault="00AA3A4B">
      <w:pPr>
        <w:pStyle w:val="1210"/>
        <w:spacing w:line="560" w:lineRule="exact"/>
        <w:ind w:firstLineChars="700" w:firstLine="2240"/>
        <w:rPr>
          <w:rFonts w:ascii="方正仿宋_GBK" w:eastAsia="方正仿宋_GBK" w:cs="Times New Roman"/>
          <w:sz w:val="32"/>
          <w:szCs w:val="32"/>
        </w:rPr>
      </w:pPr>
      <w:r>
        <w:rPr>
          <w:rFonts w:ascii="方正仿宋_GBK" w:eastAsia="方正仿宋_GBK" w:cs="Times New Roman" w:hint="eastAsia"/>
          <w:sz w:val="32"/>
          <w:szCs w:val="32"/>
        </w:rPr>
        <w:t>修订</w:t>
      </w:r>
      <w:r w:rsidR="00657E2B">
        <w:rPr>
          <w:rFonts w:ascii="方正仿宋_GBK" w:eastAsia="方正仿宋_GBK" w:cs="Times New Roman" w:hint="eastAsia"/>
          <w:sz w:val="32"/>
          <w:szCs w:val="32"/>
        </w:rPr>
        <w:t>日期：</w:t>
      </w:r>
      <w:r w:rsidR="00657E2B">
        <w:rPr>
          <w:rFonts w:ascii="Times New Roman" w:eastAsia="方正仿宋_GBK" w:hAnsi="Times New Roman"/>
          <w:sz w:val="32"/>
          <w:szCs w:val="32"/>
        </w:rPr>
        <w:t>20</w:t>
      </w:r>
      <w:r w:rsidR="00657E2B">
        <w:rPr>
          <w:rFonts w:ascii="Times New Roman" w:eastAsia="方正仿宋_GBK" w:hAnsi="Times New Roman" w:hint="eastAsia"/>
          <w:sz w:val="32"/>
          <w:szCs w:val="32"/>
        </w:rPr>
        <w:t>2</w:t>
      </w:r>
      <w:r w:rsidR="00E04955">
        <w:rPr>
          <w:rFonts w:ascii="Times New Roman" w:eastAsia="方正仿宋_GBK" w:hAnsi="Times New Roman"/>
          <w:sz w:val="32"/>
          <w:szCs w:val="32"/>
        </w:rPr>
        <w:t>2</w:t>
      </w:r>
      <w:r w:rsidR="00657E2B">
        <w:rPr>
          <w:rFonts w:ascii="方正仿宋_GBK" w:eastAsia="方正仿宋_GBK" w:cs="Times New Roman" w:hint="eastAsia"/>
          <w:sz w:val="32"/>
          <w:szCs w:val="32"/>
        </w:rPr>
        <w:t>年</w:t>
      </w:r>
      <w:r>
        <w:rPr>
          <w:rFonts w:ascii="Times New Roman" w:eastAsia="方正仿宋_GBK" w:hAnsi="Times New Roman"/>
          <w:sz w:val="32"/>
          <w:szCs w:val="32"/>
        </w:rPr>
        <w:t>6</w:t>
      </w:r>
      <w:r w:rsidR="00657E2B">
        <w:rPr>
          <w:rFonts w:ascii="方正仿宋_GBK" w:eastAsia="方正仿宋_GBK" w:cs="Times New Roman" w:hint="eastAsia"/>
          <w:sz w:val="32"/>
          <w:szCs w:val="32"/>
        </w:rPr>
        <w:t xml:space="preserve">月 </w:t>
      </w:r>
    </w:p>
    <w:p w14:paraId="20BC1925" w14:textId="77777777" w:rsidR="00657E2B" w:rsidRDefault="00657E2B">
      <w:pPr>
        <w:pStyle w:val="ac"/>
      </w:pPr>
    </w:p>
    <w:p w14:paraId="6B1D702A" w14:textId="77777777" w:rsidR="00657E2B" w:rsidRDefault="00657E2B">
      <w:pPr>
        <w:pStyle w:val="1210"/>
        <w:spacing w:line="560" w:lineRule="exact"/>
        <w:ind w:firstLineChars="700" w:firstLine="2240"/>
        <w:rPr>
          <w:rFonts w:ascii="方正仿宋_GBK" w:eastAsia="方正仿宋_GBK" w:cs="Times New Roman"/>
          <w:sz w:val="32"/>
          <w:szCs w:val="32"/>
        </w:rPr>
      </w:pPr>
      <w:r>
        <w:rPr>
          <w:rFonts w:ascii="方正仿宋_GBK" w:eastAsia="方正仿宋_GBK" w:cs="Times New Roman" w:hint="eastAsia"/>
          <w:sz w:val="32"/>
          <w:szCs w:val="32"/>
        </w:rPr>
        <w:t>发布机构：乌鲁木齐海关</w:t>
      </w:r>
    </w:p>
    <w:p w14:paraId="6364DF49" w14:textId="77777777" w:rsidR="00657E2B" w:rsidRDefault="00657E2B">
      <w:pPr>
        <w:pStyle w:val="1210"/>
        <w:spacing w:line="560" w:lineRule="exact"/>
        <w:ind w:firstLineChars="700" w:firstLine="2240"/>
        <w:rPr>
          <w:rFonts w:ascii="Times New Roman" w:hAnsi="Times New Roman"/>
          <w:sz w:val="32"/>
          <w:szCs w:val="32"/>
        </w:rPr>
      </w:pPr>
    </w:p>
    <w:p w14:paraId="67C2117E" w14:textId="77777777" w:rsidR="00657E2B" w:rsidRDefault="00657E2B">
      <w:pPr>
        <w:pStyle w:val="1010"/>
        <w:spacing w:line="560" w:lineRule="exact"/>
        <w:ind w:firstLineChars="700" w:firstLine="2240"/>
        <w:rPr>
          <w:rFonts w:ascii="方正黑体_GBK" w:eastAsia="方正黑体_GBK"/>
          <w:sz w:val="32"/>
          <w:szCs w:val="32"/>
        </w:rPr>
      </w:pPr>
    </w:p>
    <w:p w14:paraId="1B25FBCC" w14:textId="77777777" w:rsidR="00657E2B" w:rsidRDefault="00657E2B">
      <w:pPr>
        <w:pStyle w:val="1010"/>
        <w:spacing w:line="560" w:lineRule="exact"/>
        <w:ind w:firstLineChars="700" w:firstLine="2240"/>
        <w:rPr>
          <w:rFonts w:ascii="方正黑体_GBK" w:eastAsia="方正黑体_GBK"/>
          <w:sz w:val="32"/>
          <w:szCs w:val="32"/>
        </w:rPr>
      </w:pPr>
    </w:p>
    <w:p w14:paraId="1B397F9A" w14:textId="77777777" w:rsidR="00657E2B" w:rsidRDefault="00657E2B">
      <w:pPr>
        <w:sectPr w:rsidR="00657E2B">
          <w:pgSz w:w="11906" w:h="16838"/>
          <w:pgMar w:top="1440" w:right="1800" w:bottom="1440" w:left="1800" w:header="851" w:footer="992" w:gutter="0"/>
          <w:cols w:space="720"/>
          <w:docGrid w:type="lines" w:linePitch="312"/>
        </w:sectPr>
      </w:pPr>
    </w:p>
    <w:p w14:paraId="07E0FD28" w14:textId="77777777" w:rsidR="00657E2B" w:rsidRDefault="00657E2B">
      <w:pPr>
        <w:spacing w:line="560" w:lineRule="exact"/>
        <w:jc w:val="center"/>
        <w:rPr>
          <w:rFonts w:ascii="方正小标宋_GBK" w:eastAsia="方正小标宋_GBK"/>
          <w:sz w:val="44"/>
          <w:szCs w:val="44"/>
        </w:rPr>
      </w:pPr>
      <w:r>
        <w:rPr>
          <w:rFonts w:ascii="方正小标宋_GBK" w:eastAsia="方正小标宋_GBK" w:hint="eastAsia"/>
          <w:sz w:val="44"/>
          <w:szCs w:val="44"/>
        </w:rPr>
        <w:lastRenderedPageBreak/>
        <w:t xml:space="preserve"> 海关系统行政审批事项服务指南（十一）</w:t>
      </w:r>
    </w:p>
    <w:p w14:paraId="5D5CA293" w14:textId="451AD661" w:rsidR="00657E2B" w:rsidRDefault="00657E2B">
      <w:pPr>
        <w:adjustRightInd w:val="0"/>
        <w:snapToGrid w:val="0"/>
        <w:spacing w:line="560" w:lineRule="exact"/>
        <w:jc w:val="center"/>
        <w:rPr>
          <w:rFonts w:ascii="方正小标宋_GBK" w:eastAsia="方正小标宋_GBK"/>
          <w:sz w:val="32"/>
          <w:szCs w:val="32"/>
        </w:rPr>
      </w:pPr>
      <w:r>
        <w:rPr>
          <w:rFonts w:ascii="方正小标宋_GBK" w:eastAsia="方正小标宋_GBK" w:cs="方正小标宋简体" w:hint="eastAsia"/>
          <w:sz w:val="32"/>
          <w:szCs w:val="32"/>
        </w:rPr>
        <w:t>“</w:t>
      </w:r>
      <w:r w:rsidR="00172A78">
        <w:rPr>
          <w:rFonts w:ascii="方正小标宋_GBK" w:eastAsia="方正小标宋_GBK" w:cs="方正小标宋简体" w:hint="eastAsia"/>
          <w:sz w:val="32"/>
          <w:szCs w:val="32"/>
        </w:rPr>
        <w:t>国境</w:t>
      </w:r>
      <w:r>
        <w:rPr>
          <w:rFonts w:ascii="方正小标宋_GBK" w:eastAsia="方正小标宋_GBK" w:cs="方正小标宋简体" w:hint="eastAsia"/>
          <w:sz w:val="32"/>
          <w:szCs w:val="32"/>
        </w:rPr>
        <w:t>口岸卫生许可”行政审批事项服务指南</w:t>
      </w:r>
    </w:p>
    <w:p w14:paraId="45D5C056" w14:textId="77777777" w:rsidR="00657E2B" w:rsidRDefault="00657E2B">
      <w:pPr>
        <w:adjustRightInd w:val="0"/>
        <w:snapToGrid w:val="0"/>
        <w:spacing w:line="560" w:lineRule="exact"/>
        <w:rPr>
          <w:rFonts w:ascii="Times New Roman" w:eastAsia="方正仿宋简体" w:hAnsi="Times New Roman"/>
          <w:sz w:val="32"/>
          <w:szCs w:val="32"/>
        </w:rPr>
      </w:pPr>
    </w:p>
    <w:p w14:paraId="34408267" w14:textId="20210C0B" w:rsidR="00657E2B" w:rsidRDefault="00657E2B">
      <w:pPr>
        <w:spacing w:line="560" w:lineRule="exact"/>
        <w:ind w:firstLineChars="200" w:firstLine="640"/>
        <w:rPr>
          <w:rFonts w:ascii="Times New Roman" w:eastAsia="方正仿宋_GBK" w:hAnsi="Times New Roman"/>
          <w:sz w:val="32"/>
          <w:szCs w:val="32"/>
        </w:rPr>
      </w:pPr>
      <w:r>
        <w:rPr>
          <w:rFonts w:eastAsia="方正黑体_GBK" w:hint="eastAsia"/>
          <w:sz w:val="32"/>
          <w:szCs w:val="32"/>
        </w:rPr>
        <w:t>一、行政审批事项名称：</w:t>
      </w:r>
      <w:proofErr w:type="gramStart"/>
      <w:r w:rsidR="00172A78" w:rsidRPr="009C5A9B">
        <w:rPr>
          <w:rFonts w:ascii="方正仿宋_GBK" w:eastAsia="方正仿宋_GBK" w:hint="eastAsia"/>
          <w:sz w:val="32"/>
          <w:szCs w:val="32"/>
        </w:rPr>
        <w:t>国境</w:t>
      </w:r>
      <w:r>
        <w:rPr>
          <w:rFonts w:ascii="Times New Roman" w:eastAsia="方正仿宋_GBK" w:hAnsi="Times New Roman" w:cs="Times New Roman" w:hint="eastAsia"/>
          <w:sz w:val="32"/>
          <w:szCs w:val="32"/>
        </w:rPr>
        <w:t>口岸</w:t>
      </w:r>
      <w:proofErr w:type="gramEnd"/>
      <w:r>
        <w:rPr>
          <w:rFonts w:ascii="Times New Roman" w:eastAsia="方正仿宋_GBK" w:hAnsi="Times New Roman" w:cs="Times New Roman" w:hint="eastAsia"/>
          <w:sz w:val="32"/>
          <w:szCs w:val="32"/>
        </w:rPr>
        <w:t>卫生许可。</w:t>
      </w:r>
    </w:p>
    <w:p w14:paraId="29D7771F" w14:textId="77777777" w:rsidR="00657E2B" w:rsidRDefault="00657E2B">
      <w:pPr>
        <w:spacing w:line="560" w:lineRule="exact"/>
        <w:ind w:firstLineChars="200" w:firstLine="640"/>
        <w:rPr>
          <w:rFonts w:ascii="Times New Roman" w:eastAsia="方正仿宋_GBK" w:hAnsi="Times New Roman" w:cs="Times New Roman"/>
          <w:sz w:val="32"/>
          <w:szCs w:val="32"/>
        </w:rPr>
      </w:pPr>
      <w:r>
        <w:rPr>
          <w:rFonts w:eastAsia="方正黑体_GBK" w:hint="eastAsia"/>
          <w:sz w:val="32"/>
          <w:szCs w:val="32"/>
        </w:rPr>
        <w:t>二、适用范围</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hint="eastAsia"/>
          <w:sz w:val="32"/>
          <w:szCs w:val="32"/>
        </w:rPr>
        <w:t>国境口岸</w:t>
      </w:r>
      <w:proofErr w:type="gramEnd"/>
      <w:r>
        <w:rPr>
          <w:rFonts w:ascii="Times New Roman" w:eastAsia="方正仿宋_GBK" w:hAnsi="Times New Roman" w:cs="Times New Roman" w:hint="eastAsia"/>
          <w:sz w:val="32"/>
          <w:szCs w:val="32"/>
        </w:rPr>
        <w:t>从事食品生产（含航空配餐）、食品销售（含入</w:t>
      </w:r>
      <w:r>
        <w:rPr>
          <w:rFonts w:ascii="Times New Roman" w:eastAsia="方正仿宋_GBK" w:hAnsi="Times New Roman"/>
          <w:sz w:val="32"/>
          <w:szCs w:val="32"/>
        </w:rPr>
        <w:t>/</w:t>
      </w:r>
      <w:r>
        <w:rPr>
          <w:rFonts w:ascii="Times New Roman" w:eastAsia="方正仿宋_GBK" w:hAnsi="Times New Roman" w:cs="Times New Roman" w:hint="eastAsia"/>
          <w:sz w:val="32"/>
          <w:szCs w:val="32"/>
        </w:rPr>
        <w:t>出境交通工具食品供应）、餐饮服务（食品摊贩除外）、饮用水供应、公共场所经营单位或者个人</w:t>
      </w:r>
      <w:proofErr w:type="gramStart"/>
      <w:r>
        <w:rPr>
          <w:rFonts w:ascii="Times New Roman" w:eastAsia="方正仿宋_GBK" w:hAnsi="Times New Roman" w:cs="Times New Roman" w:hint="eastAsia"/>
          <w:sz w:val="32"/>
          <w:szCs w:val="32"/>
        </w:rPr>
        <w:t>国境口岸</w:t>
      </w:r>
      <w:proofErr w:type="gramEnd"/>
      <w:r>
        <w:rPr>
          <w:rFonts w:ascii="Times New Roman" w:eastAsia="方正仿宋_GBK" w:hAnsi="Times New Roman" w:cs="Times New Roman" w:hint="eastAsia"/>
          <w:sz w:val="32"/>
          <w:szCs w:val="32"/>
        </w:rPr>
        <w:t>卫生许可证的申请、变更、延续和注销业务的办理。其中，公共场所卫生许可“告知承诺制”仅适用于全国自贸试验区范围内公共场所经营单位。</w:t>
      </w:r>
    </w:p>
    <w:p w14:paraId="4A01A199" w14:textId="77777777" w:rsidR="00657E2B" w:rsidRDefault="00657E2B">
      <w:pPr>
        <w:spacing w:line="560" w:lineRule="exact"/>
        <w:ind w:firstLineChars="200" w:firstLine="640"/>
        <w:rPr>
          <w:rFonts w:eastAsia="方正仿宋_GBK"/>
          <w:bCs/>
          <w:sz w:val="32"/>
          <w:szCs w:val="32"/>
        </w:rPr>
      </w:pPr>
      <w:r>
        <w:rPr>
          <w:rFonts w:eastAsia="方正黑体_GBK" w:hint="eastAsia"/>
          <w:sz w:val="32"/>
          <w:szCs w:val="32"/>
        </w:rPr>
        <w:t>三、事项审查类型：</w:t>
      </w:r>
      <w:r>
        <w:rPr>
          <w:rFonts w:ascii="Times New Roman" w:eastAsia="方正仿宋_GBK" w:hAnsi="Times New Roman" w:cs="Times New Roman" w:hint="eastAsia"/>
          <w:sz w:val="32"/>
          <w:szCs w:val="32"/>
        </w:rPr>
        <w:t>前审后批。</w:t>
      </w:r>
    </w:p>
    <w:p w14:paraId="3BA15368" w14:textId="77777777" w:rsidR="00657E2B" w:rsidRDefault="00657E2B">
      <w:pPr>
        <w:pStyle w:val="110"/>
        <w:spacing w:line="560" w:lineRule="exact"/>
        <w:ind w:firstLineChars="200" w:firstLine="640"/>
        <w:rPr>
          <w:rFonts w:eastAsia="方正黑体_GBK"/>
          <w:sz w:val="32"/>
          <w:szCs w:val="32"/>
        </w:rPr>
      </w:pPr>
      <w:r>
        <w:rPr>
          <w:rFonts w:eastAsia="方正黑体_GBK" w:hint="eastAsia"/>
          <w:sz w:val="32"/>
          <w:szCs w:val="32"/>
        </w:rPr>
        <w:t>四、审批依据：</w:t>
      </w:r>
    </w:p>
    <w:p w14:paraId="37099B0B" w14:textId="77777777" w:rsidR="00657E2B" w:rsidRDefault="00657E2B">
      <w:pPr>
        <w:pStyle w:val="110"/>
        <w:spacing w:line="560" w:lineRule="exact"/>
        <w:ind w:firstLineChars="200" w:firstLine="640"/>
        <w:rPr>
          <w:rFonts w:eastAsia="方正仿宋_GBK"/>
          <w:sz w:val="32"/>
          <w:szCs w:val="32"/>
          <w:lang w:val="en"/>
        </w:rPr>
      </w:pPr>
      <w:r>
        <w:rPr>
          <w:rFonts w:eastAsia="方正黑体_GBK" w:hint="eastAsia"/>
          <w:sz w:val="32"/>
          <w:szCs w:val="32"/>
        </w:rPr>
        <w:t>1.</w:t>
      </w:r>
      <w:r>
        <w:rPr>
          <w:rFonts w:eastAsia="方正仿宋_GBK" w:hint="eastAsia"/>
          <w:sz w:val="32"/>
          <w:szCs w:val="32"/>
        </w:rPr>
        <w:t>《中华人民共和国国境卫生检疫法》</w:t>
      </w:r>
      <w:r>
        <w:rPr>
          <w:rFonts w:eastAsia="方正仿宋_GBK" w:hint="eastAsia"/>
          <w:sz w:val="32"/>
          <w:szCs w:val="32"/>
          <w:lang w:val="en"/>
        </w:rPr>
        <w:t>第十八条　国境卫生检疫机关根据国家规定的卫生标准，对</w:t>
      </w:r>
      <w:proofErr w:type="gramStart"/>
      <w:r>
        <w:rPr>
          <w:rFonts w:eastAsia="方正仿宋_GBK" w:hint="eastAsia"/>
          <w:sz w:val="32"/>
          <w:szCs w:val="32"/>
          <w:lang w:val="en"/>
        </w:rPr>
        <w:t>国境口岸</w:t>
      </w:r>
      <w:proofErr w:type="gramEnd"/>
      <w:r>
        <w:rPr>
          <w:rFonts w:eastAsia="方正仿宋_GBK" w:hint="eastAsia"/>
          <w:sz w:val="32"/>
          <w:szCs w:val="32"/>
          <w:lang w:val="en"/>
        </w:rPr>
        <w:t>的卫生状况和停留在</w:t>
      </w:r>
      <w:proofErr w:type="gramStart"/>
      <w:r>
        <w:rPr>
          <w:rFonts w:eastAsia="方正仿宋_GBK" w:hint="eastAsia"/>
          <w:sz w:val="32"/>
          <w:szCs w:val="32"/>
          <w:lang w:val="en"/>
        </w:rPr>
        <w:t>国境口岸</w:t>
      </w:r>
      <w:proofErr w:type="gramEnd"/>
      <w:r>
        <w:rPr>
          <w:rFonts w:eastAsia="方正仿宋_GBK" w:hint="eastAsia"/>
          <w:sz w:val="32"/>
          <w:szCs w:val="32"/>
          <w:lang w:val="en"/>
        </w:rPr>
        <w:t>的入境、出境的交通工具的卫生状况实施卫生监督</w:t>
      </w:r>
      <w:r>
        <w:rPr>
          <w:rFonts w:eastAsia="方正仿宋_GBK" w:hint="eastAsia"/>
          <w:sz w:val="32"/>
          <w:szCs w:val="32"/>
        </w:rPr>
        <w:t>:</w:t>
      </w:r>
      <w:r>
        <w:rPr>
          <w:rFonts w:eastAsia="方正仿宋_GBK" w:hint="eastAsia"/>
          <w:sz w:val="32"/>
          <w:szCs w:val="32"/>
          <w:lang w:val="en"/>
        </w:rPr>
        <w:t>（一）监督和指导有关人员对啮齿动物、病媒昆虫的防除；（二）检查和检验食品、饮用水及其储存、供应、运输设施；（三）监督从事食品、饮用水供应的从业人员的健康状况，检查其健康证明书；（四）监督和检查垃圾、废物、污水、粪便、压舱水的处理。</w:t>
      </w:r>
    </w:p>
    <w:p w14:paraId="068DBBCF" w14:textId="77777777" w:rsidR="00657E2B" w:rsidRDefault="00657E2B">
      <w:pPr>
        <w:pStyle w:val="110"/>
        <w:spacing w:line="560" w:lineRule="exact"/>
        <w:ind w:firstLineChars="200" w:firstLine="640"/>
        <w:rPr>
          <w:rFonts w:eastAsia="方正仿宋_GBK"/>
          <w:sz w:val="32"/>
          <w:szCs w:val="32"/>
          <w:lang w:val="en"/>
        </w:rPr>
      </w:pPr>
      <w:r>
        <w:rPr>
          <w:rFonts w:eastAsia="方正黑体_GBK" w:hint="eastAsia"/>
          <w:sz w:val="32"/>
          <w:szCs w:val="32"/>
          <w:lang w:val="en"/>
        </w:rPr>
        <w:t>2.</w:t>
      </w:r>
      <w:r>
        <w:rPr>
          <w:rFonts w:eastAsia="方正仿宋_GBK" w:hint="eastAsia"/>
          <w:sz w:val="32"/>
          <w:szCs w:val="32"/>
        </w:rPr>
        <w:t xml:space="preserve"> </w:t>
      </w:r>
      <w:r>
        <w:rPr>
          <w:rFonts w:eastAsia="方正仿宋_GBK" w:hint="eastAsia"/>
          <w:sz w:val="32"/>
          <w:szCs w:val="32"/>
        </w:rPr>
        <w:t>《中华人民共和国国境卫生检疫法实施细则》</w:t>
      </w:r>
      <w:r>
        <w:rPr>
          <w:rFonts w:eastAsia="方正仿宋_GBK" w:hint="eastAsia"/>
          <w:sz w:val="32"/>
          <w:szCs w:val="32"/>
          <w:lang w:val="en"/>
        </w:rPr>
        <w:t>第一百零七条　对饮用水、食品及从业人员的卫生要求是：（一）</w:t>
      </w:r>
      <w:proofErr w:type="gramStart"/>
      <w:r>
        <w:rPr>
          <w:rFonts w:eastAsia="方正仿宋_GBK" w:hint="eastAsia"/>
          <w:sz w:val="32"/>
          <w:szCs w:val="32"/>
          <w:lang w:val="en"/>
        </w:rPr>
        <w:t>国境口岸</w:t>
      </w:r>
      <w:proofErr w:type="gramEnd"/>
      <w:r>
        <w:rPr>
          <w:rFonts w:eastAsia="方正仿宋_GBK" w:hint="eastAsia"/>
          <w:sz w:val="32"/>
          <w:szCs w:val="32"/>
          <w:lang w:val="en"/>
        </w:rPr>
        <w:t>和交通工具上的食品、饮用水必须符合有关的卫生标准；（二）</w:t>
      </w:r>
      <w:proofErr w:type="gramStart"/>
      <w:r>
        <w:rPr>
          <w:rFonts w:eastAsia="方正仿宋_GBK" w:hint="eastAsia"/>
          <w:sz w:val="32"/>
          <w:szCs w:val="32"/>
          <w:lang w:val="en"/>
        </w:rPr>
        <w:t>国境口岸</w:t>
      </w:r>
      <w:proofErr w:type="gramEnd"/>
      <w:r>
        <w:rPr>
          <w:rFonts w:eastAsia="方正仿宋_GBK" w:hint="eastAsia"/>
          <w:sz w:val="32"/>
          <w:szCs w:val="32"/>
          <w:lang w:val="en"/>
        </w:rPr>
        <w:t>内的涉外宾馆，以及向入境、出境的交通</w:t>
      </w:r>
      <w:r>
        <w:rPr>
          <w:rFonts w:eastAsia="方正仿宋_GBK" w:hint="eastAsia"/>
          <w:sz w:val="32"/>
          <w:szCs w:val="32"/>
          <w:lang w:val="en"/>
        </w:rPr>
        <w:lastRenderedPageBreak/>
        <w:t>工具提供饮食服务的部门，营业前必须向卫生检疫机关申请卫生许可证；（三）</w:t>
      </w:r>
      <w:proofErr w:type="gramStart"/>
      <w:r>
        <w:rPr>
          <w:rFonts w:eastAsia="方正仿宋_GBK" w:hint="eastAsia"/>
          <w:sz w:val="32"/>
          <w:szCs w:val="32"/>
          <w:lang w:val="en"/>
        </w:rPr>
        <w:t>国境口岸</w:t>
      </w:r>
      <w:proofErr w:type="gramEnd"/>
      <w:r>
        <w:rPr>
          <w:rFonts w:eastAsia="方正仿宋_GBK" w:hint="eastAsia"/>
          <w:sz w:val="32"/>
          <w:szCs w:val="32"/>
          <w:lang w:val="en"/>
        </w:rPr>
        <w:t>内涉外的宾馆和入境、出境交通工具上的食品、饮用水从业人员应当持有卫生检疫机关签发的健康证书。该证书自签发之日起</w:t>
      </w:r>
      <w:r>
        <w:rPr>
          <w:rFonts w:eastAsia="方正仿宋_GBK" w:hint="eastAsia"/>
          <w:sz w:val="32"/>
          <w:szCs w:val="32"/>
        </w:rPr>
        <w:t>12</w:t>
      </w:r>
      <w:r>
        <w:rPr>
          <w:rFonts w:eastAsia="方正仿宋_GBK" w:hint="eastAsia"/>
          <w:sz w:val="32"/>
          <w:szCs w:val="32"/>
          <w:lang w:val="en"/>
        </w:rPr>
        <w:t>个月内有效。</w:t>
      </w:r>
    </w:p>
    <w:p w14:paraId="066A9A44" w14:textId="77777777" w:rsidR="00657E2B" w:rsidRDefault="00657E2B" w:rsidP="005B6083">
      <w:pPr>
        <w:pStyle w:val="6"/>
        <w:ind w:firstLine="640"/>
        <w:rPr>
          <w:b w:val="0"/>
          <w:color w:val="auto"/>
          <w:lang w:val="en"/>
        </w:rPr>
      </w:pPr>
      <w:r>
        <w:rPr>
          <w:rFonts w:hint="eastAsia"/>
          <w:b w:val="0"/>
          <w:color w:val="auto"/>
        </w:rPr>
        <w:t>3.</w:t>
      </w:r>
      <w:r>
        <w:rPr>
          <w:rFonts w:hint="eastAsia"/>
          <w:b w:val="0"/>
          <w:color w:val="auto"/>
        </w:rPr>
        <w:t>《中华人民共和国食品安全法》</w:t>
      </w:r>
      <w:r>
        <w:rPr>
          <w:rFonts w:hint="eastAsia"/>
          <w:b w:val="0"/>
          <w:color w:val="auto"/>
          <w:lang w:val="en"/>
        </w:rPr>
        <w:t>第三十五条</w:t>
      </w:r>
      <w:r>
        <w:rPr>
          <w:rFonts w:hint="eastAsia"/>
          <w:b w:val="0"/>
          <w:color w:val="auto"/>
          <w:lang w:val="en"/>
        </w:rPr>
        <w:t xml:space="preserve"> </w:t>
      </w:r>
      <w:r>
        <w:rPr>
          <w:rFonts w:hint="eastAsia"/>
          <w:b w:val="0"/>
          <w:color w:val="auto"/>
          <w:lang w:val="en"/>
        </w:rPr>
        <w:t>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14:paraId="288736F6" w14:textId="77777777" w:rsidR="00657E2B" w:rsidRDefault="00657E2B">
      <w:pPr>
        <w:pStyle w:val="110"/>
        <w:widowControl/>
        <w:shd w:val="clear" w:color="auto" w:fill="FFFFFF"/>
        <w:spacing w:line="560" w:lineRule="exact"/>
        <w:ind w:firstLineChars="200" w:firstLine="640"/>
        <w:rPr>
          <w:rFonts w:eastAsia="方正仿宋_GBK"/>
          <w:sz w:val="32"/>
          <w:szCs w:val="32"/>
        </w:rPr>
      </w:pPr>
      <w:r>
        <w:rPr>
          <w:rFonts w:eastAsia="方正仿宋_GBK" w:hint="eastAsia"/>
          <w:sz w:val="32"/>
          <w:szCs w:val="32"/>
        </w:rPr>
        <w:t>《公共场所卫生管理条例》（</w:t>
      </w:r>
      <w:r>
        <w:rPr>
          <w:rFonts w:eastAsia="方正仿宋_GBK"/>
          <w:sz w:val="32"/>
          <w:szCs w:val="32"/>
        </w:rPr>
        <w:t>1987</w:t>
      </w:r>
      <w:r>
        <w:rPr>
          <w:rFonts w:eastAsia="方正仿宋_GBK" w:hint="eastAsia"/>
          <w:sz w:val="32"/>
          <w:szCs w:val="32"/>
        </w:rPr>
        <w:t>年</w:t>
      </w:r>
      <w:r>
        <w:rPr>
          <w:rFonts w:eastAsia="方正仿宋_GBK"/>
          <w:sz w:val="32"/>
          <w:szCs w:val="32"/>
        </w:rPr>
        <w:t>4</w:t>
      </w:r>
      <w:r>
        <w:rPr>
          <w:rFonts w:eastAsia="方正仿宋_GBK" w:hint="eastAsia"/>
          <w:sz w:val="32"/>
          <w:szCs w:val="32"/>
        </w:rPr>
        <w:t>月</w:t>
      </w:r>
      <w:r>
        <w:rPr>
          <w:rFonts w:eastAsia="方正仿宋_GBK"/>
          <w:sz w:val="32"/>
          <w:szCs w:val="32"/>
        </w:rPr>
        <w:t>1</w:t>
      </w:r>
      <w:r>
        <w:rPr>
          <w:rFonts w:eastAsia="方正仿宋_GBK" w:hint="eastAsia"/>
          <w:sz w:val="32"/>
          <w:szCs w:val="32"/>
        </w:rPr>
        <w:t>日国务院发布，根据</w:t>
      </w:r>
      <w:r>
        <w:rPr>
          <w:rFonts w:eastAsia="方正仿宋_GBK"/>
          <w:sz w:val="32"/>
          <w:szCs w:val="32"/>
        </w:rPr>
        <w:t>2016</w:t>
      </w:r>
      <w:r>
        <w:rPr>
          <w:rFonts w:eastAsia="方正仿宋_GBK" w:hint="eastAsia"/>
          <w:sz w:val="32"/>
          <w:szCs w:val="32"/>
        </w:rPr>
        <w:t>年</w:t>
      </w:r>
      <w:r>
        <w:rPr>
          <w:rFonts w:eastAsia="方正仿宋_GBK"/>
          <w:sz w:val="32"/>
          <w:szCs w:val="32"/>
        </w:rPr>
        <w:t>2</w:t>
      </w:r>
      <w:r>
        <w:rPr>
          <w:rFonts w:eastAsia="方正仿宋_GBK" w:hint="eastAsia"/>
          <w:sz w:val="32"/>
          <w:szCs w:val="32"/>
        </w:rPr>
        <w:t>月</w:t>
      </w:r>
      <w:r>
        <w:rPr>
          <w:rFonts w:eastAsia="方正仿宋_GBK"/>
          <w:sz w:val="32"/>
          <w:szCs w:val="32"/>
        </w:rPr>
        <w:t>6</w:t>
      </w:r>
      <w:r>
        <w:rPr>
          <w:rFonts w:eastAsia="方正仿宋_GBK" w:hint="eastAsia"/>
          <w:sz w:val="32"/>
          <w:szCs w:val="32"/>
        </w:rPr>
        <w:t>日</w:t>
      </w:r>
      <w:r>
        <w:rPr>
          <w:rFonts w:eastAsia="方正仿宋_GBK"/>
          <w:sz w:val="32"/>
          <w:szCs w:val="32"/>
        </w:rPr>
        <w:t>《国务院关于修改部分行政法规的决定》</w:t>
      </w:r>
      <w:r>
        <w:rPr>
          <w:rFonts w:eastAsia="方正仿宋_GBK" w:hint="eastAsia"/>
          <w:sz w:val="32"/>
          <w:szCs w:val="32"/>
        </w:rPr>
        <w:t>修改。）</w:t>
      </w:r>
    </w:p>
    <w:p w14:paraId="306959C9" w14:textId="54171220"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cs="Times New Roman" w:hint="eastAsia"/>
          <w:sz w:val="32"/>
          <w:szCs w:val="32"/>
        </w:rPr>
        <w:t>注：以</w:t>
      </w:r>
      <w:r w:rsidR="00FB73F7">
        <w:rPr>
          <w:rFonts w:ascii="Times New Roman" w:eastAsia="方正仿宋_GBK" w:hAnsi="Times New Roman" w:cs="Times New Roman" w:hint="eastAsia"/>
          <w:sz w:val="32"/>
          <w:szCs w:val="32"/>
        </w:rPr>
        <w:t>《中华人民共和国国境卫生检疫法》</w:t>
      </w:r>
      <w:r w:rsidR="00C74CED">
        <w:rPr>
          <w:rFonts w:ascii="Times New Roman" w:eastAsia="方正仿宋_GBK" w:hAnsi="Times New Roman" w:cs="Times New Roman" w:hint="eastAsia"/>
          <w:sz w:val="32"/>
          <w:szCs w:val="32"/>
        </w:rPr>
        <w:t>《中华人民共和国食品安全法》</w:t>
      </w:r>
      <w:r w:rsidR="00C74CED">
        <w:rPr>
          <w:rFonts w:eastAsia="方正仿宋_GBK" w:hint="eastAsia"/>
          <w:sz w:val="32"/>
          <w:szCs w:val="32"/>
        </w:rPr>
        <w:t>《公共场所卫生管理条例》</w:t>
      </w:r>
      <w:r w:rsidR="003B23F4">
        <w:rPr>
          <w:rFonts w:eastAsia="方正仿宋_GBK" w:hint="eastAsia"/>
          <w:sz w:val="32"/>
          <w:szCs w:val="32"/>
        </w:rPr>
        <w:t>《中华人民共和国行政许可法》</w:t>
      </w:r>
      <w:r w:rsidR="0078230E" w:rsidRPr="0078230E">
        <w:rPr>
          <w:rFonts w:ascii="Times New Roman" w:eastAsia="方正仿宋_GBK" w:hAnsi="Times New Roman" w:cs="Times New Roman" w:hint="eastAsia"/>
          <w:kern w:val="0"/>
          <w:sz w:val="32"/>
          <w:szCs w:val="32"/>
        </w:rPr>
        <w:t>《中华人民共和国海关行政许可管理办法》</w:t>
      </w:r>
      <w:r w:rsidR="00FC2FD4">
        <w:rPr>
          <w:rFonts w:eastAsia="方正仿宋_GBK" w:hint="eastAsia"/>
          <w:sz w:val="32"/>
          <w:szCs w:val="32"/>
        </w:rPr>
        <w:t>《中华人民共和国国境口岸卫生监督办法》</w:t>
      </w:r>
      <w:r w:rsidR="003914DD">
        <w:rPr>
          <w:rFonts w:ascii="Times New Roman" w:eastAsia="方正仿宋_GBK" w:hAnsi="Times New Roman" w:cs="Times New Roman" w:hint="eastAsia"/>
          <w:sz w:val="32"/>
          <w:szCs w:val="32"/>
        </w:rPr>
        <w:t>《国境口岸卫生许可管理办法》</w:t>
      </w:r>
      <w:r w:rsidR="00DB086A">
        <w:rPr>
          <w:rFonts w:ascii="方正仿宋_GBK" w:eastAsia="方正仿宋_GBK" w:cs="方正仿宋_GBK" w:hint="eastAsia"/>
          <w:sz w:val="32"/>
          <w:szCs w:val="32"/>
        </w:rPr>
        <w:t>《国务院关于在自由贸易试验区开展“证照分离”改革全覆盖试点的通知》（国发〔</w:t>
      </w:r>
      <w:r w:rsidR="00DB086A">
        <w:rPr>
          <w:rFonts w:ascii="Times New Roman" w:eastAsia="方正仿宋_GBK" w:hAnsi="Times New Roman" w:cs="Times New Roman"/>
          <w:sz w:val="32"/>
          <w:szCs w:val="32"/>
        </w:rPr>
        <w:t>2019</w:t>
      </w:r>
      <w:r w:rsidR="00DB086A">
        <w:rPr>
          <w:rFonts w:ascii="方正仿宋_GBK" w:eastAsia="方正仿宋_GBK" w:cs="方正仿宋_GBK" w:hint="eastAsia"/>
          <w:sz w:val="32"/>
          <w:szCs w:val="32"/>
        </w:rPr>
        <w:t>〕</w:t>
      </w:r>
      <w:r w:rsidR="00DB086A">
        <w:rPr>
          <w:rFonts w:ascii="Times New Roman" w:eastAsia="方正仿宋_GBK" w:hAnsi="Times New Roman" w:cs="Times New Roman"/>
          <w:sz w:val="32"/>
          <w:szCs w:val="32"/>
        </w:rPr>
        <w:t>25</w:t>
      </w:r>
      <w:r w:rsidR="00DB086A">
        <w:rPr>
          <w:rFonts w:ascii="方正仿宋_GBK" w:eastAsia="方正仿宋_GBK" w:cs="方正仿宋_GBK" w:hint="eastAsia"/>
          <w:sz w:val="32"/>
          <w:szCs w:val="32"/>
        </w:rPr>
        <w:t>号）</w:t>
      </w:r>
      <w:r w:rsidR="00CC5E19">
        <w:rPr>
          <w:rFonts w:ascii="方正仿宋_GBK" w:eastAsia="方正仿宋_GBK" w:cs="方正仿宋_GBK" w:hint="eastAsia"/>
          <w:sz w:val="32"/>
          <w:szCs w:val="32"/>
        </w:rPr>
        <w:t>等</w:t>
      </w:r>
      <w:r>
        <w:rPr>
          <w:rFonts w:ascii="Times New Roman" w:eastAsia="方正仿宋_GBK" w:hAnsi="Times New Roman" w:cs="Times New Roman" w:hint="eastAsia"/>
          <w:kern w:val="0"/>
          <w:sz w:val="32"/>
          <w:szCs w:val="32"/>
        </w:rPr>
        <w:t>为实施依据</w:t>
      </w:r>
      <w:r w:rsidR="00DB086A">
        <w:rPr>
          <w:rFonts w:ascii="Times New Roman" w:eastAsia="方正仿宋_GBK" w:hAnsi="Times New Roman" w:cs="Times New Roman" w:hint="eastAsia"/>
          <w:kern w:val="0"/>
          <w:sz w:val="32"/>
          <w:szCs w:val="32"/>
        </w:rPr>
        <w:t>（</w:t>
      </w:r>
      <w:r w:rsidR="00DB086A">
        <w:rPr>
          <w:rFonts w:ascii="Times New Roman" w:eastAsia="方正仿宋_GBK" w:hAnsi="Times New Roman" w:hint="eastAsia"/>
          <w:sz w:val="32"/>
          <w:szCs w:val="32"/>
        </w:rPr>
        <w:t>内容</w:t>
      </w:r>
      <w:r w:rsidR="00DB086A">
        <w:rPr>
          <w:rFonts w:ascii="Times New Roman" w:eastAsia="方正仿宋_GBK" w:hAnsi="Times New Roman"/>
          <w:sz w:val="32"/>
          <w:szCs w:val="32"/>
        </w:rPr>
        <w:t>详见附件</w:t>
      </w:r>
      <w:r w:rsidR="00DB086A">
        <w:rPr>
          <w:rFonts w:ascii="Times New Roman" w:eastAsia="方正仿宋_GBK" w:hAnsi="Times New Roman"/>
          <w:sz w:val="32"/>
          <w:szCs w:val="32"/>
        </w:rPr>
        <w:t>6</w:t>
      </w:r>
      <w:r w:rsidR="00DB086A">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w:t>
      </w:r>
    </w:p>
    <w:p w14:paraId="54A635F5" w14:textId="77777777" w:rsidR="00657E2B" w:rsidRDefault="00657E2B">
      <w:pPr>
        <w:spacing w:line="560" w:lineRule="exact"/>
        <w:ind w:firstLineChars="200" w:firstLine="640"/>
        <w:rPr>
          <w:rFonts w:eastAsia="方正黑体_GBK"/>
          <w:sz w:val="32"/>
          <w:szCs w:val="32"/>
        </w:rPr>
      </w:pPr>
      <w:r>
        <w:rPr>
          <w:rFonts w:eastAsia="方正黑体_GBK" w:hint="eastAsia"/>
          <w:sz w:val="32"/>
          <w:szCs w:val="32"/>
        </w:rPr>
        <w:lastRenderedPageBreak/>
        <w:t>五、申请条件：</w:t>
      </w:r>
    </w:p>
    <w:p w14:paraId="0770CBDA" w14:textId="77777777" w:rsidR="00657E2B" w:rsidRDefault="00657E2B">
      <w:pPr>
        <w:pStyle w:val="110"/>
        <w:spacing w:line="560" w:lineRule="exact"/>
        <w:ind w:firstLine="643"/>
        <w:rPr>
          <w:rFonts w:ascii="方正楷体_GBK" w:eastAsia="方正楷体_GBK"/>
          <w:b/>
          <w:sz w:val="32"/>
          <w:szCs w:val="32"/>
        </w:rPr>
      </w:pPr>
      <w:r>
        <w:rPr>
          <w:rFonts w:ascii="方正楷体_GBK" w:eastAsia="方正楷体_GBK" w:hint="eastAsia"/>
          <w:b/>
          <w:sz w:val="32"/>
          <w:szCs w:val="32"/>
        </w:rPr>
        <w:t>（一）从事</w:t>
      </w:r>
      <w:proofErr w:type="gramStart"/>
      <w:r>
        <w:rPr>
          <w:rFonts w:ascii="方正楷体_GBK" w:eastAsia="方正楷体_GBK" w:hint="eastAsia"/>
          <w:b/>
          <w:sz w:val="32"/>
          <w:szCs w:val="32"/>
        </w:rPr>
        <w:t>国境口岸食品</w:t>
      </w:r>
      <w:proofErr w:type="gramEnd"/>
      <w:r>
        <w:rPr>
          <w:rFonts w:ascii="方正楷体_GBK" w:eastAsia="方正楷体_GBK" w:hint="eastAsia"/>
          <w:b/>
          <w:sz w:val="32"/>
          <w:szCs w:val="32"/>
        </w:rPr>
        <w:t>生产、食品销售、餐饮服务的，申请</w:t>
      </w:r>
      <w:proofErr w:type="gramStart"/>
      <w:r>
        <w:rPr>
          <w:rFonts w:ascii="方正楷体_GBK" w:eastAsia="方正楷体_GBK" w:hint="eastAsia"/>
          <w:b/>
          <w:sz w:val="32"/>
          <w:szCs w:val="32"/>
        </w:rPr>
        <w:t>国境口岸</w:t>
      </w:r>
      <w:proofErr w:type="gramEnd"/>
      <w:r>
        <w:rPr>
          <w:rFonts w:ascii="方正楷体_GBK" w:eastAsia="方正楷体_GBK" w:hint="eastAsia"/>
          <w:b/>
          <w:sz w:val="32"/>
          <w:szCs w:val="32"/>
        </w:rPr>
        <w:t>卫生许可的条件。</w:t>
      </w:r>
    </w:p>
    <w:p w14:paraId="0D49277D"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1.</w:t>
      </w:r>
      <w:r>
        <w:rPr>
          <w:rFonts w:eastAsia="方正仿宋_GBK" w:hint="eastAsia"/>
          <w:sz w:val="32"/>
          <w:szCs w:val="32"/>
        </w:rPr>
        <w:t>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14:paraId="4A7CB037"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2.</w:t>
      </w:r>
      <w:r>
        <w:rPr>
          <w:rFonts w:eastAsia="方正仿宋_GBK" w:hint="eastAsia"/>
          <w:sz w:val="32"/>
          <w:szCs w:val="32"/>
        </w:rPr>
        <w:t>具有与生产经营的食品品种、数量相适应的生产经营设备或者设施，有相应的消毒、更衣、盥洗、采光、照明、通风、防腐、防尘、防蝇、防鼠、防虫、洗涤以及处理废水、存放垃圾和废弃物的设备或者设施；</w:t>
      </w:r>
    </w:p>
    <w:p w14:paraId="2C810499"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3.</w:t>
      </w:r>
      <w:r>
        <w:rPr>
          <w:rFonts w:eastAsia="方正仿宋_GBK" w:hint="eastAsia"/>
          <w:sz w:val="32"/>
          <w:szCs w:val="32"/>
        </w:rPr>
        <w:t>具有合理的设备布局和工艺流程，防止待加工食品与直接入口食品、原料与成品交叉污染，避免食品接触有毒物、不洁物；</w:t>
      </w:r>
    </w:p>
    <w:p w14:paraId="6C9A3A85"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4.</w:t>
      </w:r>
      <w:r>
        <w:rPr>
          <w:rFonts w:eastAsia="方正仿宋_GBK" w:hint="eastAsia"/>
          <w:sz w:val="32"/>
          <w:szCs w:val="32"/>
        </w:rPr>
        <w:t>贮存、运输和装卸食品的容器、工具和设备应当安全、无害、保持清洁，防止食品污染，并符合保证食品安全所需的温度等特殊要求，不得将食品与有毒、有害物品一同贮存、运输；</w:t>
      </w:r>
    </w:p>
    <w:p w14:paraId="73C3F175"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5.</w:t>
      </w:r>
      <w:r>
        <w:rPr>
          <w:rFonts w:eastAsia="方正仿宋_GBK" w:hint="eastAsia"/>
          <w:sz w:val="32"/>
          <w:szCs w:val="32"/>
        </w:rPr>
        <w:t>具有经过食品安全培训、符合相关条件的食品安全管理人员；</w:t>
      </w:r>
    </w:p>
    <w:p w14:paraId="3F12FA22"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6.</w:t>
      </w:r>
      <w:r>
        <w:rPr>
          <w:rFonts w:eastAsia="方正仿宋_GBK" w:hint="eastAsia"/>
          <w:sz w:val="32"/>
          <w:szCs w:val="32"/>
        </w:rPr>
        <w:t>建立与本单位实际相适应的保证食品安全的规章制度，包括环境清洁卫生管理制度、食品安全自查管理制度、食品进货查验记录制度、从业人员健康管理制度。从事食品生产</w:t>
      </w:r>
      <w:r>
        <w:rPr>
          <w:rFonts w:eastAsia="方正仿宋_GBK" w:hint="eastAsia"/>
          <w:sz w:val="32"/>
          <w:szCs w:val="32"/>
        </w:rPr>
        <w:lastRenderedPageBreak/>
        <w:t>的，还应当建立生产加工过程食品安全管理制度、出厂检验记录制度、不合格产品管理制度；从事餐饮服务的，还应当建立设施设备卫生管理制度、清洗消毒制度、加工操作规程、食品添加剂的管理制度；</w:t>
      </w:r>
    </w:p>
    <w:p w14:paraId="5612C217"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7.</w:t>
      </w:r>
      <w:r>
        <w:rPr>
          <w:rFonts w:eastAsia="方正仿宋_GBK" w:hint="eastAsia"/>
          <w:sz w:val="32"/>
          <w:szCs w:val="32"/>
        </w:rPr>
        <w:t>用水应当符合国家规定的生活饮用水卫生标准。</w:t>
      </w:r>
    </w:p>
    <w:p w14:paraId="28ACE118" w14:textId="77777777" w:rsidR="00657E2B" w:rsidRDefault="00657E2B">
      <w:pPr>
        <w:pStyle w:val="110"/>
        <w:spacing w:line="560" w:lineRule="exact"/>
        <w:ind w:firstLine="643"/>
        <w:rPr>
          <w:rFonts w:ascii="方正楷体_GBK" w:eastAsia="方正楷体_GBK"/>
          <w:b/>
          <w:sz w:val="32"/>
          <w:szCs w:val="32"/>
        </w:rPr>
      </w:pPr>
      <w:r>
        <w:rPr>
          <w:rFonts w:ascii="方正楷体_GBK" w:eastAsia="方正楷体_GBK" w:hint="eastAsia"/>
          <w:b/>
          <w:sz w:val="32"/>
          <w:szCs w:val="32"/>
        </w:rPr>
        <w:t>（二）从事饮用水供应的，申请</w:t>
      </w:r>
      <w:proofErr w:type="gramStart"/>
      <w:r>
        <w:rPr>
          <w:rFonts w:ascii="方正楷体_GBK" w:eastAsia="方正楷体_GBK" w:hint="eastAsia"/>
          <w:b/>
          <w:sz w:val="32"/>
          <w:szCs w:val="32"/>
        </w:rPr>
        <w:t>国境口岸</w:t>
      </w:r>
      <w:proofErr w:type="gramEnd"/>
      <w:r>
        <w:rPr>
          <w:rFonts w:ascii="方正楷体_GBK" w:eastAsia="方正楷体_GBK" w:hint="eastAsia"/>
          <w:b/>
          <w:sz w:val="32"/>
          <w:szCs w:val="32"/>
        </w:rPr>
        <w:t>卫生许可的条件。</w:t>
      </w:r>
    </w:p>
    <w:p w14:paraId="0B442F69"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1.</w:t>
      </w:r>
      <w:r>
        <w:rPr>
          <w:rFonts w:eastAsia="方正仿宋_GBK" w:hint="eastAsia"/>
          <w:sz w:val="32"/>
          <w:szCs w:val="32"/>
        </w:rPr>
        <w:t>建立生活饮用水卫生管理制度，包括从业人员卫生培训、专（兼）</w:t>
      </w:r>
      <w:proofErr w:type="gramStart"/>
      <w:r>
        <w:rPr>
          <w:rFonts w:eastAsia="方正仿宋_GBK" w:hint="eastAsia"/>
          <w:sz w:val="32"/>
          <w:szCs w:val="32"/>
        </w:rPr>
        <w:t>职卫生</w:t>
      </w:r>
      <w:proofErr w:type="gramEnd"/>
      <w:r>
        <w:rPr>
          <w:rFonts w:eastAsia="方正仿宋_GBK" w:hint="eastAsia"/>
          <w:sz w:val="32"/>
          <w:szCs w:val="32"/>
        </w:rPr>
        <w:t>管理人员、供水设备设施维护、卫生管理档案等有关内容；</w:t>
      </w:r>
    </w:p>
    <w:p w14:paraId="51DB92E1"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2.</w:t>
      </w:r>
      <w:r>
        <w:rPr>
          <w:rFonts w:eastAsia="方正仿宋_GBK" w:hint="eastAsia"/>
          <w:sz w:val="32"/>
          <w:szCs w:val="32"/>
        </w:rPr>
        <w:t>水质应当符合国家规定的生活饮用水卫生标准；</w:t>
      </w:r>
    </w:p>
    <w:p w14:paraId="6F9EA35E"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3.</w:t>
      </w:r>
      <w:r>
        <w:rPr>
          <w:rFonts w:eastAsia="方正仿宋_GBK" w:hint="eastAsia"/>
          <w:sz w:val="32"/>
          <w:szCs w:val="32"/>
        </w:rPr>
        <w:t>供水设备应当运转正常，并按照规定的期限清洗、消毒；</w:t>
      </w:r>
    </w:p>
    <w:p w14:paraId="33EE40FD"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4.</w:t>
      </w:r>
      <w:r>
        <w:rPr>
          <w:rFonts w:eastAsia="方正仿宋_GBK" w:hint="eastAsia"/>
          <w:sz w:val="32"/>
          <w:szCs w:val="32"/>
        </w:rPr>
        <w:t>供水设施在规定的卫生防护距离内不得有污染源，生活饮用水水箱必须专用，与非饮用水不得相通，必须安全密闭、有必要的卫生防护设施；</w:t>
      </w:r>
    </w:p>
    <w:p w14:paraId="563FFCDB"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5.</w:t>
      </w:r>
      <w:r>
        <w:rPr>
          <w:rFonts w:eastAsia="方正仿宋_GBK" w:hint="eastAsia"/>
          <w:sz w:val="32"/>
          <w:szCs w:val="32"/>
        </w:rPr>
        <w:t>与生活饮用水直接接触的供水设备及用品，应当符合国家相关产品标准，无毒无害，不得污染水质；</w:t>
      </w:r>
    </w:p>
    <w:p w14:paraId="6FD43A51"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6.</w:t>
      </w:r>
      <w:r>
        <w:rPr>
          <w:rFonts w:eastAsia="方正仿宋_GBK" w:hint="eastAsia"/>
          <w:sz w:val="32"/>
          <w:szCs w:val="32"/>
        </w:rPr>
        <w:t>具备感官指标和余氯、</w:t>
      </w:r>
      <w:r>
        <w:rPr>
          <w:rFonts w:eastAsia="方正仿宋_GBK"/>
          <w:sz w:val="32"/>
          <w:szCs w:val="32"/>
        </w:rPr>
        <w:t>PH</w:t>
      </w:r>
      <w:r>
        <w:rPr>
          <w:rFonts w:eastAsia="方正仿宋_GBK" w:hint="eastAsia"/>
          <w:sz w:val="32"/>
          <w:szCs w:val="32"/>
        </w:rPr>
        <w:t>值等常用理化指标检测能力；</w:t>
      </w:r>
    </w:p>
    <w:p w14:paraId="3BCE30AF"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7.</w:t>
      </w:r>
      <w:r>
        <w:rPr>
          <w:rFonts w:eastAsia="方正仿宋_GBK" w:hint="eastAsia"/>
          <w:sz w:val="32"/>
          <w:szCs w:val="32"/>
        </w:rPr>
        <w:t>自备水源供水设施与城镇公共供水管网不得有任何连接；</w:t>
      </w:r>
    </w:p>
    <w:p w14:paraId="702E7BC5"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8.</w:t>
      </w:r>
      <w:r>
        <w:rPr>
          <w:rFonts w:eastAsia="方正仿宋_GBK" w:hint="eastAsia"/>
          <w:sz w:val="32"/>
          <w:szCs w:val="32"/>
        </w:rPr>
        <w:t>二次供水设施与城镇公共供水管网不得直接连接，在特殊情况下需要连通时必须设置</w:t>
      </w:r>
      <w:proofErr w:type="gramStart"/>
      <w:r>
        <w:rPr>
          <w:rFonts w:eastAsia="方正仿宋_GBK" w:hint="eastAsia"/>
          <w:sz w:val="32"/>
          <w:szCs w:val="32"/>
        </w:rPr>
        <w:t>不</w:t>
      </w:r>
      <w:proofErr w:type="gramEnd"/>
      <w:r>
        <w:rPr>
          <w:rFonts w:eastAsia="方正仿宋_GBK" w:hint="eastAsia"/>
          <w:sz w:val="32"/>
          <w:szCs w:val="32"/>
        </w:rPr>
        <w:t>承压水箱；</w:t>
      </w:r>
    </w:p>
    <w:p w14:paraId="424F185F"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9.</w:t>
      </w:r>
      <w:r>
        <w:rPr>
          <w:rFonts w:eastAsia="方正仿宋_GBK" w:hint="eastAsia"/>
          <w:sz w:val="32"/>
          <w:szCs w:val="32"/>
        </w:rPr>
        <w:t>集中式供水应当有水质消毒设备。</w:t>
      </w:r>
    </w:p>
    <w:p w14:paraId="6F66CC40" w14:textId="77777777" w:rsidR="00657E2B" w:rsidRDefault="00657E2B">
      <w:pPr>
        <w:pStyle w:val="110"/>
        <w:spacing w:line="560" w:lineRule="exact"/>
        <w:ind w:firstLine="643"/>
        <w:rPr>
          <w:rFonts w:ascii="方正楷体_GBK" w:eastAsia="方正楷体_GBK"/>
          <w:b/>
          <w:sz w:val="32"/>
          <w:szCs w:val="32"/>
        </w:rPr>
      </w:pPr>
      <w:r>
        <w:rPr>
          <w:rFonts w:ascii="方正楷体_GBK" w:eastAsia="方正楷体_GBK" w:hint="eastAsia"/>
          <w:b/>
          <w:sz w:val="32"/>
          <w:szCs w:val="32"/>
        </w:rPr>
        <w:lastRenderedPageBreak/>
        <w:t>（三）从事</w:t>
      </w:r>
      <w:proofErr w:type="gramStart"/>
      <w:r>
        <w:rPr>
          <w:rFonts w:ascii="方正楷体_GBK" w:eastAsia="方正楷体_GBK" w:hint="eastAsia"/>
          <w:b/>
          <w:sz w:val="32"/>
          <w:szCs w:val="32"/>
        </w:rPr>
        <w:t>国境口岸</w:t>
      </w:r>
      <w:proofErr w:type="gramEnd"/>
      <w:r>
        <w:rPr>
          <w:rFonts w:ascii="方正楷体_GBK" w:eastAsia="方正楷体_GBK" w:hint="eastAsia"/>
          <w:b/>
          <w:sz w:val="32"/>
          <w:szCs w:val="32"/>
        </w:rPr>
        <w:t>公共场所经营的，申请</w:t>
      </w:r>
      <w:proofErr w:type="gramStart"/>
      <w:r>
        <w:rPr>
          <w:rFonts w:ascii="方正楷体_GBK" w:eastAsia="方正楷体_GBK" w:hint="eastAsia"/>
          <w:b/>
          <w:sz w:val="32"/>
          <w:szCs w:val="32"/>
        </w:rPr>
        <w:t>国境口岸</w:t>
      </w:r>
      <w:proofErr w:type="gramEnd"/>
      <w:r>
        <w:rPr>
          <w:rFonts w:ascii="方正楷体_GBK" w:eastAsia="方正楷体_GBK" w:hint="eastAsia"/>
          <w:b/>
          <w:sz w:val="32"/>
          <w:szCs w:val="32"/>
        </w:rPr>
        <w:t>卫生许可的条件。</w:t>
      </w:r>
    </w:p>
    <w:p w14:paraId="55B6A7FD"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1.</w:t>
      </w:r>
      <w:r>
        <w:rPr>
          <w:rFonts w:eastAsia="方正仿宋_GBK" w:hint="eastAsia"/>
          <w:sz w:val="32"/>
          <w:szCs w:val="32"/>
        </w:rPr>
        <w:t>有固定的营业场所，根据经营规模、项目设置清洗、消毒、保洁、盥洗等设施设备和公共卫生间，并保证各项设施运转正常，禁止挪作他用；</w:t>
      </w:r>
    </w:p>
    <w:p w14:paraId="5B576EBF"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2.</w:t>
      </w:r>
      <w:r>
        <w:rPr>
          <w:rFonts w:eastAsia="方正仿宋_GBK" w:hint="eastAsia"/>
          <w:sz w:val="32"/>
          <w:szCs w:val="32"/>
        </w:rPr>
        <w:t>设立卫生管理人员，具体负责本公共场所的卫生工作；</w:t>
      </w:r>
    </w:p>
    <w:p w14:paraId="44408D6C"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3.</w:t>
      </w:r>
      <w:r>
        <w:rPr>
          <w:rFonts w:eastAsia="方正仿宋_GBK" w:hint="eastAsia"/>
          <w:sz w:val="32"/>
          <w:szCs w:val="32"/>
        </w:rPr>
        <w:t>建立卫生管理制度，包括从业人员卫生培训、卫生设施设备维护、公共场所危害健康事故应急、卫生管理档案等内容；</w:t>
      </w:r>
    </w:p>
    <w:p w14:paraId="7B7E419F"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4.</w:t>
      </w:r>
      <w:r>
        <w:rPr>
          <w:rFonts w:eastAsia="方正仿宋_GBK" w:hint="eastAsia"/>
          <w:sz w:val="32"/>
          <w:szCs w:val="32"/>
        </w:rPr>
        <w:t>水质符合国家规定的要求；</w:t>
      </w:r>
    </w:p>
    <w:p w14:paraId="35A8655A"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5.</w:t>
      </w:r>
      <w:r>
        <w:rPr>
          <w:rFonts w:eastAsia="方正仿宋_GBK" w:hint="eastAsia"/>
          <w:sz w:val="32"/>
          <w:szCs w:val="32"/>
        </w:rPr>
        <w:t>应当配备有效的医学媒介生物控制措施及废弃物存放专用设施；</w:t>
      </w:r>
    </w:p>
    <w:p w14:paraId="1844F973"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6.</w:t>
      </w:r>
      <w:r>
        <w:rPr>
          <w:rFonts w:eastAsia="方正仿宋_GBK" w:hint="eastAsia"/>
          <w:sz w:val="32"/>
          <w:szCs w:val="32"/>
        </w:rPr>
        <w:t>室内空气质量和微小气候及提供的用品、用具应当符合国家卫生标准和要求，采用集中空调通风系统的，应当符合集中空调通风系统相关规定的要求；</w:t>
      </w:r>
    </w:p>
    <w:p w14:paraId="29227CC2" w14:textId="77777777" w:rsidR="00657E2B" w:rsidRDefault="00657E2B">
      <w:pPr>
        <w:pStyle w:val="110"/>
        <w:widowControl/>
        <w:spacing w:line="560" w:lineRule="exact"/>
        <w:ind w:firstLine="640"/>
        <w:rPr>
          <w:rFonts w:eastAsia="方正仿宋_GBK"/>
          <w:sz w:val="32"/>
          <w:szCs w:val="32"/>
        </w:rPr>
      </w:pPr>
      <w:r>
        <w:rPr>
          <w:rFonts w:eastAsia="方正仿宋_GBK"/>
          <w:sz w:val="32"/>
          <w:szCs w:val="32"/>
        </w:rPr>
        <w:t>7.</w:t>
      </w:r>
      <w:r>
        <w:rPr>
          <w:rFonts w:eastAsia="方正仿宋_GBK" w:hint="eastAsia"/>
          <w:sz w:val="32"/>
          <w:szCs w:val="32"/>
        </w:rPr>
        <w:t>应当设置醒目的禁止吸烟警语和标志。</w:t>
      </w:r>
    </w:p>
    <w:p w14:paraId="2B18D8FF" w14:textId="77777777" w:rsidR="00657E2B" w:rsidRDefault="00657E2B">
      <w:pPr>
        <w:spacing w:line="560" w:lineRule="exact"/>
        <w:ind w:firstLineChars="200" w:firstLine="640"/>
        <w:rPr>
          <w:rFonts w:eastAsia="方正黑体_GBK"/>
          <w:sz w:val="32"/>
          <w:szCs w:val="32"/>
        </w:rPr>
      </w:pPr>
      <w:r>
        <w:rPr>
          <w:rFonts w:eastAsia="方正黑体_GBK" w:hint="eastAsia"/>
          <w:sz w:val="32"/>
          <w:szCs w:val="32"/>
        </w:rPr>
        <w:t>六、禁止性要求：</w:t>
      </w:r>
      <w:r>
        <w:rPr>
          <w:rFonts w:ascii="Times New Roman" w:eastAsia="方正仿宋_GBK" w:hAnsi="Times New Roman" w:cs="Times New Roman" w:hint="eastAsia"/>
          <w:sz w:val="32"/>
          <w:szCs w:val="32"/>
        </w:rPr>
        <w:t>申请人的申请不符合法定条件、标准。</w:t>
      </w:r>
    </w:p>
    <w:p w14:paraId="73498327" w14:textId="77777777" w:rsidR="00657E2B" w:rsidRDefault="00657E2B">
      <w:pPr>
        <w:spacing w:line="560" w:lineRule="exact"/>
        <w:ind w:firstLineChars="200" w:firstLine="640"/>
        <w:rPr>
          <w:rFonts w:eastAsia="方正黑体_GBK"/>
          <w:sz w:val="32"/>
          <w:szCs w:val="32"/>
        </w:rPr>
      </w:pPr>
      <w:r>
        <w:rPr>
          <w:rFonts w:eastAsia="方正黑体_GBK" w:hint="eastAsia"/>
          <w:sz w:val="32"/>
          <w:szCs w:val="32"/>
        </w:rPr>
        <w:t>七、申请时应提交的材料：</w:t>
      </w:r>
    </w:p>
    <w:p w14:paraId="66396B2C" w14:textId="77777777" w:rsidR="00657E2B" w:rsidRDefault="00657E2B" w:rsidP="005B6083">
      <w:pPr>
        <w:pStyle w:val="110"/>
        <w:spacing w:line="560" w:lineRule="exact"/>
        <w:ind w:firstLineChars="200" w:firstLine="643"/>
        <w:rPr>
          <w:rFonts w:ascii="方正楷体_GBK" w:eastAsia="方正楷体_GBK"/>
          <w:b/>
          <w:sz w:val="32"/>
          <w:szCs w:val="32"/>
        </w:rPr>
      </w:pPr>
      <w:r>
        <w:rPr>
          <w:rFonts w:ascii="方正楷体_GBK" w:eastAsia="方正楷体_GBK" w:hint="eastAsia"/>
          <w:b/>
          <w:sz w:val="32"/>
          <w:szCs w:val="32"/>
        </w:rPr>
        <w:t>（一）从事</w:t>
      </w:r>
      <w:proofErr w:type="gramStart"/>
      <w:r>
        <w:rPr>
          <w:rFonts w:ascii="方正楷体_GBK" w:eastAsia="方正楷体_GBK" w:hint="eastAsia"/>
          <w:b/>
          <w:sz w:val="32"/>
          <w:szCs w:val="32"/>
        </w:rPr>
        <w:t>国境口岸食品</w:t>
      </w:r>
      <w:proofErr w:type="gramEnd"/>
      <w:r>
        <w:rPr>
          <w:rFonts w:ascii="方正楷体_GBK" w:eastAsia="方正楷体_GBK" w:hint="eastAsia"/>
          <w:b/>
          <w:sz w:val="32"/>
          <w:szCs w:val="32"/>
        </w:rPr>
        <w:t>生产、食品销售、餐饮服务的，申请卫生许可时应提交的材料。</w:t>
      </w:r>
    </w:p>
    <w:p w14:paraId="43D16880" w14:textId="77777777" w:rsidR="00657E2B" w:rsidRDefault="00657E2B">
      <w:pPr>
        <w:pStyle w:val="110"/>
        <w:widowControl/>
        <w:spacing w:line="560" w:lineRule="exact"/>
        <w:ind w:firstLine="640"/>
        <w:rPr>
          <w:rFonts w:eastAsia="方正黑体_GBK"/>
          <w:sz w:val="32"/>
          <w:szCs w:val="32"/>
        </w:rPr>
      </w:pPr>
      <w:r>
        <w:rPr>
          <w:rFonts w:eastAsia="方正黑体_GBK"/>
          <w:sz w:val="32"/>
          <w:szCs w:val="32"/>
        </w:rPr>
        <w:t>1</w:t>
      </w:r>
      <w:r>
        <w:rPr>
          <w:rFonts w:ascii="方正仿宋_GBK" w:eastAsia="方正仿宋_GBK" w:hint="eastAsia"/>
          <w:b/>
          <w:sz w:val="32"/>
          <w:szCs w:val="32"/>
        </w:rPr>
        <w:t>.首次申请。</w:t>
      </w:r>
    </w:p>
    <w:p w14:paraId="53A2D775" w14:textId="77777777" w:rsidR="00657E2B" w:rsidRDefault="00657E2B">
      <w:pPr>
        <w:pStyle w:val="110"/>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t>（</w:t>
      </w:r>
      <w:r>
        <w:rPr>
          <w:rFonts w:eastAsia="方正仿宋_GBK"/>
          <w:sz w:val="32"/>
          <w:szCs w:val="32"/>
        </w:rPr>
        <w:t>1</w:t>
      </w:r>
      <w:r>
        <w:rPr>
          <w:rFonts w:ascii="方正仿宋_GBK" w:eastAsia="方正仿宋_GBK" w:cs="仿宋"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w:t>
      </w:r>
    </w:p>
    <w:p w14:paraId="29307EFE" w14:textId="77777777" w:rsidR="00657E2B" w:rsidRDefault="00657E2B">
      <w:pPr>
        <w:pStyle w:val="110"/>
        <w:widowControl/>
        <w:spacing w:line="560" w:lineRule="exact"/>
        <w:ind w:firstLine="640"/>
        <w:rPr>
          <w:rFonts w:ascii="方正仿宋_GBK" w:eastAsia="方正仿宋_GBK" w:cs="仿宋"/>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w:t>
      </w:r>
      <w:r>
        <w:rPr>
          <w:rFonts w:ascii="方正仿宋_GBK" w:eastAsia="方正仿宋_GBK" w:cs="仿宋" w:hint="eastAsia"/>
          <w:sz w:val="32"/>
          <w:szCs w:val="32"/>
        </w:rPr>
        <w:t>其他材料：</w:t>
      </w:r>
    </w:p>
    <w:p w14:paraId="4484A7CC" w14:textId="77777777" w:rsidR="00657E2B" w:rsidRDefault="00657E2B">
      <w:pPr>
        <w:pStyle w:val="110"/>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lastRenderedPageBreak/>
        <w:t>从事食品生产的，应当提交场所及其周围环境平面图、生产加工各功能区间布局平面图、生产工艺流程图、设备布局图；食品生产设备设施清单；食品生产的执行标准。航空配餐企业还应当提供符合冷</w:t>
      </w:r>
      <w:proofErr w:type="gramStart"/>
      <w:r>
        <w:rPr>
          <w:rFonts w:ascii="方正仿宋_GBK" w:eastAsia="方正仿宋_GBK" w:cs="仿宋" w:hint="eastAsia"/>
          <w:sz w:val="32"/>
          <w:szCs w:val="32"/>
        </w:rPr>
        <w:t>链运输</w:t>
      </w:r>
      <w:proofErr w:type="gramEnd"/>
      <w:r>
        <w:rPr>
          <w:rFonts w:ascii="方正仿宋_GBK" w:eastAsia="方正仿宋_GBK" w:cs="仿宋" w:hint="eastAsia"/>
          <w:sz w:val="32"/>
          <w:szCs w:val="32"/>
        </w:rPr>
        <w:t>要求的专用食品运输车辆、冷冻冷藏设施的证明材料。</w:t>
      </w:r>
    </w:p>
    <w:p w14:paraId="30260890" w14:textId="77777777" w:rsidR="00657E2B" w:rsidRDefault="00657E2B">
      <w:pPr>
        <w:pStyle w:val="110"/>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t>从事食品销售，应当提交与食品销售相适应的经营设施空间布局平面图、经营设施设备清单。从事入/出境交通工具食品供应的，还应当提供符合冷</w:t>
      </w:r>
      <w:proofErr w:type="gramStart"/>
      <w:r>
        <w:rPr>
          <w:rFonts w:ascii="方正仿宋_GBK" w:eastAsia="方正仿宋_GBK" w:cs="仿宋" w:hint="eastAsia"/>
          <w:sz w:val="32"/>
          <w:szCs w:val="32"/>
        </w:rPr>
        <w:t>链运输</w:t>
      </w:r>
      <w:proofErr w:type="gramEnd"/>
      <w:r>
        <w:rPr>
          <w:rFonts w:ascii="方正仿宋_GBK" w:eastAsia="方正仿宋_GBK" w:cs="仿宋" w:hint="eastAsia"/>
          <w:sz w:val="32"/>
          <w:szCs w:val="32"/>
        </w:rPr>
        <w:t>要求的专用食品运输车辆、冷冻冷藏设施的证明材料。利用自动售货设备进行食品销售的，申请人还应当提交自动售货设备的产品合格证明、具体放置地点，经营者名称、住所、联系方式、食品经营许可证的公示方法等材料。</w:t>
      </w:r>
    </w:p>
    <w:p w14:paraId="3E2352C8" w14:textId="77777777" w:rsidR="00657E2B" w:rsidRDefault="00657E2B">
      <w:pPr>
        <w:pStyle w:val="110"/>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t>从事餐饮服务的，应当提交经营场所和设备布局、加工流程、卫生设施等示意图；有送餐服务的，应当提供符合保温或者冷</w:t>
      </w:r>
      <w:proofErr w:type="gramStart"/>
      <w:r>
        <w:rPr>
          <w:rFonts w:ascii="方正仿宋_GBK" w:eastAsia="方正仿宋_GBK" w:cs="仿宋" w:hint="eastAsia"/>
          <w:sz w:val="32"/>
          <w:szCs w:val="32"/>
        </w:rPr>
        <w:t>链运输</w:t>
      </w:r>
      <w:proofErr w:type="gramEnd"/>
      <w:r>
        <w:rPr>
          <w:rFonts w:ascii="方正仿宋_GBK" w:eastAsia="方正仿宋_GBK" w:cs="仿宋" w:hint="eastAsia"/>
          <w:sz w:val="32"/>
          <w:szCs w:val="32"/>
        </w:rPr>
        <w:t>要求的专用食品运输设施的证明材料。</w:t>
      </w:r>
    </w:p>
    <w:p w14:paraId="6C2B8DA8" w14:textId="77777777" w:rsidR="00657E2B" w:rsidRDefault="00657E2B">
      <w:pPr>
        <w:widowControl/>
        <w:spacing w:line="560" w:lineRule="exact"/>
        <w:ind w:firstLine="640"/>
        <w:rPr>
          <w:rFonts w:eastAsia="方正黑体_GBK"/>
          <w:sz w:val="32"/>
          <w:szCs w:val="32"/>
        </w:rPr>
      </w:pPr>
      <w:r>
        <w:rPr>
          <w:rFonts w:ascii="Times New Roman" w:eastAsia="方正黑体_GBK" w:hAnsi="Times New Roman"/>
          <w:sz w:val="32"/>
          <w:szCs w:val="32"/>
        </w:rPr>
        <w:t>2</w:t>
      </w:r>
      <w:r>
        <w:rPr>
          <w:rFonts w:eastAsia="方正黑体_GBK"/>
          <w:sz w:val="32"/>
          <w:szCs w:val="32"/>
        </w:rPr>
        <w:t>.</w:t>
      </w:r>
      <w:r>
        <w:rPr>
          <w:rFonts w:ascii="方正仿宋_GBK" w:eastAsia="方正仿宋_GBK" w:hint="eastAsia"/>
          <w:b/>
          <w:sz w:val="32"/>
          <w:szCs w:val="32"/>
        </w:rPr>
        <w:t>变更申请。</w:t>
      </w:r>
    </w:p>
    <w:p w14:paraId="5DE65F6A" w14:textId="77777777" w:rsidR="00657E2B" w:rsidRDefault="00657E2B">
      <w:pPr>
        <w:widowControl/>
        <w:spacing w:line="560" w:lineRule="exact"/>
        <w:ind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Times New Roman" w:eastAsia="方正仿宋_GBK" w:hAnsi="Times New Roman" w:cs="Times New Roman"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w:t>
      </w:r>
    </w:p>
    <w:p w14:paraId="69E7493C" w14:textId="77777777" w:rsidR="00657E2B" w:rsidRDefault="00657E2B">
      <w:pPr>
        <w:widowControl/>
        <w:spacing w:line="560" w:lineRule="exact"/>
        <w:ind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2</w:t>
      </w:r>
      <w:r>
        <w:rPr>
          <w:rFonts w:ascii="Times New Roman" w:eastAsia="方正仿宋_GBK" w:hAnsi="Times New Roman" w:cs="Times New Roman" w:hint="eastAsia"/>
          <w:sz w:val="32"/>
          <w:szCs w:val="32"/>
        </w:rPr>
        <w:t>）</w:t>
      </w:r>
      <w:r>
        <w:rPr>
          <w:rFonts w:ascii="方正仿宋_GBK" w:eastAsia="方正仿宋_GBK" w:cs="仿宋" w:hint="eastAsia"/>
          <w:sz w:val="32"/>
          <w:szCs w:val="32"/>
        </w:rPr>
        <w:t>变更具体内容的说明材料。仅限以下情形：名称、法定代表人（负责人或者经营者）、经营范围或者地址门牌号改变（实际经营场所未改变）或者功能布局、工艺流程、设施设备改变，可能影响食品安全。</w:t>
      </w:r>
    </w:p>
    <w:p w14:paraId="68F179EE" w14:textId="77777777" w:rsidR="00657E2B" w:rsidRDefault="00657E2B">
      <w:pPr>
        <w:spacing w:line="560" w:lineRule="exact"/>
        <w:ind w:firstLineChars="200" w:firstLine="640"/>
        <w:rPr>
          <w:rFonts w:eastAsia="方正黑体_GBK"/>
          <w:sz w:val="32"/>
          <w:szCs w:val="32"/>
        </w:rPr>
      </w:pPr>
      <w:r>
        <w:rPr>
          <w:rFonts w:ascii="Times New Roman" w:eastAsia="方正仿宋_GBK" w:hAnsi="Times New Roman"/>
          <w:sz w:val="32"/>
          <w:szCs w:val="32"/>
        </w:rPr>
        <w:t>3.</w:t>
      </w:r>
      <w:r>
        <w:rPr>
          <w:rFonts w:ascii="方正仿宋_GBK" w:eastAsia="方正仿宋_GBK" w:hint="eastAsia"/>
          <w:b/>
          <w:sz w:val="32"/>
          <w:szCs w:val="32"/>
        </w:rPr>
        <w:t>延续申请。</w:t>
      </w:r>
    </w:p>
    <w:p w14:paraId="12DF9853" w14:textId="77777777" w:rsidR="00657E2B" w:rsidRDefault="00657E2B">
      <w:pPr>
        <w:spacing w:line="560" w:lineRule="exact"/>
        <w:ind w:firstLineChars="200"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Times New Roman" w:eastAsia="方正仿宋_GBK" w:hAnsi="Times New Roman" w:cs="Times New Roman"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卫生许可证申请书（需在原</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卫生许可证有效期届满</w:t>
      </w:r>
      <w:r>
        <w:rPr>
          <w:rFonts w:ascii="Times New Roman" w:eastAsia="方正仿宋_GBK" w:hAnsi="Times New Roman"/>
          <w:sz w:val="32"/>
          <w:szCs w:val="32"/>
        </w:rPr>
        <w:t>30</w:t>
      </w:r>
      <w:r>
        <w:rPr>
          <w:rFonts w:ascii="方正仿宋_GBK" w:eastAsia="方正仿宋_GBK" w:cs="仿宋" w:hint="eastAsia"/>
          <w:sz w:val="32"/>
          <w:szCs w:val="32"/>
        </w:rPr>
        <w:t>日前向原发证机构书面提出申请）；</w:t>
      </w:r>
    </w:p>
    <w:p w14:paraId="26E35B1B" w14:textId="77777777" w:rsidR="00657E2B" w:rsidRDefault="00657E2B">
      <w:pPr>
        <w:spacing w:line="560" w:lineRule="exact"/>
        <w:ind w:firstLineChars="200" w:firstLine="640"/>
        <w:rPr>
          <w:rFonts w:ascii="方正仿宋_GBK" w:eastAsia="方正仿宋_GBK" w:cs="仿宋"/>
          <w:sz w:val="32"/>
          <w:szCs w:val="32"/>
        </w:rPr>
      </w:pPr>
      <w:r>
        <w:rPr>
          <w:rFonts w:ascii="Times New Roman" w:eastAsia="方正仿宋_GBK" w:hAnsi="Times New Roman" w:cs="Times New Roman" w:hint="eastAsia"/>
          <w:sz w:val="32"/>
          <w:szCs w:val="32"/>
        </w:rPr>
        <w:lastRenderedPageBreak/>
        <w:t>（</w:t>
      </w:r>
      <w:r>
        <w:rPr>
          <w:rFonts w:ascii="Times New Roman" w:eastAsia="方正仿宋_GBK" w:hAnsi="Times New Roman"/>
          <w:sz w:val="32"/>
          <w:szCs w:val="32"/>
        </w:rPr>
        <w:t>2</w:t>
      </w:r>
      <w:r>
        <w:rPr>
          <w:rFonts w:ascii="Times New Roman" w:eastAsia="方正仿宋_GBK" w:hAnsi="Times New Roman" w:cs="Times New Roman" w:hint="eastAsia"/>
          <w:sz w:val="32"/>
          <w:szCs w:val="32"/>
        </w:rPr>
        <w:t>）</w:t>
      </w:r>
      <w:r>
        <w:rPr>
          <w:rFonts w:ascii="方正仿宋_GBK" w:eastAsia="方正仿宋_GBK" w:cs="仿宋" w:hint="eastAsia"/>
          <w:sz w:val="32"/>
          <w:szCs w:val="32"/>
        </w:rPr>
        <w:t>原申请提交材料是否发生变化的说明材料（有变化的，应当补充相关材料）。</w:t>
      </w:r>
    </w:p>
    <w:p w14:paraId="7B2AE210" w14:textId="77777777" w:rsidR="00657E2B" w:rsidRDefault="00657E2B">
      <w:pPr>
        <w:spacing w:line="560" w:lineRule="exact"/>
        <w:ind w:firstLineChars="200" w:firstLine="640"/>
        <w:rPr>
          <w:rFonts w:eastAsia="方正黑体_GBK"/>
          <w:sz w:val="32"/>
          <w:szCs w:val="32"/>
        </w:rPr>
      </w:pPr>
      <w:r>
        <w:rPr>
          <w:rFonts w:ascii="Times New Roman" w:eastAsia="方正仿宋_GBK" w:hAnsi="Times New Roman"/>
          <w:sz w:val="32"/>
          <w:szCs w:val="32"/>
        </w:rPr>
        <w:t>4.</w:t>
      </w:r>
      <w:r>
        <w:rPr>
          <w:rFonts w:ascii="方正仿宋_GBK" w:eastAsia="方正仿宋_GBK" w:hint="eastAsia"/>
          <w:b/>
          <w:sz w:val="32"/>
          <w:szCs w:val="32"/>
        </w:rPr>
        <w:t>注销申请。</w:t>
      </w:r>
    </w:p>
    <w:p w14:paraId="372F760D" w14:textId="77777777" w:rsidR="00657E2B" w:rsidRDefault="00657E2B">
      <w:pPr>
        <w:widowControl/>
        <w:shd w:val="clear" w:color="auto" w:fill="FFFFFF"/>
        <w:spacing w:line="560" w:lineRule="exact"/>
        <w:ind w:firstLineChars="200" w:firstLine="640"/>
        <w:rPr>
          <w:rFonts w:ascii="方正仿宋_GBK" w:eastAsia="方正仿宋_GBK" w:cs="仿宋"/>
          <w:sz w:val="32"/>
          <w:szCs w:val="32"/>
        </w:rPr>
      </w:pP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w:t>
      </w:r>
    </w:p>
    <w:p w14:paraId="32D09C7A" w14:textId="77777777" w:rsidR="00657E2B" w:rsidRDefault="00657E2B">
      <w:pPr>
        <w:spacing w:line="560" w:lineRule="exact"/>
        <w:ind w:firstLineChars="200" w:firstLine="640"/>
        <w:rPr>
          <w:rFonts w:ascii="方正仿宋_GBK" w:eastAsia="方正仿宋_GBK" w:cs="仿宋"/>
          <w:color w:val="FF0000"/>
          <w:sz w:val="32"/>
          <w:szCs w:val="32"/>
        </w:rPr>
      </w:pPr>
      <w:r>
        <w:rPr>
          <w:rFonts w:ascii="方正仿宋_GBK" w:eastAsia="方正仿宋_GBK" w:cs="仿宋" w:hint="eastAsia"/>
          <w:sz w:val="32"/>
          <w:szCs w:val="32"/>
        </w:rPr>
        <w:t>取得准予注销许可后，应交回原《国境口岸卫生许可证》。</w:t>
      </w:r>
    </w:p>
    <w:p w14:paraId="080FC04D" w14:textId="77777777" w:rsidR="00657E2B" w:rsidRDefault="00657E2B" w:rsidP="005B6083">
      <w:pPr>
        <w:widowControl/>
        <w:shd w:val="clear" w:color="auto" w:fill="FFFFFF"/>
        <w:spacing w:line="560" w:lineRule="exact"/>
        <w:ind w:firstLineChars="200" w:firstLine="643"/>
        <w:rPr>
          <w:rFonts w:ascii="方正楷体_GBK" w:eastAsia="方正楷体_GBK" w:cs="Times New Roman"/>
          <w:b/>
          <w:sz w:val="32"/>
          <w:szCs w:val="32"/>
        </w:rPr>
      </w:pPr>
      <w:r>
        <w:rPr>
          <w:rFonts w:ascii="方正楷体_GBK" w:eastAsia="方正楷体_GBK" w:cs="仿宋" w:hint="eastAsia"/>
          <w:b/>
          <w:bCs/>
          <w:sz w:val="32"/>
          <w:szCs w:val="32"/>
        </w:rPr>
        <w:t>（二）</w:t>
      </w:r>
      <w:r>
        <w:rPr>
          <w:rFonts w:ascii="方正楷体_GBK" w:eastAsia="方正楷体_GBK" w:cs="Times New Roman" w:hint="eastAsia"/>
          <w:b/>
          <w:sz w:val="32"/>
          <w:szCs w:val="32"/>
        </w:rPr>
        <w:t>从事饮用水供应的，申请卫生许可时应提交的材料。</w:t>
      </w:r>
    </w:p>
    <w:p w14:paraId="5F51047D" w14:textId="77777777" w:rsidR="00657E2B" w:rsidRDefault="00657E2B">
      <w:pPr>
        <w:spacing w:line="560" w:lineRule="exact"/>
        <w:ind w:firstLineChars="200" w:firstLine="640"/>
        <w:rPr>
          <w:rFonts w:eastAsia="方正黑体_GBK"/>
          <w:sz w:val="32"/>
          <w:szCs w:val="32"/>
        </w:rPr>
      </w:pPr>
      <w:r>
        <w:rPr>
          <w:rFonts w:ascii="Times New Roman" w:eastAsia="方正黑体_GBK" w:hAnsi="Times New Roman"/>
          <w:sz w:val="32"/>
          <w:szCs w:val="32"/>
        </w:rPr>
        <w:t>1</w:t>
      </w:r>
      <w:r>
        <w:rPr>
          <w:rFonts w:ascii="方正仿宋_GBK" w:eastAsia="方正仿宋_GBK" w:hint="eastAsia"/>
          <w:b/>
          <w:sz w:val="32"/>
          <w:szCs w:val="32"/>
        </w:rPr>
        <w:t>.首次申请。</w:t>
      </w:r>
    </w:p>
    <w:p w14:paraId="42262A4B" w14:textId="77777777" w:rsidR="00657E2B" w:rsidRDefault="00657E2B">
      <w:pPr>
        <w:widowControl/>
        <w:spacing w:line="560" w:lineRule="exact"/>
        <w:ind w:firstLineChars="150" w:firstLine="480"/>
        <w:rPr>
          <w:rFonts w:ascii="Times New Roman" w:eastAsia="方正仿宋_GBK" w:hAnsi="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Times New Roman" w:eastAsia="方正仿宋_GBK" w:hAnsi="Times New Roman" w:cs="Times New Roman" w:hint="eastAsia"/>
          <w:sz w:val="32"/>
          <w:szCs w:val="32"/>
        </w:rPr>
        <w:t>）</w:t>
      </w:r>
      <w:proofErr w:type="gramStart"/>
      <w:r>
        <w:rPr>
          <w:rFonts w:ascii="方正仿宋_GBK" w:eastAsia="方正仿宋_GBK" w:cs="仿宋" w:hint="eastAsia"/>
          <w:sz w:val="32"/>
          <w:szCs w:val="32"/>
        </w:rPr>
        <w:t>国境口岸</w:t>
      </w:r>
      <w:proofErr w:type="gramEnd"/>
      <w:r>
        <w:rPr>
          <w:rFonts w:ascii="Times New Roman" w:eastAsia="方正仿宋_GBK" w:hAnsi="Times New Roman" w:cs="Times New Roman" w:hint="eastAsia"/>
          <w:sz w:val="32"/>
          <w:szCs w:val="32"/>
        </w:rPr>
        <w:t>卫生许可证申请书；</w:t>
      </w:r>
    </w:p>
    <w:p w14:paraId="4D3154E3" w14:textId="77777777" w:rsidR="00657E2B" w:rsidRDefault="00657E2B">
      <w:pPr>
        <w:widowControl/>
        <w:spacing w:line="560" w:lineRule="exact"/>
        <w:ind w:firstLineChars="150" w:firstLine="480"/>
        <w:rPr>
          <w:rFonts w:ascii="Times New Roman" w:eastAsia="方正仿宋_GBK" w:hAnsi="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cs="Times New Roman" w:hint="eastAsia"/>
          <w:sz w:val="32"/>
          <w:szCs w:val="32"/>
        </w:rPr>
        <w:t>）设计图纸及相关文字说明，如平面布局图、设备布局图、管网平面布局图、管网系统图等；</w:t>
      </w:r>
    </w:p>
    <w:p w14:paraId="789279E7" w14:textId="77777777" w:rsidR="00657E2B" w:rsidRDefault="00657E2B">
      <w:pPr>
        <w:widowControl/>
        <w:spacing w:line="560" w:lineRule="exact"/>
        <w:ind w:firstLine="640"/>
        <w:rPr>
          <w:rFonts w:ascii="Times New Roman" w:eastAsia="方正仿宋_GBK" w:hAnsi="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cs="Times New Roman" w:hint="eastAsia"/>
          <w:sz w:val="32"/>
          <w:szCs w:val="32"/>
        </w:rPr>
        <w:t>）自备水源的应当提供制水工艺流程文件。</w:t>
      </w:r>
    </w:p>
    <w:p w14:paraId="265B9346" w14:textId="77777777" w:rsidR="00657E2B" w:rsidRDefault="00657E2B">
      <w:pPr>
        <w:widowControl/>
        <w:spacing w:line="560" w:lineRule="exact"/>
        <w:ind w:firstLine="640"/>
        <w:rPr>
          <w:rFonts w:eastAsia="方正黑体_GBK"/>
          <w:sz w:val="32"/>
          <w:szCs w:val="32"/>
        </w:rPr>
      </w:pPr>
      <w:r>
        <w:rPr>
          <w:rFonts w:ascii="Times New Roman" w:eastAsia="方正黑体_GBK" w:hAnsi="Times New Roman"/>
          <w:sz w:val="32"/>
          <w:szCs w:val="32"/>
        </w:rPr>
        <w:t>2</w:t>
      </w:r>
      <w:r>
        <w:rPr>
          <w:rFonts w:eastAsia="方正黑体_GBK"/>
          <w:sz w:val="32"/>
          <w:szCs w:val="32"/>
        </w:rPr>
        <w:t>.</w:t>
      </w:r>
      <w:r>
        <w:rPr>
          <w:rFonts w:ascii="方正仿宋_GBK" w:eastAsia="方正仿宋_GBK" w:hint="eastAsia"/>
          <w:b/>
          <w:sz w:val="32"/>
          <w:szCs w:val="32"/>
        </w:rPr>
        <w:t>变更申请。</w:t>
      </w:r>
    </w:p>
    <w:p w14:paraId="222D9DC1" w14:textId="77777777" w:rsidR="00657E2B" w:rsidRDefault="00657E2B">
      <w:pPr>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t>（</w:t>
      </w:r>
      <w:r>
        <w:rPr>
          <w:rFonts w:ascii="Times New Roman" w:eastAsia="方正仿宋_GBK" w:hAnsi="Times New Roman"/>
          <w:sz w:val="32"/>
          <w:szCs w:val="32"/>
        </w:rPr>
        <w:t>1</w:t>
      </w:r>
      <w:r>
        <w:rPr>
          <w:rFonts w:ascii="方正仿宋_GBK" w:eastAsia="方正仿宋_GBK" w:cs="仿宋"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w:t>
      </w:r>
    </w:p>
    <w:p w14:paraId="4B09A6DE" w14:textId="77777777" w:rsidR="00657E2B" w:rsidRDefault="00657E2B">
      <w:pPr>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t>（</w:t>
      </w:r>
      <w:r>
        <w:rPr>
          <w:rFonts w:ascii="Times New Roman" w:eastAsia="方正仿宋_GBK" w:hAnsi="Times New Roman"/>
          <w:sz w:val="32"/>
          <w:szCs w:val="32"/>
        </w:rPr>
        <w:t>2</w:t>
      </w:r>
      <w:r>
        <w:rPr>
          <w:rFonts w:ascii="方正仿宋_GBK" w:eastAsia="方正仿宋_GBK" w:cs="仿宋" w:hint="eastAsia"/>
          <w:sz w:val="32"/>
          <w:szCs w:val="32"/>
        </w:rPr>
        <w:t>）变更具体内容的说明材料。仅限以下情形：名称、法定代表人（负责人或者经营者）、经营范围或者地址门牌号改变（实际经营场所未改变）或者功能布局、工艺流程、设施设备改变，可能影响食品安全。</w:t>
      </w:r>
    </w:p>
    <w:p w14:paraId="4C535D80" w14:textId="77777777" w:rsidR="00657E2B" w:rsidRDefault="00657E2B">
      <w:pPr>
        <w:spacing w:line="560" w:lineRule="exact"/>
        <w:ind w:firstLineChars="200" w:firstLine="640"/>
        <w:rPr>
          <w:rFonts w:eastAsia="方正黑体_GBK"/>
          <w:sz w:val="32"/>
          <w:szCs w:val="32"/>
        </w:rPr>
      </w:pPr>
      <w:r>
        <w:rPr>
          <w:rFonts w:ascii="Times New Roman" w:eastAsia="方正黑体_GBK" w:hAnsi="Times New Roman"/>
          <w:sz w:val="32"/>
          <w:szCs w:val="32"/>
        </w:rPr>
        <w:t>3</w:t>
      </w:r>
      <w:r>
        <w:rPr>
          <w:rFonts w:eastAsia="方正黑体_GBK"/>
          <w:sz w:val="32"/>
          <w:szCs w:val="32"/>
        </w:rPr>
        <w:t>.</w:t>
      </w:r>
      <w:r>
        <w:rPr>
          <w:rFonts w:ascii="方正仿宋_GBK" w:eastAsia="方正仿宋_GBK" w:hint="eastAsia"/>
          <w:b/>
          <w:sz w:val="32"/>
          <w:szCs w:val="32"/>
        </w:rPr>
        <w:t>延续申请。</w:t>
      </w:r>
    </w:p>
    <w:p w14:paraId="3536E2F3" w14:textId="77777777" w:rsidR="00657E2B" w:rsidRDefault="00657E2B">
      <w:pPr>
        <w:spacing w:line="560" w:lineRule="exact"/>
        <w:ind w:firstLineChars="200"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Times New Roman" w:eastAsia="方正仿宋_GBK" w:hAnsi="Times New Roman" w:cs="Times New Roman"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卫生许可证申请书（需在原</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卫生许可证有效期届满</w:t>
      </w:r>
      <w:r>
        <w:rPr>
          <w:rFonts w:ascii="Times New Roman" w:eastAsia="方正仿宋_GBK" w:hAnsi="Times New Roman"/>
          <w:sz w:val="32"/>
          <w:szCs w:val="32"/>
        </w:rPr>
        <w:t>30</w:t>
      </w:r>
      <w:r>
        <w:rPr>
          <w:rFonts w:ascii="方正仿宋_GBK" w:eastAsia="方正仿宋_GBK" w:cs="仿宋" w:hint="eastAsia"/>
          <w:sz w:val="32"/>
          <w:szCs w:val="32"/>
        </w:rPr>
        <w:t>日前向原发证机构书面提出申请）；</w:t>
      </w:r>
    </w:p>
    <w:p w14:paraId="15AD49E3" w14:textId="77777777" w:rsidR="00657E2B" w:rsidRDefault="00657E2B">
      <w:pPr>
        <w:spacing w:line="560" w:lineRule="exact"/>
        <w:ind w:firstLineChars="200"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2</w:t>
      </w:r>
      <w:r>
        <w:rPr>
          <w:rFonts w:ascii="Times New Roman" w:eastAsia="方正仿宋_GBK" w:hAnsi="Times New Roman" w:cs="Times New Roman" w:hint="eastAsia"/>
          <w:sz w:val="32"/>
          <w:szCs w:val="32"/>
        </w:rPr>
        <w:t>）</w:t>
      </w:r>
      <w:r>
        <w:rPr>
          <w:rFonts w:ascii="方正仿宋_GBK" w:eastAsia="方正仿宋_GBK" w:cs="仿宋" w:hint="eastAsia"/>
          <w:sz w:val="32"/>
          <w:szCs w:val="32"/>
        </w:rPr>
        <w:t>原申请提交材料是否发生变化的说明材料（有变化的，应当补充相关材料）。</w:t>
      </w:r>
    </w:p>
    <w:p w14:paraId="33F8597D" w14:textId="77777777" w:rsidR="00657E2B" w:rsidRDefault="00657E2B">
      <w:pPr>
        <w:spacing w:line="560" w:lineRule="exact"/>
        <w:ind w:firstLineChars="200" w:firstLine="640"/>
        <w:rPr>
          <w:rFonts w:eastAsia="方正黑体_GBK"/>
          <w:color w:val="000000"/>
          <w:sz w:val="32"/>
          <w:szCs w:val="32"/>
        </w:rPr>
      </w:pPr>
      <w:r>
        <w:rPr>
          <w:rFonts w:ascii="Times New Roman" w:eastAsia="方正仿宋_GBK" w:hAnsi="Times New Roman"/>
          <w:sz w:val="32"/>
          <w:szCs w:val="32"/>
        </w:rPr>
        <w:t>4</w:t>
      </w:r>
      <w:r>
        <w:rPr>
          <w:rFonts w:eastAsia="方正黑体_GBK"/>
          <w:color w:val="000000"/>
          <w:sz w:val="32"/>
          <w:szCs w:val="32"/>
        </w:rPr>
        <w:t>.</w:t>
      </w:r>
      <w:r>
        <w:rPr>
          <w:rFonts w:ascii="方正仿宋_GBK" w:eastAsia="方正仿宋_GBK" w:hint="eastAsia"/>
          <w:b/>
          <w:color w:val="000000"/>
          <w:sz w:val="32"/>
          <w:szCs w:val="32"/>
        </w:rPr>
        <w:t>注销申请。</w:t>
      </w:r>
    </w:p>
    <w:p w14:paraId="598DE9F3" w14:textId="77777777" w:rsidR="00657E2B" w:rsidRDefault="00657E2B">
      <w:pPr>
        <w:widowControl/>
        <w:shd w:val="clear" w:color="auto" w:fill="FFFFFF"/>
        <w:spacing w:line="560" w:lineRule="exact"/>
        <w:ind w:firstLineChars="200" w:firstLine="640"/>
        <w:rPr>
          <w:rFonts w:ascii="方正仿宋_GBK" w:eastAsia="方正仿宋_GBK" w:cs="仿宋"/>
          <w:color w:val="000000"/>
          <w:sz w:val="32"/>
          <w:szCs w:val="32"/>
        </w:rPr>
      </w:pPr>
      <w:proofErr w:type="gramStart"/>
      <w:r>
        <w:rPr>
          <w:rFonts w:ascii="方正仿宋_GBK" w:eastAsia="方正仿宋_GBK" w:cs="仿宋" w:hint="eastAsia"/>
          <w:color w:val="000000"/>
          <w:sz w:val="32"/>
          <w:szCs w:val="32"/>
        </w:rPr>
        <w:lastRenderedPageBreak/>
        <w:t>国境口岸</w:t>
      </w:r>
      <w:proofErr w:type="gramEnd"/>
      <w:r>
        <w:rPr>
          <w:rFonts w:ascii="方正仿宋_GBK" w:eastAsia="方正仿宋_GBK" w:cs="仿宋" w:hint="eastAsia"/>
          <w:color w:val="000000"/>
          <w:sz w:val="32"/>
          <w:szCs w:val="32"/>
        </w:rPr>
        <w:t>卫生许可证申请书。</w:t>
      </w:r>
    </w:p>
    <w:p w14:paraId="3454EB71" w14:textId="77777777" w:rsidR="00657E2B" w:rsidRDefault="00657E2B">
      <w:pPr>
        <w:spacing w:line="560" w:lineRule="exact"/>
        <w:ind w:firstLineChars="200" w:firstLine="640"/>
        <w:rPr>
          <w:rFonts w:ascii="方正仿宋_GBK" w:eastAsia="方正仿宋_GBK" w:cs="仿宋"/>
          <w:color w:val="FF0000"/>
          <w:sz w:val="32"/>
          <w:szCs w:val="32"/>
        </w:rPr>
      </w:pPr>
      <w:r>
        <w:rPr>
          <w:rFonts w:ascii="方正仿宋_GBK" w:eastAsia="方正仿宋_GBK" w:cs="仿宋" w:hint="eastAsia"/>
          <w:sz w:val="32"/>
          <w:szCs w:val="32"/>
        </w:rPr>
        <w:t>取得准予注销许可后，应交回原《国境口岸卫生许可证》。</w:t>
      </w:r>
    </w:p>
    <w:p w14:paraId="38D91190" w14:textId="77777777" w:rsidR="00657E2B" w:rsidRDefault="00657E2B" w:rsidP="005B6083">
      <w:pPr>
        <w:widowControl/>
        <w:shd w:val="clear" w:color="auto" w:fill="FFFFFF"/>
        <w:spacing w:line="560" w:lineRule="exact"/>
        <w:ind w:firstLineChars="200" w:firstLine="643"/>
        <w:rPr>
          <w:rFonts w:ascii="方正楷体_GBK" w:eastAsia="方正楷体_GBK" w:cs="仿宋"/>
          <w:b/>
          <w:bCs/>
          <w:sz w:val="32"/>
          <w:szCs w:val="32"/>
        </w:rPr>
      </w:pPr>
      <w:r>
        <w:rPr>
          <w:rFonts w:ascii="方正楷体_GBK" w:eastAsia="方正楷体_GBK" w:hint="eastAsia"/>
          <w:b/>
          <w:sz w:val="32"/>
          <w:szCs w:val="32"/>
        </w:rPr>
        <w:t>（三）从事</w:t>
      </w:r>
      <w:proofErr w:type="gramStart"/>
      <w:r>
        <w:rPr>
          <w:rFonts w:ascii="方正楷体_GBK" w:eastAsia="方正楷体_GBK" w:hint="eastAsia"/>
          <w:b/>
          <w:sz w:val="32"/>
          <w:szCs w:val="32"/>
        </w:rPr>
        <w:t>国境口岸</w:t>
      </w:r>
      <w:proofErr w:type="gramEnd"/>
      <w:r>
        <w:rPr>
          <w:rFonts w:ascii="方正楷体_GBK" w:eastAsia="方正楷体_GBK" w:hint="eastAsia"/>
          <w:b/>
          <w:sz w:val="32"/>
          <w:szCs w:val="32"/>
        </w:rPr>
        <w:t>公共场所经营的，申请卫生许可时应提交的材料。</w:t>
      </w:r>
    </w:p>
    <w:p w14:paraId="7A838E09" w14:textId="77777777" w:rsidR="00657E2B" w:rsidRDefault="00657E2B">
      <w:pPr>
        <w:widowControl/>
        <w:spacing w:line="560" w:lineRule="exact"/>
        <w:ind w:firstLine="640"/>
        <w:rPr>
          <w:rFonts w:ascii="方正仿宋_GBK" w:eastAsia="方正仿宋_GBK" w:cs="仿宋"/>
          <w:b/>
          <w:sz w:val="32"/>
          <w:szCs w:val="32"/>
        </w:rPr>
      </w:pPr>
      <w:r>
        <w:rPr>
          <w:rFonts w:ascii="Times New Roman" w:eastAsia="方正仿宋_GBK" w:hAnsi="Times New Roman"/>
          <w:sz w:val="32"/>
          <w:szCs w:val="32"/>
        </w:rPr>
        <w:t>1.</w:t>
      </w:r>
      <w:r>
        <w:rPr>
          <w:rFonts w:ascii="方正仿宋_GBK" w:eastAsia="方正仿宋_GBK" w:cs="仿宋" w:hint="eastAsia"/>
          <w:b/>
          <w:sz w:val="32"/>
          <w:szCs w:val="32"/>
        </w:rPr>
        <w:t>首次申请。</w:t>
      </w:r>
    </w:p>
    <w:p w14:paraId="23ECEF79" w14:textId="77777777" w:rsidR="00657E2B" w:rsidRDefault="00657E2B">
      <w:pPr>
        <w:widowControl/>
        <w:spacing w:line="560" w:lineRule="exact"/>
        <w:ind w:firstLine="640"/>
        <w:rPr>
          <w:rFonts w:ascii="Times New Roman" w:eastAsia="方正仿宋_GBK" w:hAnsi="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Times New Roman" w:eastAsia="方正仿宋_GBK" w:hAnsi="Times New Roman" w:cs="Times New Roman" w:hint="eastAsia"/>
          <w:sz w:val="32"/>
          <w:szCs w:val="32"/>
        </w:rPr>
        <w:t>）</w:t>
      </w:r>
      <w:proofErr w:type="gramStart"/>
      <w:r>
        <w:rPr>
          <w:rFonts w:ascii="方正仿宋_GBK" w:eastAsia="方正仿宋_GBK" w:cs="仿宋" w:hint="eastAsia"/>
          <w:sz w:val="32"/>
          <w:szCs w:val="32"/>
        </w:rPr>
        <w:t>国境口岸</w:t>
      </w:r>
      <w:proofErr w:type="gramEnd"/>
      <w:r>
        <w:rPr>
          <w:rFonts w:ascii="Times New Roman" w:eastAsia="方正仿宋_GBK" w:hAnsi="Times New Roman" w:cs="Times New Roman" w:hint="eastAsia"/>
          <w:sz w:val="32"/>
          <w:szCs w:val="32"/>
        </w:rPr>
        <w:t>卫生许可证申请书；</w:t>
      </w:r>
    </w:p>
    <w:p w14:paraId="53ABC6B4" w14:textId="77777777" w:rsidR="00657E2B" w:rsidRDefault="00657E2B">
      <w:pPr>
        <w:widowControl/>
        <w:spacing w:line="56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cs="Times New Roman" w:hint="eastAsia"/>
          <w:sz w:val="32"/>
          <w:szCs w:val="32"/>
        </w:rPr>
        <w:t>）营业场所平面图和卫生设施平面布局图。</w:t>
      </w:r>
    </w:p>
    <w:p w14:paraId="7FF2C7BF" w14:textId="77777777" w:rsidR="00657E2B" w:rsidRPr="005D15CE" w:rsidRDefault="00657E2B">
      <w:pPr>
        <w:widowControl/>
        <w:spacing w:line="560" w:lineRule="exact"/>
        <w:ind w:firstLine="640"/>
        <w:rPr>
          <w:rFonts w:ascii="Times New Roman" w:eastAsia="方正仿宋_GBK" w:hAnsi="Times New Roman"/>
          <w:color w:val="8064A2"/>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w:t>
      </w:r>
      <w:r>
        <w:rPr>
          <w:rFonts w:ascii="方正仿宋_GBK" w:eastAsia="方正仿宋_GBK" w:cs="方正仿宋_GBK" w:hint="eastAsia"/>
          <w:sz w:val="32"/>
          <w:szCs w:val="32"/>
        </w:rPr>
        <w:t>经申请人签章的《公共场所卫生许可告知承诺书》</w:t>
      </w:r>
      <w:r>
        <w:rPr>
          <w:rFonts w:ascii="Times New Roman" w:eastAsia="方正仿宋_GBK" w:hAnsi="Times New Roman"/>
          <w:sz w:val="32"/>
          <w:szCs w:val="32"/>
        </w:rPr>
        <w:t>。</w:t>
      </w:r>
      <w:r w:rsidRPr="005D15CE">
        <w:rPr>
          <w:rFonts w:ascii="Times New Roman" w:eastAsia="方正仿宋_GBK" w:hAnsi="Times New Roman" w:hint="eastAsia"/>
          <w:sz w:val="32"/>
          <w:szCs w:val="32"/>
        </w:rPr>
        <w:t>（申请人选择按“告知承诺制”申请时需提供，适用于全国自由贸易试验区范围</w:t>
      </w:r>
      <w:proofErr w:type="gramStart"/>
      <w:r w:rsidRPr="005D15CE">
        <w:rPr>
          <w:rFonts w:ascii="Times New Roman" w:eastAsia="方正仿宋_GBK" w:hAnsi="Times New Roman" w:hint="eastAsia"/>
          <w:sz w:val="32"/>
          <w:szCs w:val="32"/>
        </w:rPr>
        <w:t>内口岸</w:t>
      </w:r>
      <w:proofErr w:type="gramEnd"/>
      <w:r w:rsidRPr="005D15CE">
        <w:rPr>
          <w:rFonts w:ascii="Times New Roman" w:eastAsia="方正仿宋_GBK" w:hAnsi="Times New Roman" w:hint="eastAsia"/>
          <w:sz w:val="32"/>
          <w:szCs w:val="32"/>
        </w:rPr>
        <w:t>区域公共场所经营单位）</w:t>
      </w:r>
    </w:p>
    <w:p w14:paraId="1FE5DADB" w14:textId="77777777" w:rsidR="00657E2B" w:rsidRDefault="00657E2B">
      <w:pPr>
        <w:widowControl/>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2</w:t>
      </w:r>
      <w:r>
        <w:rPr>
          <w:rFonts w:ascii="方正仿宋_GBK" w:eastAsia="方正仿宋_GBK" w:cs="Times New Roman" w:hint="eastAsia"/>
          <w:b/>
          <w:sz w:val="32"/>
          <w:szCs w:val="32"/>
        </w:rPr>
        <w:t>.</w:t>
      </w:r>
      <w:r>
        <w:rPr>
          <w:rFonts w:ascii="方正仿宋_GBK" w:eastAsia="方正仿宋_GBK" w:hint="eastAsia"/>
          <w:b/>
          <w:sz w:val="32"/>
          <w:szCs w:val="32"/>
        </w:rPr>
        <w:t>变更申请。</w:t>
      </w:r>
    </w:p>
    <w:p w14:paraId="5009CFC3" w14:textId="77777777" w:rsidR="00657E2B" w:rsidRDefault="00657E2B">
      <w:pPr>
        <w:widowControl/>
        <w:spacing w:line="560" w:lineRule="exact"/>
        <w:ind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方正仿宋_GBK" w:eastAsia="方正仿宋_GBK" w:cs="仿宋"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w:t>
      </w:r>
    </w:p>
    <w:p w14:paraId="23743B44" w14:textId="77777777" w:rsidR="00657E2B" w:rsidRDefault="00657E2B">
      <w:pPr>
        <w:widowControl/>
        <w:spacing w:line="560" w:lineRule="exact"/>
        <w:ind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2</w:t>
      </w:r>
      <w:r>
        <w:rPr>
          <w:rFonts w:ascii="Times New Roman" w:eastAsia="方正仿宋_GBK" w:hAnsi="Times New Roman" w:cs="Times New Roman" w:hint="eastAsia"/>
          <w:sz w:val="32"/>
          <w:szCs w:val="32"/>
        </w:rPr>
        <w:t>）</w:t>
      </w:r>
      <w:r>
        <w:rPr>
          <w:rFonts w:ascii="方正仿宋_GBK" w:eastAsia="方正仿宋_GBK" w:cs="仿宋" w:hint="eastAsia"/>
          <w:sz w:val="32"/>
          <w:szCs w:val="32"/>
        </w:rPr>
        <w:t>变更具体内容的说明材料。仅限以下情形：名称、法定代表人（负责人或者经营者）、经营范围或者地址门牌号改变（实际经营场所未改变）或者功能布局、工艺流程、设施设备改变，可能影响食品安全。</w:t>
      </w:r>
    </w:p>
    <w:p w14:paraId="3D1267DC" w14:textId="77777777" w:rsidR="00657E2B" w:rsidRDefault="00657E2B">
      <w:pPr>
        <w:pStyle w:val="6010"/>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t>（3）</w:t>
      </w:r>
      <w:r>
        <w:rPr>
          <w:rFonts w:ascii="方正仿宋_GBK" w:eastAsia="方正仿宋_GBK" w:cs="方正仿宋_GBK" w:hint="eastAsia"/>
          <w:sz w:val="32"/>
          <w:szCs w:val="32"/>
        </w:rPr>
        <w:t>经申请人签章的《公共场所卫生许可告知承诺书》。（申请人选择按“告知承诺制”申请时需提供，适用于全国自由贸易试验区范围</w:t>
      </w:r>
      <w:proofErr w:type="gramStart"/>
      <w:r>
        <w:rPr>
          <w:rFonts w:ascii="方正仿宋_GBK" w:eastAsia="方正仿宋_GBK" w:cs="方正仿宋_GBK" w:hint="eastAsia"/>
          <w:sz w:val="32"/>
          <w:szCs w:val="32"/>
        </w:rPr>
        <w:t>内口岸</w:t>
      </w:r>
      <w:proofErr w:type="gramEnd"/>
      <w:r>
        <w:rPr>
          <w:rFonts w:ascii="方正仿宋_GBK" w:eastAsia="方正仿宋_GBK" w:cs="方正仿宋_GBK" w:hint="eastAsia"/>
          <w:sz w:val="32"/>
          <w:szCs w:val="32"/>
        </w:rPr>
        <w:t>区域公共场所经营单位）</w:t>
      </w:r>
    </w:p>
    <w:p w14:paraId="062739B1" w14:textId="77777777" w:rsidR="00657E2B" w:rsidRDefault="00657E2B">
      <w:pPr>
        <w:spacing w:line="560" w:lineRule="exact"/>
        <w:ind w:firstLineChars="200" w:firstLine="640"/>
        <w:rPr>
          <w:rFonts w:eastAsia="方正黑体_GBK"/>
          <w:sz w:val="32"/>
          <w:szCs w:val="32"/>
        </w:rPr>
      </w:pPr>
      <w:r>
        <w:rPr>
          <w:rFonts w:ascii="Times New Roman" w:eastAsia="方正仿宋_GBK" w:hAnsi="Times New Roman"/>
          <w:sz w:val="32"/>
          <w:szCs w:val="32"/>
        </w:rPr>
        <w:t>3</w:t>
      </w:r>
      <w:r>
        <w:rPr>
          <w:rFonts w:eastAsia="方正黑体_GBK"/>
          <w:sz w:val="32"/>
          <w:szCs w:val="32"/>
        </w:rPr>
        <w:t>.</w:t>
      </w:r>
      <w:r>
        <w:rPr>
          <w:rFonts w:ascii="方正仿宋_GBK" w:eastAsia="方正仿宋_GBK" w:hint="eastAsia"/>
          <w:b/>
          <w:sz w:val="32"/>
          <w:szCs w:val="32"/>
        </w:rPr>
        <w:t>延续申请。</w:t>
      </w:r>
    </w:p>
    <w:p w14:paraId="29DCFBD1" w14:textId="77777777" w:rsidR="00657E2B" w:rsidRDefault="00657E2B">
      <w:pPr>
        <w:spacing w:line="560" w:lineRule="exact"/>
        <w:ind w:firstLineChars="200"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1</w:t>
      </w:r>
      <w:r>
        <w:rPr>
          <w:rFonts w:ascii="Times New Roman" w:eastAsia="方正仿宋_GBK" w:hAnsi="Times New Roman" w:cs="Times New Roman" w:hint="eastAsia"/>
          <w:sz w:val="32"/>
          <w:szCs w:val="32"/>
        </w:rPr>
        <w:t>）</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卫生许可证申请书（需在原</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卫生许可证有效期届满</w:t>
      </w:r>
      <w:r>
        <w:rPr>
          <w:rFonts w:ascii="Times New Roman" w:eastAsia="方正仿宋_GBK" w:hAnsi="Times New Roman"/>
          <w:sz w:val="32"/>
          <w:szCs w:val="32"/>
        </w:rPr>
        <w:t>30</w:t>
      </w:r>
      <w:r>
        <w:rPr>
          <w:rFonts w:ascii="方正仿宋_GBK" w:eastAsia="方正仿宋_GBK" w:cs="仿宋" w:hint="eastAsia"/>
          <w:sz w:val="32"/>
          <w:szCs w:val="32"/>
        </w:rPr>
        <w:t>日前向原发证机构书面提出申请）；</w:t>
      </w:r>
    </w:p>
    <w:p w14:paraId="1DB54377" w14:textId="77777777" w:rsidR="00657E2B" w:rsidRDefault="00657E2B">
      <w:pPr>
        <w:spacing w:line="560" w:lineRule="exact"/>
        <w:ind w:firstLineChars="200" w:firstLine="640"/>
        <w:rPr>
          <w:rFonts w:ascii="方正仿宋_GBK" w:eastAsia="方正仿宋_GBK" w:cs="仿宋"/>
          <w:sz w:val="32"/>
          <w:szCs w:val="32"/>
        </w:rPr>
      </w:pPr>
      <w:r>
        <w:rPr>
          <w:rFonts w:ascii="Times New Roman" w:eastAsia="方正仿宋_GBK" w:hAnsi="Times New Roman" w:cs="Times New Roman" w:hint="eastAsia"/>
          <w:sz w:val="32"/>
          <w:szCs w:val="32"/>
        </w:rPr>
        <w:t>（</w:t>
      </w:r>
      <w:r>
        <w:rPr>
          <w:rFonts w:ascii="Times New Roman" w:eastAsia="方正仿宋_GBK" w:hAnsi="Times New Roman"/>
          <w:sz w:val="32"/>
          <w:szCs w:val="32"/>
        </w:rPr>
        <w:t>2</w:t>
      </w:r>
      <w:r>
        <w:rPr>
          <w:rFonts w:ascii="Times New Roman" w:eastAsia="方正仿宋_GBK" w:hAnsi="Times New Roman" w:cs="Times New Roman" w:hint="eastAsia"/>
          <w:sz w:val="32"/>
          <w:szCs w:val="32"/>
        </w:rPr>
        <w:t>）</w:t>
      </w:r>
      <w:r>
        <w:rPr>
          <w:rFonts w:ascii="方正仿宋_GBK" w:eastAsia="方正仿宋_GBK" w:cs="仿宋" w:hint="eastAsia"/>
          <w:sz w:val="32"/>
          <w:szCs w:val="32"/>
        </w:rPr>
        <w:t>原申请提交材料是否发生变化的说明材料（有变化的，应当补充相关材料）。</w:t>
      </w:r>
    </w:p>
    <w:p w14:paraId="4DE9EB18" w14:textId="77777777" w:rsidR="00657E2B" w:rsidRDefault="00657E2B">
      <w:pPr>
        <w:pStyle w:val="6110"/>
        <w:widowControl/>
        <w:spacing w:line="560" w:lineRule="exact"/>
        <w:ind w:firstLine="640"/>
        <w:rPr>
          <w:rFonts w:ascii="方正仿宋_GBK" w:eastAsia="方正仿宋_GBK" w:cs="仿宋"/>
          <w:sz w:val="32"/>
          <w:szCs w:val="32"/>
        </w:rPr>
      </w:pPr>
      <w:r>
        <w:rPr>
          <w:rFonts w:ascii="方正仿宋_GBK" w:eastAsia="方正仿宋_GBK" w:cs="仿宋" w:hint="eastAsia"/>
          <w:sz w:val="32"/>
          <w:szCs w:val="32"/>
        </w:rPr>
        <w:lastRenderedPageBreak/>
        <w:t>（3）</w:t>
      </w:r>
      <w:r>
        <w:rPr>
          <w:rFonts w:ascii="方正仿宋_GBK" w:eastAsia="方正仿宋_GBK" w:cs="方正仿宋_GBK" w:hint="eastAsia"/>
          <w:sz w:val="32"/>
          <w:szCs w:val="32"/>
        </w:rPr>
        <w:t>经申请人签章的《公共场所卫生许可告知承诺书》。（申请人选择按“告知承诺制”申请时需提供，适用于全国自由贸易试验区范围</w:t>
      </w:r>
      <w:proofErr w:type="gramStart"/>
      <w:r>
        <w:rPr>
          <w:rFonts w:ascii="方正仿宋_GBK" w:eastAsia="方正仿宋_GBK" w:cs="方正仿宋_GBK" w:hint="eastAsia"/>
          <w:sz w:val="32"/>
          <w:szCs w:val="32"/>
        </w:rPr>
        <w:t>内口岸</w:t>
      </w:r>
      <w:proofErr w:type="gramEnd"/>
      <w:r>
        <w:rPr>
          <w:rFonts w:ascii="方正仿宋_GBK" w:eastAsia="方正仿宋_GBK" w:cs="方正仿宋_GBK" w:hint="eastAsia"/>
          <w:sz w:val="32"/>
          <w:szCs w:val="32"/>
        </w:rPr>
        <w:t>区域公共场所经营单位）</w:t>
      </w:r>
    </w:p>
    <w:p w14:paraId="21ECE0C5" w14:textId="77777777" w:rsidR="00657E2B" w:rsidRDefault="00657E2B">
      <w:pPr>
        <w:spacing w:line="560" w:lineRule="exact"/>
        <w:ind w:firstLineChars="200" w:firstLine="640"/>
        <w:rPr>
          <w:rFonts w:eastAsia="方正黑体_GBK"/>
          <w:color w:val="000000"/>
          <w:sz w:val="32"/>
          <w:szCs w:val="32"/>
        </w:rPr>
      </w:pPr>
      <w:r>
        <w:rPr>
          <w:rFonts w:ascii="Times New Roman" w:eastAsia="方正仿宋_GBK" w:hAnsi="Times New Roman"/>
          <w:sz w:val="32"/>
          <w:szCs w:val="32"/>
        </w:rPr>
        <w:t>4.</w:t>
      </w:r>
      <w:r>
        <w:rPr>
          <w:rFonts w:ascii="方正仿宋_GBK" w:eastAsia="方正仿宋_GBK" w:hint="eastAsia"/>
          <w:b/>
          <w:color w:val="000000"/>
          <w:sz w:val="32"/>
          <w:szCs w:val="32"/>
        </w:rPr>
        <w:t>注销申请。</w:t>
      </w:r>
    </w:p>
    <w:p w14:paraId="1777B25F" w14:textId="77777777" w:rsidR="00657E2B" w:rsidRDefault="00657E2B">
      <w:pPr>
        <w:widowControl/>
        <w:shd w:val="clear" w:color="auto" w:fill="FFFFFF"/>
        <w:spacing w:line="560" w:lineRule="exact"/>
        <w:ind w:firstLineChars="200" w:firstLine="640"/>
        <w:rPr>
          <w:rFonts w:ascii="方正仿宋_GBK" w:eastAsia="方正仿宋_GBK" w:cs="仿宋"/>
          <w:color w:val="000000"/>
          <w:sz w:val="32"/>
          <w:szCs w:val="32"/>
        </w:rPr>
      </w:pPr>
      <w:proofErr w:type="gramStart"/>
      <w:r>
        <w:rPr>
          <w:rFonts w:ascii="方正仿宋_GBK" w:eastAsia="方正仿宋_GBK" w:cs="仿宋" w:hint="eastAsia"/>
          <w:color w:val="000000"/>
          <w:sz w:val="32"/>
          <w:szCs w:val="32"/>
        </w:rPr>
        <w:t>国境口岸</w:t>
      </w:r>
      <w:proofErr w:type="gramEnd"/>
      <w:r>
        <w:rPr>
          <w:rFonts w:ascii="方正仿宋_GBK" w:eastAsia="方正仿宋_GBK" w:cs="仿宋" w:hint="eastAsia"/>
          <w:color w:val="000000"/>
          <w:sz w:val="32"/>
          <w:szCs w:val="32"/>
        </w:rPr>
        <w:t>卫生许可证申请书。</w:t>
      </w:r>
    </w:p>
    <w:p w14:paraId="6602A0F4" w14:textId="77777777" w:rsidR="00657E2B" w:rsidRDefault="00657E2B">
      <w:pPr>
        <w:spacing w:line="560" w:lineRule="exact"/>
        <w:ind w:firstLineChars="200" w:firstLine="640"/>
        <w:rPr>
          <w:rFonts w:ascii="方正仿宋_GBK" w:eastAsia="方正仿宋_GBK" w:cs="仿宋"/>
          <w:sz w:val="32"/>
          <w:szCs w:val="32"/>
        </w:rPr>
      </w:pPr>
      <w:r>
        <w:rPr>
          <w:rFonts w:ascii="方正仿宋_GBK" w:eastAsia="方正仿宋_GBK" w:cs="仿宋" w:hint="eastAsia"/>
          <w:sz w:val="32"/>
          <w:szCs w:val="32"/>
        </w:rPr>
        <w:t>取得准予注销许可后，应交回原《国境口岸卫生许可证》。</w:t>
      </w:r>
    </w:p>
    <w:p w14:paraId="0DE5A48F" w14:textId="77777777" w:rsidR="00657E2B" w:rsidRDefault="00657E2B">
      <w:pPr>
        <w:spacing w:line="560" w:lineRule="exact"/>
        <w:ind w:firstLineChars="200" w:firstLine="640"/>
        <w:rPr>
          <w:rFonts w:ascii="方正仿宋_GBK" w:eastAsia="方正仿宋_GBK" w:cs="仿宋"/>
          <w:sz w:val="32"/>
          <w:szCs w:val="32"/>
        </w:rPr>
      </w:pPr>
      <w:r>
        <w:rPr>
          <w:rFonts w:ascii="方正仿宋_GBK" w:eastAsia="方正仿宋_GBK" w:cs="仿宋" w:hint="eastAsia"/>
          <w:sz w:val="32"/>
          <w:szCs w:val="32"/>
        </w:rPr>
        <w:t>（备注：原件、电子版或纸质版，每项1份）</w:t>
      </w:r>
    </w:p>
    <w:p w14:paraId="3DE6B55A" w14:textId="77777777" w:rsidR="00657E2B" w:rsidRDefault="00657E2B">
      <w:pPr>
        <w:widowControl/>
        <w:shd w:val="clear" w:color="auto" w:fill="FFFFFF"/>
        <w:spacing w:line="560" w:lineRule="exact"/>
        <w:ind w:firstLineChars="200" w:firstLine="640"/>
        <w:rPr>
          <w:rFonts w:eastAsia="方正黑体_GBK"/>
          <w:sz w:val="32"/>
          <w:szCs w:val="32"/>
        </w:rPr>
      </w:pPr>
      <w:r>
        <w:rPr>
          <w:rFonts w:eastAsia="方正黑体_GBK" w:hint="eastAsia"/>
          <w:sz w:val="32"/>
          <w:szCs w:val="32"/>
        </w:rPr>
        <w:t>八、办理流程：</w:t>
      </w:r>
    </w:p>
    <w:p w14:paraId="56C80866" w14:textId="77777777" w:rsidR="00657E2B" w:rsidRDefault="00657E2B" w:rsidP="005B6083">
      <w:pPr>
        <w:pStyle w:val="15810"/>
        <w:spacing w:line="560" w:lineRule="exact"/>
        <w:ind w:firstLineChars="200" w:firstLine="643"/>
        <w:rPr>
          <w:rFonts w:ascii="方正楷体_GBK" w:eastAsia="方正楷体_GBK"/>
          <w:b/>
          <w:bCs/>
          <w:sz w:val="32"/>
          <w:szCs w:val="32"/>
        </w:rPr>
      </w:pPr>
      <w:r>
        <w:rPr>
          <w:rFonts w:ascii="方正楷体_GBK" w:eastAsia="方正楷体_GBK" w:hint="eastAsia"/>
          <w:b/>
          <w:bCs/>
          <w:sz w:val="32"/>
          <w:szCs w:val="32"/>
        </w:rPr>
        <w:t>（一）许可的申请、受理、核查、决定。</w:t>
      </w:r>
    </w:p>
    <w:p w14:paraId="52F70E90" w14:textId="77777777" w:rsidR="00657E2B" w:rsidRDefault="00657E2B">
      <w:pPr>
        <w:pStyle w:val="TOC7"/>
        <w:ind w:left="0" w:firstLineChars="250" w:firstLine="80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普通程序</w:t>
      </w:r>
      <w:r w:rsidRPr="005D15CE">
        <w:rPr>
          <w:rFonts w:ascii="方正仿宋_GBK" w:eastAsia="方正仿宋_GBK" w:hAnsi="Times New Roman" w:hint="eastAsia"/>
          <w:sz w:val="32"/>
          <w:szCs w:val="32"/>
        </w:rPr>
        <w:t>（适用于</w:t>
      </w:r>
      <w:proofErr w:type="gramStart"/>
      <w:r w:rsidRPr="005D15CE">
        <w:rPr>
          <w:rFonts w:ascii="方正仿宋_GBK" w:eastAsia="方正仿宋_GBK" w:hAnsi="Times New Roman" w:hint="eastAsia"/>
          <w:sz w:val="32"/>
          <w:szCs w:val="32"/>
        </w:rPr>
        <w:t>国境口岸</w:t>
      </w:r>
      <w:proofErr w:type="gramEnd"/>
      <w:r w:rsidRPr="005D15CE">
        <w:rPr>
          <w:rFonts w:ascii="方正仿宋_GBK" w:eastAsia="方正仿宋_GBK" w:hAnsi="Times New Roman" w:hint="eastAsia"/>
          <w:sz w:val="32"/>
          <w:szCs w:val="32"/>
        </w:rPr>
        <w:t>从事食品生产（含航空配餐）、食品销售（含入/出境交通工具食品供应）、餐饮服务（食品摊贩除外）、饮用水供应、公共场所经营单位或者个人</w:t>
      </w:r>
      <w:proofErr w:type="gramStart"/>
      <w:r w:rsidRPr="005D15CE">
        <w:rPr>
          <w:rFonts w:ascii="方正仿宋_GBK" w:eastAsia="方正仿宋_GBK" w:hAnsi="Times New Roman" w:hint="eastAsia"/>
          <w:sz w:val="32"/>
          <w:szCs w:val="32"/>
        </w:rPr>
        <w:t>国境口岸</w:t>
      </w:r>
      <w:proofErr w:type="gramEnd"/>
      <w:r w:rsidRPr="005D15CE">
        <w:rPr>
          <w:rFonts w:ascii="方正仿宋_GBK" w:eastAsia="方正仿宋_GBK" w:hAnsi="Times New Roman" w:hint="eastAsia"/>
          <w:sz w:val="32"/>
          <w:szCs w:val="32"/>
        </w:rPr>
        <w:t>卫生许可）。</w:t>
      </w:r>
    </w:p>
    <w:p w14:paraId="6AF69E86" w14:textId="77777777" w:rsidR="00657E2B" w:rsidRDefault="00657E2B">
      <w:pPr>
        <w:pStyle w:val="15810"/>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）申请人向经营地址所在地海关递交申请材料，海关</w:t>
      </w:r>
      <w:proofErr w:type="gramStart"/>
      <w:r>
        <w:rPr>
          <w:rFonts w:eastAsia="方正仿宋_GBK" w:hint="eastAsia"/>
          <w:sz w:val="32"/>
          <w:szCs w:val="32"/>
        </w:rPr>
        <w:t>当场或</w:t>
      </w:r>
      <w:proofErr w:type="gramEnd"/>
      <w:r>
        <w:rPr>
          <w:rFonts w:eastAsia="方正仿宋_GBK" w:hint="eastAsia"/>
          <w:sz w:val="32"/>
          <w:szCs w:val="32"/>
        </w:rPr>
        <w:t>在</w:t>
      </w:r>
      <w:r>
        <w:rPr>
          <w:rFonts w:eastAsia="方正仿宋_GBK"/>
          <w:sz w:val="32"/>
          <w:szCs w:val="32"/>
        </w:rPr>
        <w:t>5</w:t>
      </w:r>
      <w:r>
        <w:rPr>
          <w:rFonts w:eastAsia="方正仿宋_GBK" w:hint="eastAsia"/>
          <w:sz w:val="32"/>
          <w:szCs w:val="32"/>
        </w:rPr>
        <w:t>个工作日内决定是否受理；对申请材料不齐全或者不符合法定形式的，应当</w:t>
      </w:r>
      <w:proofErr w:type="gramStart"/>
      <w:r>
        <w:rPr>
          <w:rFonts w:eastAsia="方正仿宋_GBK" w:hint="eastAsia"/>
          <w:sz w:val="32"/>
          <w:szCs w:val="32"/>
        </w:rPr>
        <w:t>场或者</w:t>
      </w:r>
      <w:proofErr w:type="gramEnd"/>
      <w:r>
        <w:rPr>
          <w:rFonts w:eastAsia="方正仿宋_GBK" w:hint="eastAsia"/>
          <w:sz w:val="32"/>
          <w:szCs w:val="32"/>
        </w:rPr>
        <w:t>在签收申请材料后</w:t>
      </w:r>
      <w:r>
        <w:rPr>
          <w:rFonts w:eastAsia="方正仿宋_GBK"/>
          <w:sz w:val="32"/>
          <w:szCs w:val="32"/>
        </w:rPr>
        <w:t>5</w:t>
      </w:r>
      <w:r>
        <w:rPr>
          <w:rFonts w:eastAsia="方正仿宋_GBK" w:hint="eastAsia"/>
          <w:sz w:val="32"/>
          <w:szCs w:val="32"/>
        </w:rPr>
        <w:t>日内一次告知申请人需补正的全部内容，逾期不告知的，自收到申请材料之日起即为受理。海关应当以书面形式决定是否受理卫生许可申请。</w:t>
      </w:r>
    </w:p>
    <w:p w14:paraId="122C7052" w14:textId="77777777" w:rsidR="00657E2B" w:rsidRDefault="00657E2B">
      <w:pPr>
        <w:pStyle w:val="15810"/>
        <w:spacing w:line="560" w:lineRule="exact"/>
        <w:ind w:firstLineChars="200" w:firstLine="640"/>
        <w:rPr>
          <w:rFonts w:eastAsia="方正仿宋_GBK"/>
          <w:color w:val="000000"/>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）海关受理申请后，申请材料经审查合格，确有必要需现场核查的，受理的海关应在</w:t>
      </w:r>
      <w:r>
        <w:rPr>
          <w:rFonts w:eastAsia="方正仿宋_GBK"/>
          <w:sz w:val="32"/>
          <w:szCs w:val="32"/>
        </w:rPr>
        <w:t>5</w:t>
      </w:r>
      <w:r>
        <w:rPr>
          <w:rFonts w:eastAsia="方正仿宋_GBK" w:hint="eastAsia"/>
          <w:sz w:val="32"/>
          <w:szCs w:val="32"/>
        </w:rPr>
        <w:t>个工作日内成立由</w:t>
      </w:r>
      <w:r>
        <w:rPr>
          <w:rFonts w:eastAsia="方正仿宋_GBK"/>
          <w:sz w:val="32"/>
          <w:szCs w:val="32"/>
        </w:rPr>
        <w:t>2</w:t>
      </w:r>
      <w:r>
        <w:rPr>
          <w:rFonts w:eastAsia="方正仿宋_GBK" w:hint="eastAsia"/>
          <w:sz w:val="32"/>
          <w:szCs w:val="32"/>
        </w:rPr>
        <w:t>名以上经培训合格的海关卫生监督工作人员组成的卫生许可现场核查组。现场核查不合格且无法整改的，现场核查组应当提出不予许可意见；现场核查不合格且可以整改的，现场核</w:t>
      </w:r>
      <w:r>
        <w:rPr>
          <w:rFonts w:eastAsia="方正仿宋_GBK" w:hint="eastAsia"/>
          <w:sz w:val="32"/>
          <w:szCs w:val="32"/>
        </w:rPr>
        <w:lastRenderedPageBreak/>
        <w:t>查组可以要求申请人限时整改。</w:t>
      </w:r>
      <w:r>
        <w:rPr>
          <w:rFonts w:eastAsia="方正仿宋_GBK" w:hint="eastAsia"/>
          <w:color w:val="000000"/>
          <w:sz w:val="32"/>
          <w:szCs w:val="32"/>
        </w:rPr>
        <w:t>对食品生产经营单位的现场核查不计</w:t>
      </w:r>
      <w:proofErr w:type="gramStart"/>
      <w:r>
        <w:rPr>
          <w:rFonts w:eastAsia="方正仿宋_GBK" w:hint="eastAsia"/>
          <w:color w:val="000000"/>
          <w:sz w:val="32"/>
          <w:szCs w:val="32"/>
        </w:rPr>
        <w:t>入行政</w:t>
      </w:r>
      <w:proofErr w:type="gramEnd"/>
      <w:r>
        <w:rPr>
          <w:rFonts w:eastAsia="方正仿宋_GBK" w:hint="eastAsia"/>
          <w:color w:val="000000"/>
          <w:sz w:val="32"/>
          <w:szCs w:val="32"/>
        </w:rPr>
        <w:t>许可时限，但最长不超过</w:t>
      </w:r>
      <w:r>
        <w:rPr>
          <w:rFonts w:eastAsia="方正仿宋_GBK"/>
          <w:color w:val="000000"/>
          <w:sz w:val="32"/>
          <w:szCs w:val="32"/>
        </w:rPr>
        <w:t>1</w:t>
      </w:r>
      <w:r>
        <w:rPr>
          <w:rFonts w:eastAsia="方正仿宋_GBK" w:hint="eastAsia"/>
          <w:color w:val="000000"/>
          <w:sz w:val="32"/>
          <w:szCs w:val="32"/>
        </w:rPr>
        <w:t>个月，且应告知申请人。</w:t>
      </w:r>
    </w:p>
    <w:p w14:paraId="4DDDB428" w14:textId="77777777" w:rsidR="00657E2B" w:rsidRDefault="00657E2B">
      <w:pPr>
        <w:pStyle w:val="15810"/>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3</w:t>
      </w:r>
      <w:r>
        <w:rPr>
          <w:rFonts w:eastAsia="方正仿宋_GBK" w:hint="eastAsia"/>
          <w:sz w:val="32"/>
          <w:szCs w:val="32"/>
        </w:rPr>
        <w:t>）受理的海关应当根据申请材料审查和现场核查结果，对符合条件的，</w:t>
      </w:r>
      <w:proofErr w:type="gramStart"/>
      <w:r>
        <w:rPr>
          <w:rFonts w:eastAsia="方正仿宋_GBK" w:hint="eastAsia"/>
          <w:sz w:val="32"/>
          <w:szCs w:val="32"/>
        </w:rPr>
        <w:t>作出</w:t>
      </w:r>
      <w:proofErr w:type="gramEnd"/>
      <w:r>
        <w:rPr>
          <w:rFonts w:eastAsia="方正仿宋_GBK" w:hint="eastAsia"/>
          <w:sz w:val="32"/>
          <w:szCs w:val="32"/>
        </w:rPr>
        <w:t>准予行政许可的决定，应向申请人颁发卫生许可证；对不符合条件的，</w:t>
      </w:r>
      <w:proofErr w:type="gramStart"/>
      <w:r>
        <w:rPr>
          <w:rFonts w:eastAsia="方正仿宋_GBK" w:hint="eastAsia"/>
          <w:sz w:val="32"/>
          <w:szCs w:val="32"/>
        </w:rPr>
        <w:t>作出</w:t>
      </w:r>
      <w:proofErr w:type="gramEnd"/>
      <w:r>
        <w:rPr>
          <w:rFonts w:eastAsia="方正仿宋_GBK" w:hint="eastAsia"/>
          <w:sz w:val="32"/>
          <w:szCs w:val="32"/>
        </w:rPr>
        <w:t>不予行政许可的决定，海关应向申请人送达不予行政许可决定书，同时说明理由，告知申请人享有依法申请行政复议或者提出行政诉讼的权利。</w:t>
      </w:r>
    </w:p>
    <w:p w14:paraId="4D554F7A" w14:textId="77777777" w:rsidR="00657E2B" w:rsidRDefault="00657E2B">
      <w:pPr>
        <w:pStyle w:val="TOC7"/>
        <w:ind w:left="0"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公共场所卫生许可“告知承诺制”申请程序</w:t>
      </w:r>
      <w:r w:rsidRPr="005D15CE">
        <w:rPr>
          <w:rFonts w:ascii="Times New Roman" w:eastAsia="方正仿宋_GBK" w:hAnsi="Times New Roman" w:hint="eastAsia"/>
          <w:sz w:val="32"/>
          <w:szCs w:val="32"/>
        </w:rPr>
        <w:t>（适用于全国自由贸易试验区范围</w:t>
      </w:r>
      <w:proofErr w:type="gramStart"/>
      <w:r w:rsidRPr="005D15CE">
        <w:rPr>
          <w:rFonts w:ascii="Times New Roman" w:eastAsia="方正仿宋_GBK" w:hAnsi="Times New Roman" w:hint="eastAsia"/>
          <w:sz w:val="32"/>
          <w:szCs w:val="32"/>
        </w:rPr>
        <w:t>内口岸</w:t>
      </w:r>
      <w:proofErr w:type="gramEnd"/>
      <w:r w:rsidRPr="005D15CE">
        <w:rPr>
          <w:rFonts w:ascii="Times New Roman" w:eastAsia="方正仿宋_GBK" w:hAnsi="Times New Roman" w:hint="eastAsia"/>
          <w:sz w:val="32"/>
          <w:szCs w:val="32"/>
        </w:rPr>
        <w:t>区域公共场所经营单位）</w:t>
      </w:r>
      <w:r>
        <w:rPr>
          <w:rFonts w:ascii="Times New Roman" w:eastAsia="方正仿宋_GBK" w:hAnsi="Times New Roman" w:hint="eastAsia"/>
          <w:sz w:val="32"/>
          <w:szCs w:val="32"/>
        </w:rPr>
        <w:t>。</w:t>
      </w:r>
    </w:p>
    <w:p w14:paraId="5CD6D934"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w:t>
      </w:r>
      <w:r>
        <w:rPr>
          <w:rFonts w:ascii="Times New Roman" w:eastAsia="方正仿宋_GBK" w:hAnsi="Times New Roman"/>
          <w:sz w:val="32"/>
          <w:szCs w:val="32"/>
        </w:rPr>
        <w:t>对</w:t>
      </w:r>
      <w:r>
        <w:rPr>
          <w:rFonts w:ascii="Times New Roman" w:eastAsia="方正仿宋_GBK" w:hAnsi="Times New Roman" w:hint="eastAsia"/>
          <w:sz w:val="32"/>
          <w:szCs w:val="32"/>
        </w:rPr>
        <w:t>申请实施公共场所卫生许可“</w:t>
      </w:r>
      <w:r>
        <w:rPr>
          <w:rFonts w:ascii="Times New Roman" w:eastAsia="方正仿宋_GBK" w:hAnsi="Times New Roman"/>
          <w:sz w:val="32"/>
          <w:szCs w:val="32"/>
        </w:rPr>
        <w:t>告知承诺</w:t>
      </w:r>
      <w:r>
        <w:rPr>
          <w:rFonts w:ascii="Times New Roman" w:eastAsia="方正仿宋_GBK" w:hAnsi="Times New Roman" w:hint="eastAsia"/>
          <w:sz w:val="32"/>
          <w:szCs w:val="32"/>
        </w:rPr>
        <w:t>制”</w:t>
      </w:r>
      <w:r>
        <w:rPr>
          <w:rFonts w:ascii="Times New Roman" w:eastAsia="方正仿宋_GBK" w:hAnsi="Times New Roman"/>
          <w:sz w:val="32"/>
          <w:szCs w:val="32"/>
        </w:rPr>
        <w:t>的，</w:t>
      </w:r>
      <w:r>
        <w:rPr>
          <w:rFonts w:ascii="Times New Roman" w:eastAsia="方正仿宋_GBK" w:hAnsi="Times New Roman" w:hint="eastAsia"/>
          <w:sz w:val="32"/>
          <w:szCs w:val="32"/>
        </w:rPr>
        <w:t>海关</w:t>
      </w:r>
      <w:r>
        <w:rPr>
          <w:rFonts w:ascii="Times New Roman" w:eastAsia="方正仿宋_GBK" w:hAnsi="Times New Roman"/>
          <w:sz w:val="32"/>
          <w:szCs w:val="32"/>
        </w:rPr>
        <w:t>收到申请后，应当通过告知承诺书，向申请人告知下列内容：</w:t>
      </w:r>
      <w:r>
        <w:rPr>
          <w:rFonts w:ascii="Times New Roman" w:eastAsia="方正仿宋_GBK" w:hAnsi="Times New Roman" w:hint="eastAsia"/>
          <w:sz w:val="32"/>
          <w:szCs w:val="32"/>
        </w:rPr>
        <w:t>口岸公共场所卫生许可</w:t>
      </w:r>
      <w:r>
        <w:rPr>
          <w:rFonts w:ascii="Times New Roman" w:eastAsia="方正仿宋_GBK" w:hAnsi="Times New Roman"/>
          <w:sz w:val="32"/>
          <w:szCs w:val="32"/>
        </w:rPr>
        <w:t>所依据的主要法律、法规、规章的名称和相关条款；准予行政审批应当具备的条件、标准和技术要求；需要申请人提交材料的名称、方式和期限；申请人</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承诺的时限和法律效力，以及逾期不</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承诺、</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不实承诺和违反承诺的法律后果；</w:t>
      </w:r>
      <w:r>
        <w:rPr>
          <w:rFonts w:ascii="Times New Roman" w:eastAsia="方正仿宋_GBK" w:hAnsi="Times New Roman" w:hint="eastAsia"/>
          <w:sz w:val="32"/>
          <w:szCs w:val="32"/>
        </w:rPr>
        <w:t>海关</w:t>
      </w:r>
      <w:r>
        <w:rPr>
          <w:rFonts w:ascii="Times New Roman" w:eastAsia="方正仿宋_GBK" w:hAnsi="Times New Roman"/>
          <w:sz w:val="32"/>
          <w:szCs w:val="32"/>
        </w:rPr>
        <w:t>认为应当告知的其他内容。</w:t>
      </w:r>
    </w:p>
    <w:p w14:paraId="39579095"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申请人当面递交申请的，</w:t>
      </w:r>
      <w:r>
        <w:rPr>
          <w:rFonts w:ascii="Times New Roman" w:eastAsia="方正仿宋_GBK" w:hAnsi="Times New Roman" w:hint="eastAsia"/>
          <w:sz w:val="32"/>
          <w:szCs w:val="32"/>
        </w:rPr>
        <w:t>海关</w:t>
      </w:r>
      <w:r>
        <w:rPr>
          <w:rFonts w:ascii="Times New Roman" w:eastAsia="方正仿宋_GBK" w:hAnsi="Times New Roman"/>
          <w:sz w:val="32"/>
          <w:szCs w:val="32"/>
        </w:rPr>
        <w:t>应当当场发给告知承诺书；</w:t>
      </w:r>
      <w:r>
        <w:rPr>
          <w:rFonts w:ascii="方正仿宋_GBK" w:eastAsia="方正仿宋_GBK" w:cs="方正仿宋_GBK" w:hint="eastAsia"/>
          <w:sz w:val="32"/>
          <w:szCs w:val="32"/>
        </w:rPr>
        <w:t>申请人</w:t>
      </w:r>
      <w:r>
        <w:rPr>
          <w:rFonts w:ascii="方正仿宋_GBK" w:eastAsia="方正仿宋_GBK" w:cs="方正仿宋_GBK" w:hint="eastAsia"/>
          <w:spacing w:val="-6"/>
          <w:sz w:val="32"/>
          <w:szCs w:val="32"/>
        </w:rPr>
        <w:t>通过网上办理平台或者信函、传真、电子邮件等方式提出申请的，</w:t>
      </w:r>
      <w:r>
        <w:rPr>
          <w:rFonts w:ascii="方正仿宋_GBK" w:eastAsia="方正仿宋_GBK" w:cs="方正仿宋_GBK" w:hint="eastAsia"/>
          <w:sz w:val="32"/>
          <w:szCs w:val="32"/>
        </w:rPr>
        <w:t>海关应当在收到申请后3个工作日内，向申请人提供告知承诺书。</w:t>
      </w:r>
    </w:p>
    <w:p w14:paraId="6F528529"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w:t>
      </w:r>
      <w:r>
        <w:rPr>
          <w:rFonts w:ascii="Times New Roman" w:eastAsia="方正仿宋_GBK" w:hAnsi="Times New Roman"/>
          <w:sz w:val="32"/>
          <w:szCs w:val="32"/>
        </w:rPr>
        <w:t>申请人收到告知承诺书，愿意</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承诺的，应当在</w:t>
      </w:r>
      <w:r>
        <w:rPr>
          <w:rFonts w:ascii="Times New Roman" w:eastAsia="方正仿宋_GBK" w:hAnsi="Times New Roman"/>
          <w:sz w:val="32"/>
          <w:szCs w:val="32"/>
        </w:rPr>
        <w:lastRenderedPageBreak/>
        <w:t>被告知的期限内，填写申请人基本信息，并对下列内容</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确认和承诺：所填写的基本信息真实、准确；已经知晓</w:t>
      </w:r>
      <w:r>
        <w:rPr>
          <w:rFonts w:ascii="Times New Roman" w:eastAsia="方正仿宋_GBK" w:hAnsi="Times New Roman" w:hint="eastAsia"/>
          <w:sz w:val="32"/>
          <w:szCs w:val="32"/>
        </w:rPr>
        <w:t>海关</w:t>
      </w:r>
      <w:r>
        <w:rPr>
          <w:rFonts w:ascii="Times New Roman" w:eastAsia="方正仿宋_GBK" w:hAnsi="Times New Roman"/>
          <w:sz w:val="32"/>
          <w:szCs w:val="32"/>
        </w:rPr>
        <w:t>告知的全部内容；自身能够满足</w:t>
      </w:r>
      <w:r>
        <w:rPr>
          <w:rFonts w:ascii="Times New Roman" w:eastAsia="方正仿宋_GBK" w:hAnsi="Times New Roman" w:hint="eastAsia"/>
          <w:sz w:val="32"/>
          <w:szCs w:val="32"/>
        </w:rPr>
        <w:t>海关</w:t>
      </w:r>
      <w:r>
        <w:rPr>
          <w:rFonts w:ascii="Times New Roman" w:eastAsia="方正仿宋_GBK" w:hAnsi="Times New Roman"/>
          <w:sz w:val="32"/>
          <w:szCs w:val="32"/>
        </w:rPr>
        <w:t>告知的条件、标准和技术要求；能够在约定期限内，提交</w:t>
      </w:r>
      <w:r>
        <w:rPr>
          <w:rFonts w:ascii="Times New Roman" w:eastAsia="方正仿宋_GBK" w:hAnsi="Times New Roman" w:hint="eastAsia"/>
          <w:sz w:val="32"/>
          <w:szCs w:val="32"/>
        </w:rPr>
        <w:t>海关</w:t>
      </w:r>
      <w:r>
        <w:rPr>
          <w:rFonts w:ascii="Times New Roman" w:eastAsia="方正仿宋_GBK" w:hAnsi="Times New Roman"/>
          <w:sz w:val="32"/>
          <w:szCs w:val="32"/>
        </w:rPr>
        <w:t>告知的相关材料；愿意承担不实承诺、违反承诺的法律责任；所作承诺是申请人真实意思的表示。</w:t>
      </w:r>
    </w:p>
    <w:p w14:paraId="4BCB585A"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申请人应当将经签章的告知承诺书当面递交或者邮寄给</w:t>
      </w:r>
      <w:r>
        <w:rPr>
          <w:rFonts w:ascii="Times New Roman" w:eastAsia="方正仿宋_GBK" w:hAnsi="Times New Roman" w:hint="eastAsia"/>
          <w:sz w:val="32"/>
          <w:szCs w:val="32"/>
        </w:rPr>
        <w:t>主管海关</w:t>
      </w:r>
      <w:r>
        <w:rPr>
          <w:rFonts w:ascii="Times New Roman" w:eastAsia="方正仿宋_GBK" w:hAnsi="Times New Roman"/>
          <w:sz w:val="32"/>
          <w:szCs w:val="32"/>
        </w:rPr>
        <w:t>。告知承诺书一式两份，由</w:t>
      </w:r>
      <w:r>
        <w:rPr>
          <w:rFonts w:ascii="Times New Roman" w:eastAsia="方正仿宋_GBK" w:hAnsi="Times New Roman" w:hint="eastAsia"/>
          <w:sz w:val="32"/>
          <w:szCs w:val="32"/>
        </w:rPr>
        <w:t>海关</w:t>
      </w:r>
      <w:r>
        <w:rPr>
          <w:rFonts w:ascii="Times New Roman" w:eastAsia="方正仿宋_GBK" w:hAnsi="Times New Roman"/>
          <w:sz w:val="32"/>
          <w:szCs w:val="32"/>
        </w:rPr>
        <w:t>和申请人各保存一份。</w:t>
      </w:r>
    </w:p>
    <w:p w14:paraId="5309423F"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w:t>
      </w:r>
      <w:r>
        <w:rPr>
          <w:rFonts w:ascii="Times New Roman" w:eastAsia="方正仿宋_GBK" w:hAnsi="Times New Roman"/>
          <w:sz w:val="32"/>
          <w:szCs w:val="32"/>
        </w:rPr>
        <w:t>申请人应当按照告知承诺书的约定，向</w:t>
      </w:r>
      <w:r>
        <w:rPr>
          <w:rFonts w:ascii="Times New Roman" w:eastAsia="方正仿宋_GBK" w:hAnsi="Times New Roman" w:hint="eastAsia"/>
          <w:sz w:val="32"/>
          <w:szCs w:val="32"/>
        </w:rPr>
        <w:t>主管海关</w:t>
      </w:r>
      <w:r>
        <w:rPr>
          <w:rFonts w:ascii="Times New Roman" w:eastAsia="方正仿宋_GBK" w:hAnsi="Times New Roman"/>
          <w:sz w:val="32"/>
          <w:szCs w:val="32"/>
        </w:rPr>
        <w:t>提交相关</w:t>
      </w:r>
      <w:r>
        <w:rPr>
          <w:rFonts w:ascii="Times New Roman" w:eastAsia="方正仿宋_GBK" w:hAnsi="Times New Roman" w:hint="eastAsia"/>
          <w:sz w:val="32"/>
          <w:szCs w:val="32"/>
        </w:rPr>
        <w:t>申请</w:t>
      </w:r>
      <w:r>
        <w:rPr>
          <w:rFonts w:ascii="Times New Roman" w:eastAsia="方正仿宋_GBK" w:hAnsi="Times New Roman"/>
          <w:sz w:val="32"/>
          <w:szCs w:val="32"/>
        </w:rPr>
        <w:t>材料。告知承诺书约定申请人在递交告知承诺书时提交部分材料的，申请人应当在递交告知承诺书时一并提交；约定在行政审批决定</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后一定期限内提交相关材料的，申请人应当按照约定期限提交。</w:t>
      </w:r>
    </w:p>
    <w:p w14:paraId="253F44A7"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4</w:t>
      </w:r>
      <w:r>
        <w:rPr>
          <w:rFonts w:ascii="Times New Roman" w:eastAsia="方正仿宋_GBK" w:hAnsi="Times New Roman" w:hint="eastAsia"/>
          <w:sz w:val="32"/>
          <w:szCs w:val="32"/>
        </w:rPr>
        <w:t>）海关</w:t>
      </w:r>
      <w:r>
        <w:rPr>
          <w:rFonts w:ascii="Times New Roman" w:eastAsia="方正仿宋_GBK" w:hAnsi="Times New Roman"/>
          <w:sz w:val="32"/>
          <w:szCs w:val="32"/>
        </w:rPr>
        <w:t>收到经申请人签章的告知承诺书以及告知承诺书约定的材料后，</w:t>
      </w:r>
      <w:r>
        <w:rPr>
          <w:rFonts w:ascii="Times New Roman" w:eastAsia="方正仿宋_GBK" w:hAnsi="Times New Roman" w:hint="eastAsia"/>
          <w:sz w:val="32"/>
          <w:szCs w:val="32"/>
        </w:rPr>
        <w:t>应当受理并原则上</w:t>
      </w:r>
      <w:r>
        <w:rPr>
          <w:rFonts w:ascii="Times New Roman" w:eastAsia="方正仿宋_GBK" w:hAnsi="Times New Roman"/>
          <w:sz w:val="32"/>
          <w:szCs w:val="32"/>
        </w:rPr>
        <w:t>当场</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sz w:val="32"/>
          <w:szCs w:val="32"/>
        </w:rPr>
        <w:t>，并在</w:t>
      </w:r>
      <w:r>
        <w:rPr>
          <w:rFonts w:ascii="Times New Roman" w:eastAsia="方正仿宋_GBK" w:hAnsi="Times New Roman" w:hint="eastAsia"/>
          <w:sz w:val="32"/>
          <w:szCs w:val="32"/>
        </w:rPr>
        <w:t>10</w:t>
      </w:r>
      <w:r>
        <w:rPr>
          <w:rFonts w:ascii="Times New Roman" w:eastAsia="方正仿宋_GBK" w:hAnsi="Times New Roman" w:hint="eastAsia"/>
          <w:sz w:val="32"/>
          <w:szCs w:val="32"/>
        </w:rPr>
        <w:t>个工作日内印制《国境口岸卫生许可证》</w:t>
      </w:r>
      <w:r>
        <w:rPr>
          <w:rFonts w:ascii="Times New Roman" w:eastAsia="方正仿宋_GBK" w:hAnsi="Times New Roman"/>
          <w:sz w:val="32"/>
          <w:szCs w:val="32"/>
        </w:rPr>
        <w:t>依法送达申请人。</w:t>
      </w:r>
    </w:p>
    <w:p w14:paraId="07398560"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5</w:t>
      </w:r>
      <w:r>
        <w:rPr>
          <w:rFonts w:ascii="Times New Roman" w:eastAsia="方正仿宋_GBK" w:hAnsi="Times New Roman" w:hint="eastAsia"/>
          <w:sz w:val="32"/>
          <w:szCs w:val="32"/>
        </w:rPr>
        <w:t>）</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准予行政</w:t>
      </w:r>
      <w:r>
        <w:rPr>
          <w:rFonts w:ascii="Times New Roman" w:eastAsia="方正仿宋_GBK" w:hAnsi="Times New Roman" w:hint="eastAsia"/>
          <w:sz w:val="32"/>
          <w:szCs w:val="32"/>
        </w:rPr>
        <w:t>许可</w:t>
      </w:r>
      <w:r>
        <w:rPr>
          <w:rFonts w:ascii="Times New Roman" w:eastAsia="方正仿宋_GBK" w:hAnsi="Times New Roman"/>
          <w:sz w:val="32"/>
          <w:szCs w:val="32"/>
        </w:rPr>
        <w:t>决定后，</w:t>
      </w:r>
      <w:r>
        <w:rPr>
          <w:rFonts w:ascii="Times New Roman" w:eastAsia="方正仿宋_GBK" w:hAnsi="Times New Roman" w:hint="eastAsia"/>
          <w:sz w:val="32"/>
          <w:szCs w:val="32"/>
        </w:rPr>
        <w:t>申请人</w:t>
      </w:r>
      <w:r>
        <w:rPr>
          <w:rFonts w:ascii="Times New Roman" w:eastAsia="方正仿宋_GBK" w:hAnsi="Times New Roman"/>
          <w:sz w:val="32"/>
          <w:szCs w:val="32"/>
        </w:rPr>
        <w:t>在告知承诺书约定的期限内未提交材料或者提交的材料不符合要求的，</w:t>
      </w:r>
      <w:r>
        <w:rPr>
          <w:rFonts w:ascii="Times New Roman" w:eastAsia="方正仿宋_GBK" w:hAnsi="Times New Roman" w:hint="eastAsia"/>
          <w:sz w:val="32"/>
          <w:szCs w:val="32"/>
        </w:rPr>
        <w:t>海关</w:t>
      </w:r>
      <w:r>
        <w:rPr>
          <w:rFonts w:ascii="Times New Roman" w:eastAsia="方正仿宋_GBK" w:hAnsi="Times New Roman"/>
          <w:sz w:val="32"/>
          <w:szCs w:val="32"/>
        </w:rPr>
        <w:t>应当依法撤销行政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bCs/>
          <w:sz w:val="32"/>
          <w:szCs w:val="32"/>
        </w:rPr>
        <w:t>通过告知承诺领证的企业与通过一般审批程序领证的企业平等对待，</w:t>
      </w:r>
      <w:r>
        <w:rPr>
          <w:rFonts w:ascii="Times New Roman" w:eastAsia="方正仿宋_GBK" w:hAnsi="Times New Roman"/>
          <w:bCs/>
          <w:sz w:val="32"/>
          <w:szCs w:val="32"/>
        </w:rPr>
        <w:t>在实施首次现场监督时</w:t>
      </w:r>
      <w:r>
        <w:rPr>
          <w:rFonts w:ascii="Times New Roman" w:eastAsia="方正仿宋_GBK" w:hAnsi="Times New Roman"/>
          <w:sz w:val="32"/>
          <w:szCs w:val="32"/>
        </w:rPr>
        <w:t>对被审批人的承诺内容是否属实进行检查。发现被审批人实际情况与承诺内容不符的，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应当要求其限期整改</w:t>
      </w:r>
      <w:r>
        <w:rPr>
          <w:rFonts w:ascii="Times New Roman" w:eastAsia="方正仿宋_GBK" w:hAnsi="Times New Roman" w:hint="eastAsia"/>
          <w:sz w:val="32"/>
          <w:szCs w:val="32"/>
        </w:rPr>
        <w:t>，</w:t>
      </w:r>
      <w:r>
        <w:rPr>
          <w:rFonts w:ascii="Times New Roman" w:eastAsia="方正仿宋_GBK" w:hAnsi="Times New Roman" w:hint="eastAsia"/>
          <w:sz w:val="32"/>
          <w:szCs w:val="32"/>
        </w:rPr>
        <w:lastRenderedPageBreak/>
        <w:t>整改时间不超过</w:t>
      </w:r>
      <w:r>
        <w:rPr>
          <w:rFonts w:ascii="Times New Roman" w:eastAsia="方正仿宋_GBK" w:hAnsi="Times New Roman" w:hint="eastAsia"/>
          <w:sz w:val="32"/>
          <w:szCs w:val="32"/>
        </w:rPr>
        <w:t>30</w:t>
      </w:r>
      <w:r>
        <w:rPr>
          <w:rFonts w:ascii="Times New Roman" w:eastAsia="方正仿宋_GBK" w:hAnsi="Times New Roman" w:hint="eastAsia"/>
          <w:sz w:val="32"/>
          <w:szCs w:val="32"/>
        </w:rPr>
        <w:t>天</w:t>
      </w:r>
      <w:r>
        <w:rPr>
          <w:rFonts w:ascii="Times New Roman" w:eastAsia="方正仿宋_GBK" w:hAnsi="Times New Roman"/>
          <w:sz w:val="32"/>
          <w:szCs w:val="32"/>
        </w:rPr>
        <w:t>；逾期拒不整改或者整改后仍不符合条件的，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应当依法撤销行政审批决定。</w:t>
      </w:r>
    </w:p>
    <w:p w14:paraId="44BE6B06"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6</w:t>
      </w:r>
      <w:r>
        <w:rPr>
          <w:rFonts w:ascii="Times New Roman" w:eastAsia="方正仿宋_GBK" w:hAnsi="Times New Roman" w:hint="eastAsia"/>
          <w:sz w:val="32"/>
          <w:szCs w:val="32"/>
        </w:rPr>
        <w:t>）</w:t>
      </w:r>
      <w:r>
        <w:rPr>
          <w:rFonts w:ascii="Times New Roman" w:eastAsia="方正仿宋_GBK" w:hAnsi="Times New Roman"/>
          <w:sz w:val="32"/>
          <w:szCs w:val="32"/>
        </w:rPr>
        <w:t>对</w:t>
      </w:r>
      <w:r>
        <w:rPr>
          <w:rFonts w:ascii="Times New Roman" w:eastAsia="方正仿宋_GBK" w:hAnsi="Times New Roman" w:hint="eastAsia"/>
          <w:sz w:val="32"/>
          <w:szCs w:val="32"/>
        </w:rPr>
        <w:t>于</w:t>
      </w:r>
      <w:r>
        <w:rPr>
          <w:rFonts w:ascii="Times New Roman" w:eastAsia="方正仿宋_GBK" w:hAnsi="Times New Roman"/>
          <w:sz w:val="32"/>
          <w:szCs w:val="32"/>
        </w:rPr>
        <w:t>申请人不选择告知承诺方式的，</w:t>
      </w:r>
      <w:r>
        <w:rPr>
          <w:rFonts w:ascii="Times New Roman" w:eastAsia="方正仿宋_GBK" w:hAnsi="Times New Roman" w:hint="eastAsia"/>
          <w:sz w:val="32"/>
          <w:szCs w:val="32"/>
        </w:rPr>
        <w:t>海关</w:t>
      </w:r>
      <w:r>
        <w:rPr>
          <w:rFonts w:ascii="Times New Roman" w:eastAsia="方正仿宋_GBK" w:hAnsi="Times New Roman"/>
          <w:sz w:val="32"/>
          <w:szCs w:val="32"/>
        </w:rPr>
        <w:t>应当按照</w:t>
      </w:r>
      <w:r>
        <w:rPr>
          <w:rFonts w:ascii="Times New Roman" w:eastAsia="方正仿宋_GBK" w:hAnsi="Times New Roman" w:hint="eastAsia"/>
          <w:sz w:val="32"/>
          <w:szCs w:val="32"/>
        </w:rPr>
        <w:t>《国境口岸卫生许可管理办法》的规定</w:t>
      </w:r>
      <w:r>
        <w:rPr>
          <w:rFonts w:ascii="Times New Roman" w:eastAsia="方正仿宋_GBK" w:hAnsi="Times New Roman"/>
          <w:sz w:val="32"/>
          <w:szCs w:val="32"/>
        </w:rPr>
        <w:t>，实施行政</w:t>
      </w:r>
      <w:r>
        <w:rPr>
          <w:rFonts w:ascii="Times New Roman" w:eastAsia="方正仿宋_GBK" w:hAnsi="Times New Roman" w:hint="eastAsia"/>
          <w:sz w:val="32"/>
          <w:szCs w:val="32"/>
        </w:rPr>
        <w:t>许可</w:t>
      </w:r>
      <w:r>
        <w:rPr>
          <w:rFonts w:ascii="Times New Roman" w:eastAsia="方正仿宋_GBK" w:hAnsi="Times New Roman"/>
          <w:sz w:val="32"/>
          <w:szCs w:val="32"/>
        </w:rPr>
        <w:t>。</w:t>
      </w:r>
    </w:p>
    <w:p w14:paraId="581C9307" w14:textId="77777777" w:rsidR="00657E2B" w:rsidRDefault="00657E2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7</w:t>
      </w:r>
      <w:r>
        <w:rPr>
          <w:rFonts w:ascii="Times New Roman" w:eastAsia="方正仿宋_GBK" w:hAnsi="Times New Roman" w:hint="eastAsia"/>
          <w:sz w:val="32"/>
          <w:szCs w:val="32"/>
        </w:rPr>
        <w:t>）海关</w:t>
      </w:r>
      <w:r>
        <w:rPr>
          <w:rFonts w:ascii="Times New Roman" w:eastAsia="方正仿宋_GBK" w:hAnsi="Times New Roman"/>
          <w:sz w:val="32"/>
          <w:szCs w:val="32"/>
        </w:rPr>
        <w:t>应当建立申请人、被审批人诚信档案。</w:t>
      </w:r>
      <w:r>
        <w:rPr>
          <w:rFonts w:ascii="Times New Roman" w:eastAsia="方正仿宋_GBK" w:hAnsi="Times New Roman" w:hint="eastAsia"/>
          <w:sz w:val="32"/>
          <w:szCs w:val="32"/>
        </w:rPr>
        <w:t>申请</w:t>
      </w:r>
      <w:r>
        <w:rPr>
          <w:rFonts w:ascii="Times New Roman" w:eastAsia="方正仿宋_GBK" w:hAnsi="Times New Roman"/>
          <w:sz w:val="32"/>
          <w:szCs w:val="32"/>
        </w:rPr>
        <w:t>人在规定期限内未提交材料，或者提交的材料不符合要求的，以及</w:t>
      </w:r>
      <w:r>
        <w:rPr>
          <w:rFonts w:ascii="Times New Roman" w:eastAsia="方正仿宋_GBK" w:hAnsi="Times New Roman" w:hint="eastAsia"/>
          <w:sz w:val="32"/>
          <w:szCs w:val="32"/>
        </w:rPr>
        <w:t>海关</w:t>
      </w:r>
      <w:r>
        <w:rPr>
          <w:rFonts w:ascii="Times New Roman" w:eastAsia="方正仿宋_GBK" w:hAnsi="Times New Roman"/>
          <w:sz w:val="32"/>
          <w:szCs w:val="32"/>
        </w:rPr>
        <w:t>在审查、后续监管中发现申请人</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不实承诺或者违反承诺的，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应当记入申请人（被审批人）诚信档案，并对该申请人（被审批人）不再适用告知承诺的审批方式。</w:t>
      </w:r>
    </w:p>
    <w:p w14:paraId="5B41692E" w14:textId="77777777" w:rsidR="00657E2B" w:rsidRDefault="00657E2B" w:rsidP="005B6083">
      <w:pPr>
        <w:pStyle w:val="15810"/>
        <w:spacing w:line="560" w:lineRule="exact"/>
        <w:ind w:firstLineChars="200" w:firstLine="643"/>
        <w:rPr>
          <w:rFonts w:ascii="方正楷体_GBK" w:eastAsia="方正楷体_GBK"/>
          <w:b/>
          <w:bCs/>
          <w:sz w:val="32"/>
          <w:szCs w:val="32"/>
        </w:rPr>
      </w:pPr>
      <w:r>
        <w:rPr>
          <w:rFonts w:ascii="方正楷体_GBK" w:eastAsia="方正楷体_GBK" w:hint="eastAsia"/>
          <w:b/>
          <w:bCs/>
          <w:sz w:val="32"/>
          <w:szCs w:val="32"/>
        </w:rPr>
        <w:t>（二）许可的变更。</w:t>
      </w:r>
      <w:r>
        <w:rPr>
          <w:rFonts w:ascii="方正仿宋_GBK" w:eastAsia="方正仿宋_GBK" w:cs="方正仿宋_GBK" w:hint="eastAsia"/>
          <w:sz w:val="32"/>
          <w:szCs w:val="32"/>
        </w:rPr>
        <w:t>（公共场所卫生许可的获证企业办理变更申请的，可选择适用告知承诺许可模式）</w:t>
      </w:r>
    </w:p>
    <w:p w14:paraId="776CEA4A" w14:textId="77777777" w:rsidR="00657E2B" w:rsidRDefault="00657E2B">
      <w:pPr>
        <w:widowControl/>
        <w:spacing w:line="560" w:lineRule="exact"/>
        <w:ind w:firstLine="640"/>
        <w:rPr>
          <w:rFonts w:eastAsia="方正仿宋_GBK"/>
          <w:color w:val="000000"/>
          <w:sz w:val="32"/>
          <w:szCs w:val="32"/>
        </w:rPr>
      </w:pPr>
      <w:r>
        <w:rPr>
          <w:rFonts w:eastAsia="方正仿宋_GBK" w:hint="eastAsia"/>
          <w:color w:val="000000"/>
          <w:sz w:val="32"/>
          <w:szCs w:val="32"/>
        </w:rPr>
        <w:t>申请人向原发证海关递交申请材料，原发证海关对申请变更内容进行审核。变更申请材料齐全、说明材料真实有效，准予变更的，颁发新的</w:t>
      </w:r>
      <w:proofErr w:type="gramStart"/>
      <w:r>
        <w:rPr>
          <w:rFonts w:eastAsia="方正仿宋_GBK" w:hint="eastAsia"/>
          <w:color w:val="000000"/>
          <w:sz w:val="32"/>
          <w:szCs w:val="32"/>
        </w:rPr>
        <w:t>国境口岸</w:t>
      </w:r>
      <w:proofErr w:type="gramEnd"/>
      <w:r>
        <w:rPr>
          <w:rFonts w:eastAsia="方正仿宋_GBK" w:hint="eastAsia"/>
          <w:color w:val="000000"/>
          <w:sz w:val="32"/>
          <w:szCs w:val="32"/>
        </w:rPr>
        <w:t>卫生许可证，原</w:t>
      </w:r>
      <w:proofErr w:type="gramStart"/>
      <w:r>
        <w:rPr>
          <w:rFonts w:eastAsia="方正仿宋_GBK" w:hint="eastAsia"/>
          <w:color w:val="000000"/>
          <w:sz w:val="32"/>
          <w:szCs w:val="32"/>
        </w:rPr>
        <w:t>国境口岸</w:t>
      </w:r>
      <w:proofErr w:type="gramEnd"/>
      <w:r>
        <w:rPr>
          <w:rFonts w:eastAsia="方正仿宋_GBK" w:hint="eastAsia"/>
          <w:color w:val="000000"/>
          <w:sz w:val="32"/>
          <w:szCs w:val="32"/>
        </w:rPr>
        <w:t>卫生许可证号及有效期限不变。</w:t>
      </w:r>
    </w:p>
    <w:p w14:paraId="28651E42" w14:textId="77777777" w:rsidR="00657E2B" w:rsidRDefault="00657E2B" w:rsidP="005B6083">
      <w:pPr>
        <w:pStyle w:val="15810"/>
        <w:spacing w:line="560" w:lineRule="exact"/>
        <w:ind w:firstLineChars="200" w:firstLine="643"/>
        <w:rPr>
          <w:rFonts w:ascii="方正楷体_GBK" w:eastAsia="方正楷体_GBK"/>
          <w:b/>
          <w:bCs/>
          <w:sz w:val="32"/>
          <w:szCs w:val="32"/>
        </w:rPr>
      </w:pPr>
      <w:r>
        <w:rPr>
          <w:rFonts w:ascii="方正楷体_GBK" w:eastAsia="方正楷体_GBK" w:hint="eastAsia"/>
          <w:b/>
          <w:bCs/>
          <w:sz w:val="32"/>
          <w:szCs w:val="32"/>
        </w:rPr>
        <w:t>（三）许可的延续。</w:t>
      </w:r>
      <w:r>
        <w:rPr>
          <w:rFonts w:ascii="方正仿宋_GBK" w:eastAsia="方正仿宋_GBK" w:cs="方正仿宋_GBK" w:hint="eastAsia"/>
          <w:sz w:val="32"/>
          <w:szCs w:val="32"/>
        </w:rPr>
        <w:t>（公共场所卫生许可的获证企业办理延续申请的，可选择适用告知承诺许可模式）</w:t>
      </w:r>
    </w:p>
    <w:p w14:paraId="4A4689BE" w14:textId="77777777" w:rsidR="00657E2B" w:rsidRDefault="00657E2B">
      <w:pPr>
        <w:pStyle w:val="15810"/>
        <w:spacing w:line="560" w:lineRule="exact"/>
        <w:ind w:firstLineChars="200" w:firstLine="640"/>
        <w:rPr>
          <w:rFonts w:ascii="Calibri" w:eastAsia="方正仿宋_GBK" w:hAnsi="Calibri"/>
          <w:sz w:val="32"/>
          <w:szCs w:val="32"/>
        </w:rPr>
      </w:pPr>
      <w:r>
        <w:rPr>
          <w:rFonts w:ascii="Calibri" w:eastAsia="方正仿宋_GBK" w:hAnsi="Calibri" w:hint="eastAsia"/>
          <w:sz w:val="32"/>
          <w:szCs w:val="32"/>
        </w:rPr>
        <w:t>在</w:t>
      </w:r>
      <w:proofErr w:type="gramStart"/>
      <w:r>
        <w:rPr>
          <w:rFonts w:ascii="Calibri" w:eastAsia="方正仿宋_GBK" w:hAnsi="Calibri" w:hint="eastAsia"/>
          <w:sz w:val="32"/>
          <w:szCs w:val="32"/>
        </w:rPr>
        <w:t>国境口岸</w:t>
      </w:r>
      <w:proofErr w:type="gramEnd"/>
      <w:r>
        <w:rPr>
          <w:rFonts w:ascii="Calibri" w:eastAsia="方正仿宋_GBK" w:hAnsi="Calibri" w:hint="eastAsia"/>
          <w:sz w:val="32"/>
          <w:szCs w:val="32"/>
        </w:rPr>
        <w:t>卫生许可证有效期届满</w:t>
      </w:r>
      <w:r>
        <w:rPr>
          <w:rFonts w:eastAsia="方正仿宋_GBK"/>
          <w:sz w:val="32"/>
          <w:szCs w:val="32"/>
        </w:rPr>
        <w:t>30</w:t>
      </w:r>
      <w:r>
        <w:rPr>
          <w:rFonts w:ascii="Calibri" w:eastAsia="方正仿宋_GBK" w:hAnsi="Calibri" w:hint="eastAsia"/>
          <w:sz w:val="32"/>
          <w:szCs w:val="32"/>
        </w:rPr>
        <w:t>日前，申请人向原发证海关书面提出延续申请。原发证海关应对原许可的经营场所、功能布局、工艺流程、设施设备等是否有变化，以及是否符合相关规定进行审核。准予延续的，颁发新的卫生许可证</w:t>
      </w:r>
      <w:r w:rsidRPr="005D15CE">
        <w:rPr>
          <w:rFonts w:ascii="Calibri" w:eastAsia="方正仿宋_GBK" w:hAnsi="Calibri" w:hint="eastAsia"/>
          <w:color w:val="000000"/>
          <w:sz w:val="32"/>
          <w:szCs w:val="32"/>
        </w:rPr>
        <w:t>。</w:t>
      </w:r>
      <w:r w:rsidR="005D15CE" w:rsidRPr="005D15CE">
        <w:rPr>
          <w:rFonts w:ascii="Calibri" w:eastAsia="方正仿宋_GBK" w:hAnsi="Calibri" w:hint="eastAsia"/>
          <w:color w:val="000000"/>
          <w:sz w:val="32"/>
          <w:szCs w:val="32"/>
        </w:rPr>
        <w:t>（</w:t>
      </w:r>
      <w:r w:rsidRPr="005D15CE">
        <w:rPr>
          <w:rFonts w:ascii="方正仿宋_GBK" w:eastAsia="方正仿宋_GBK" w:hint="eastAsia"/>
          <w:color w:val="000000"/>
          <w:sz w:val="32"/>
          <w:szCs w:val="32"/>
        </w:rPr>
        <w:t>告知承诺制适用范围内的原获证企业到期换证，可选择适用告知承诺许可模式</w:t>
      </w:r>
      <w:r w:rsidRPr="005D15CE">
        <w:rPr>
          <w:rFonts w:ascii="Calibri" w:eastAsia="方正仿宋_GBK" w:hAnsi="Calibri" w:hint="eastAsia"/>
          <w:color w:val="000000"/>
          <w:sz w:val="32"/>
          <w:szCs w:val="32"/>
        </w:rPr>
        <w:t>）</w:t>
      </w:r>
    </w:p>
    <w:p w14:paraId="0F1F079B" w14:textId="77777777" w:rsidR="00657E2B" w:rsidRDefault="00657E2B" w:rsidP="005B6083">
      <w:pPr>
        <w:pStyle w:val="15810"/>
        <w:spacing w:line="560" w:lineRule="exact"/>
        <w:ind w:firstLineChars="200" w:firstLine="643"/>
        <w:rPr>
          <w:rFonts w:eastAsia="方正仿宋_GBK"/>
          <w:bCs/>
          <w:sz w:val="32"/>
          <w:szCs w:val="32"/>
        </w:rPr>
      </w:pPr>
      <w:r>
        <w:rPr>
          <w:rFonts w:ascii="方正楷体_GBK" w:eastAsia="方正楷体_GBK" w:hint="eastAsia"/>
          <w:b/>
          <w:bCs/>
          <w:sz w:val="32"/>
          <w:szCs w:val="32"/>
        </w:rPr>
        <w:lastRenderedPageBreak/>
        <w:t>（四）许可的注销。</w:t>
      </w:r>
    </w:p>
    <w:p w14:paraId="34738706" w14:textId="77777777" w:rsidR="00657E2B" w:rsidRDefault="00657E2B">
      <w:pPr>
        <w:widowControl/>
        <w:shd w:val="clear" w:color="auto" w:fill="FFFFFF"/>
        <w:spacing w:line="560" w:lineRule="exact"/>
        <w:ind w:firstLineChars="200" w:firstLine="640"/>
        <w:rPr>
          <w:rFonts w:eastAsia="方正仿宋_GBK"/>
          <w:color w:val="000000"/>
          <w:sz w:val="32"/>
          <w:szCs w:val="32"/>
        </w:rPr>
      </w:pPr>
      <w:r>
        <w:rPr>
          <w:rFonts w:eastAsia="方正仿宋_GBK" w:hint="eastAsia"/>
          <w:color w:val="000000"/>
          <w:sz w:val="32"/>
          <w:szCs w:val="32"/>
        </w:rPr>
        <w:t>符合下列情形之一的，海关直接注销</w:t>
      </w:r>
      <w:proofErr w:type="gramStart"/>
      <w:r>
        <w:rPr>
          <w:rFonts w:eastAsia="方正仿宋_GBK" w:hint="eastAsia"/>
          <w:color w:val="000000"/>
          <w:sz w:val="32"/>
          <w:szCs w:val="32"/>
        </w:rPr>
        <w:t>国境口岸</w:t>
      </w:r>
      <w:proofErr w:type="gramEnd"/>
      <w:r>
        <w:rPr>
          <w:rFonts w:eastAsia="方正仿宋_GBK" w:hint="eastAsia"/>
          <w:color w:val="000000"/>
          <w:sz w:val="32"/>
          <w:szCs w:val="32"/>
        </w:rPr>
        <w:t>卫生许可，并予以公示：</w:t>
      </w:r>
    </w:p>
    <w:p w14:paraId="4F0FB01E" w14:textId="77777777" w:rsidR="00657E2B" w:rsidRDefault="00657E2B">
      <w:pPr>
        <w:widowControl/>
        <w:spacing w:line="560" w:lineRule="exact"/>
        <w:ind w:firstLine="640"/>
        <w:rPr>
          <w:rFonts w:eastAsia="方正仿宋_GBK"/>
          <w:color w:val="000000"/>
          <w:sz w:val="32"/>
          <w:szCs w:val="32"/>
        </w:rPr>
      </w:pPr>
      <w:r>
        <w:rPr>
          <w:rFonts w:ascii="Times New Roman" w:eastAsia="方正仿宋_GBK" w:hAnsi="Times New Roman" w:cs="Times New Roman" w:hint="eastAsia"/>
          <w:color w:val="000000"/>
          <w:sz w:val="32"/>
          <w:szCs w:val="32"/>
        </w:rPr>
        <w:t>（</w:t>
      </w:r>
      <w:r>
        <w:rPr>
          <w:rFonts w:ascii="Times New Roman" w:eastAsia="方正仿宋_GBK" w:hAnsi="Times New Roman"/>
          <w:color w:val="000000"/>
          <w:sz w:val="32"/>
          <w:szCs w:val="32"/>
        </w:rPr>
        <w:t>1</w:t>
      </w:r>
      <w:r>
        <w:rPr>
          <w:rFonts w:ascii="Times New Roman" w:eastAsia="方正仿宋_GBK" w:hAnsi="Times New Roman" w:cs="Times New Roman" w:hint="eastAsia"/>
          <w:color w:val="000000"/>
          <w:sz w:val="32"/>
          <w:szCs w:val="32"/>
        </w:rPr>
        <w:t>）</w:t>
      </w:r>
      <w:r>
        <w:rPr>
          <w:rFonts w:eastAsia="方正仿宋_GBK" w:hint="eastAsia"/>
          <w:color w:val="000000"/>
          <w:sz w:val="32"/>
          <w:szCs w:val="32"/>
        </w:rPr>
        <w:t>卫生许可有效期届满未延续的；</w:t>
      </w:r>
    </w:p>
    <w:p w14:paraId="27E45EEB" w14:textId="77777777" w:rsidR="00657E2B" w:rsidRDefault="00657E2B">
      <w:pPr>
        <w:widowControl/>
        <w:spacing w:line="560" w:lineRule="exact"/>
        <w:ind w:firstLine="640"/>
        <w:rPr>
          <w:rFonts w:eastAsia="方正仿宋_GBK"/>
          <w:color w:val="000000"/>
          <w:sz w:val="32"/>
          <w:szCs w:val="32"/>
        </w:rPr>
      </w:pPr>
      <w:r>
        <w:rPr>
          <w:rFonts w:ascii="Times New Roman" w:eastAsia="方正仿宋_GBK" w:hAnsi="Times New Roman" w:cs="Times New Roman" w:hint="eastAsia"/>
          <w:color w:val="000000"/>
          <w:sz w:val="32"/>
          <w:szCs w:val="32"/>
        </w:rPr>
        <w:t>（</w:t>
      </w:r>
      <w:r>
        <w:rPr>
          <w:rFonts w:ascii="Times New Roman" w:eastAsia="方正仿宋_GBK" w:hAnsi="Times New Roman"/>
          <w:color w:val="000000"/>
          <w:sz w:val="32"/>
          <w:szCs w:val="32"/>
        </w:rPr>
        <w:t>2</w:t>
      </w:r>
      <w:r>
        <w:rPr>
          <w:rFonts w:ascii="Times New Roman" w:eastAsia="方正仿宋_GBK" w:hAnsi="Times New Roman" w:cs="Times New Roman" w:hint="eastAsia"/>
          <w:color w:val="000000"/>
          <w:sz w:val="32"/>
          <w:szCs w:val="32"/>
        </w:rPr>
        <w:t>）</w:t>
      </w:r>
      <w:r>
        <w:rPr>
          <w:rFonts w:eastAsia="方正仿宋_GBK" w:hint="eastAsia"/>
          <w:color w:val="000000"/>
          <w:sz w:val="32"/>
          <w:szCs w:val="32"/>
        </w:rPr>
        <w:t>法人或者其他组织依法终止的；</w:t>
      </w:r>
    </w:p>
    <w:p w14:paraId="7F1A260C" w14:textId="77777777" w:rsidR="00657E2B" w:rsidRDefault="00657E2B">
      <w:pPr>
        <w:widowControl/>
        <w:spacing w:line="560" w:lineRule="exact"/>
        <w:ind w:firstLine="640"/>
        <w:rPr>
          <w:rFonts w:eastAsia="方正仿宋_GBK"/>
          <w:color w:val="000000"/>
          <w:sz w:val="32"/>
          <w:szCs w:val="32"/>
        </w:rPr>
      </w:pPr>
      <w:r>
        <w:rPr>
          <w:rFonts w:ascii="Times New Roman" w:eastAsia="方正仿宋_GBK" w:hAnsi="Times New Roman" w:cs="Times New Roman" w:hint="eastAsia"/>
          <w:color w:val="000000"/>
          <w:sz w:val="32"/>
          <w:szCs w:val="32"/>
        </w:rPr>
        <w:t>（</w:t>
      </w:r>
      <w:r>
        <w:rPr>
          <w:rFonts w:ascii="Times New Roman" w:eastAsia="方正仿宋_GBK" w:hAnsi="Times New Roman"/>
          <w:color w:val="000000"/>
          <w:sz w:val="32"/>
          <w:szCs w:val="32"/>
        </w:rPr>
        <w:t>3</w:t>
      </w:r>
      <w:r>
        <w:rPr>
          <w:rFonts w:ascii="Times New Roman" w:eastAsia="方正仿宋_GBK" w:hAnsi="Times New Roman" w:cs="Times New Roman" w:hint="eastAsia"/>
          <w:color w:val="000000"/>
          <w:sz w:val="32"/>
          <w:szCs w:val="32"/>
        </w:rPr>
        <w:t>）</w:t>
      </w:r>
      <w:r>
        <w:rPr>
          <w:rFonts w:eastAsia="方正仿宋_GBK" w:hint="eastAsia"/>
          <w:color w:val="000000"/>
          <w:sz w:val="32"/>
          <w:szCs w:val="32"/>
        </w:rPr>
        <w:t>卫生许可依法被撤销、撤回或者卫生许可证件依法被吊销的；</w:t>
      </w:r>
    </w:p>
    <w:p w14:paraId="2932A1E8" w14:textId="77777777" w:rsidR="00657E2B" w:rsidRDefault="00657E2B">
      <w:pPr>
        <w:widowControl/>
        <w:spacing w:line="560" w:lineRule="exact"/>
        <w:ind w:firstLine="640"/>
        <w:rPr>
          <w:rFonts w:eastAsia="方正仿宋_GBK"/>
          <w:color w:val="000000"/>
          <w:sz w:val="32"/>
          <w:szCs w:val="32"/>
        </w:rPr>
      </w:pPr>
      <w:r>
        <w:rPr>
          <w:rFonts w:ascii="Times New Roman" w:eastAsia="方正仿宋_GBK" w:hAnsi="Times New Roman" w:cs="Times New Roman" w:hint="eastAsia"/>
          <w:color w:val="000000"/>
          <w:sz w:val="32"/>
          <w:szCs w:val="32"/>
        </w:rPr>
        <w:t>（</w:t>
      </w:r>
      <w:r>
        <w:rPr>
          <w:rFonts w:ascii="Times New Roman" w:eastAsia="方正仿宋_GBK" w:hAnsi="Times New Roman"/>
          <w:color w:val="000000"/>
          <w:sz w:val="32"/>
          <w:szCs w:val="32"/>
        </w:rPr>
        <w:t>4</w:t>
      </w:r>
      <w:r>
        <w:rPr>
          <w:rFonts w:ascii="Times New Roman" w:eastAsia="方正仿宋_GBK" w:hAnsi="Times New Roman" w:cs="Times New Roman" w:hint="eastAsia"/>
          <w:color w:val="000000"/>
          <w:sz w:val="32"/>
          <w:szCs w:val="32"/>
        </w:rPr>
        <w:t>）</w:t>
      </w:r>
      <w:r>
        <w:rPr>
          <w:rFonts w:eastAsia="方正仿宋_GBK" w:hint="eastAsia"/>
          <w:color w:val="000000"/>
          <w:sz w:val="32"/>
          <w:szCs w:val="32"/>
        </w:rPr>
        <w:t>因不可抗力导致卫生许可事项无法实施的；</w:t>
      </w:r>
    </w:p>
    <w:p w14:paraId="167A0B63" w14:textId="77777777" w:rsidR="00657E2B" w:rsidRDefault="00657E2B">
      <w:pPr>
        <w:widowControl/>
        <w:shd w:val="clear" w:color="auto" w:fill="FFFFFF"/>
        <w:spacing w:line="560" w:lineRule="exact"/>
        <w:ind w:firstLineChars="200" w:firstLine="640"/>
        <w:rPr>
          <w:rFonts w:eastAsia="方正仿宋_GBK"/>
          <w:color w:val="000000"/>
          <w:sz w:val="32"/>
          <w:szCs w:val="32"/>
        </w:rPr>
      </w:pPr>
      <w:r>
        <w:rPr>
          <w:rFonts w:ascii="Times New Roman" w:eastAsia="方正仿宋_GBK" w:hAnsi="Times New Roman" w:cs="Times New Roman" w:hint="eastAsia"/>
          <w:color w:val="000000"/>
          <w:sz w:val="32"/>
          <w:szCs w:val="32"/>
        </w:rPr>
        <w:t>（</w:t>
      </w:r>
      <w:r>
        <w:rPr>
          <w:rFonts w:ascii="Times New Roman" w:eastAsia="方正仿宋_GBK" w:hAnsi="Times New Roman"/>
          <w:color w:val="000000"/>
          <w:sz w:val="32"/>
          <w:szCs w:val="32"/>
        </w:rPr>
        <w:t>5</w:t>
      </w:r>
      <w:r>
        <w:rPr>
          <w:rFonts w:ascii="Times New Roman" w:eastAsia="方正仿宋_GBK" w:hAnsi="Times New Roman" w:cs="Times New Roman" w:hint="eastAsia"/>
          <w:color w:val="000000"/>
          <w:sz w:val="32"/>
          <w:szCs w:val="32"/>
        </w:rPr>
        <w:t>）</w:t>
      </w:r>
      <w:r>
        <w:rPr>
          <w:rFonts w:eastAsia="方正仿宋_GBK" w:hint="eastAsia"/>
          <w:color w:val="000000"/>
          <w:sz w:val="32"/>
          <w:szCs w:val="32"/>
        </w:rPr>
        <w:t>法律、法规规定的应当注销卫生许可的其他情形。</w:t>
      </w:r>
    </w:p>
    <w:p w14:paraId="6313A117" w14:textId="77777777" w:rsidR="00657E2B" w:rsidRDefault="00657E2B">
      <w:pPr>
        <w:pStyle w:val="110"/>
        <w:spacing w:line="560" w:lineRule="exact"/>
        <w:ind w:firstLineChars="200" w:firstLine="640"/>
        <w:rPr>
          <w:rFonts w:eastAsia="方正仿宋_GBK"/>
          <w:color w:val="000000"/>
          <w:sz w:val="32"/>
          <w:szCs w:val="32"/>
        </w:rPr>
      </w:pPr>
      <w:r>
        <w:rPr>
          <w:rFonts w:eastAsia="方正仿宋_GBK" w:hint="eastAsia"/>
          <w:color w:val="000000"/>
          <w:sz w:val="32"/>
          <w:szCs w:val="32"/>
        </w:rPr>
        <w:t>被许可人申请注销卫生许可的，原发证海关需对其申请进行审核后注销</w:t>
      </w:r>
      <w:proofErr w:type="gramStart"/>
      <w:r>
        <w:rPr>
          <w:rFonts w:eastAsia="方正仿宋_GBK" w:hint="eastAsia"/>
          <w:color w:val="000000"/>
          <w:sz w:val="32"/>
          <w:szCs w:val="32"/>
        </w:rPr>
        <w:t>国境口岸</w:t>
      </w:r>
      <w:proofErr w:type="gramEnd"/>
      <w:r>
        <w:rPr>
          <w:rFonts w:eastAsia="方正仿宋_GBK" w:hint="eastAsia"/>
          <w:color w:val="000000"/>
          <w:sz w:val="32"/>
          <w:szCs w:val="32"/>
        </w:rPr>
        <w:t>卫生许可，并予以公示。</w:t>
      </w:r>
    </w:p>
    <w:p w14:paraId="0317DE2E" w14:textId="77777777" w:rsidR="00657E2B" w:rsidRDefault="00657E2B">
      <w:pPr>
        <w:widowControl/>
        <w:shd w:val="clear" w:color="auto" w:fill="FFFFFF"/>
        <w:spacing w:line="560" w:lineRule="exact"/>
        <w:ind w:firstLineChars="200" w:firstLine="640"/>
        <w:rPr>
          <w:rFonts w:eastAsia="方正黑体_GBK"/>
          <w:sz w:val="32"/>
          <w:szCs w:val="32"/>
        </w:rPr>
      </w:pPr>
      <w:r>
        <w:rPr>
          <w:rFonts w:eastAsia="方正黑体_GBK" w:hint="eastAsia"/>
          <w:sz w:val="32"/>
          <w:szCs w:val="32"/>
        </w:rPr>
        <w:t>九、办结时限：</w:t>
      </w:r>
    </w:p>
    <w:p w14:paraId="45B330A0" w14:textId="77777777" w:rsidR="00657E2B" w:rsidRDefault="00657E2B">
      <w:pPr>
        <w:pStyle w:val="110"/>
        <w:widowControl/>
        <w:shd w:val="clear" w:color="auto" w:fill="FFFFFF"/>
        <w:spacing w:line="560" w:lineRule="exact"/>
        <w:ind w:firstLineChars="200" w:firstLine="640"/>
        <w:rPr>
          <w:rFonts w:ascii="方正仿宋_GBK" w:eastAsia="方正仿宋_GBK"/>
          <w:sz w:val="32"/>
          <w:szCs w:val="32"/>
        </w:rPr>
      </w:pPr>
      <w:r>
        <w:rPr>
          <w:rFonts w:eastAsia="方正仿宋_GBK" w:hint="eastAsia"/>
          <w:sz w:val="32"/>
          <w:szCs w:val="32"/>
        </w:rPr>
        <w:t>（一）海关自受理申请之日起</w:t>
      </w:r>
      <w:r>
        <w:rPr>
          <w:rFonts w:eastAsia="方正仿宋_GBK" w:hint="eastAsia"/>
          <w:sz w:val="32"/>
          <w:szCs w:val="32"/>
        </w:rPr>
        <w:t>13</w:t>
      </w:r>
      <w:r>
        <w:rPr>
          <w:rFonts w:ascii="方正仿宋_GBK" w:eastAsia="方正仿宋_GBK" w:cs="仿宋" w:hint="eastAsia"/>
          <w:sz w:val="32"/>
          <w:szCs w:val="32"/>
        </w:rPr>
        <w:t>个工作日内</w:t>
      </w:r>
      <w:proofErr w:type="gramStart"/>
      <w:r>
        <w:rPr>
          <w:rFonts w:ascii="方正仿宋_GBK" w:eastAsia="方正仿宋_GBK" w:cs="仿宋" w:hint="eastAsia"/>
          <w:sz w:val="32"/>
          <w:szCs w:val="32"/>
        </w:rPr>
        <w:t>作出</w:t>
      </w:r>
      <w:proofErr w:type="gramEnd"/>
      <w:r>
        <w:rPr>
          <w:rFonts w:ascii="方正仿宋_GBK" w:eastAsia="方正仿宋_GBK" w:cs="仿宋" w:hint="eastAsia"/>
          <w:sz w:val="32"/>
          <w:szCs w:val="32"/>
        </w:rPr>
        <w:t>行政许可决定。</w:t>
      </w:r>
      <w:r>
        <w:rPr>
          <w:rFonts w:eastAsia="方正仿宋_GBK" w:hint="eastAsia"/>
          <w:sz w:val="32"/>
          <w:szCs w:val="32"/>
        </w:rPr>
        <w:t>因特殊原因需要延长许可期限的，经本行政机关负责人批准，可以延长</w:t>
      </w:r>
      <w:r>
        <w:rPr>
          <w:rFonts w:eastAsia="方正仿宋_GBK"/>
          <w:sz w:val="32"/>
          <w:szCs w:val="32"/>
        </w:rPr>
        <w:t>10</w:t>
      </w:r>
      <w:r>
        <w:rPr>
          <w:rFonts w:eastAsia="方正仿宋_GBK" w:hint="eastAsia"/>
          <w:sz w:val="32"/>
          <w:szCs w:val="32"/>
        </w:rPr>
        <w:t>个工作日，并应当将延长期限的理由告知申请人。</w:t>
      </w:r>
    </w:p>
    <w:p w14:paraId="065D4086" w14:textId="77777777" w:rsidR="00657E2B" w:rsidRDefault="00657E2B">
      <w:pPr>
        <w:pStyle w:val="110"/>
        <w:widowControl/>
        <w:shd w:val="clear" w:color="auto" w:fill="FFFFFF"/>
        <w:spacing w:line="560" w:lineRule="exact"/>
        <w:ind w:firstLine="640"/>
        <w:rPr>
          <w:rFonts w:ascii="方正仿宋_GBK" w:eastAsia="方正仿宋_GBK" w:cs="仿宋"/>
          <w:sz w:val="32"/>
          <w:szCs w:val="32"/>
        </w:rPr>
      </w:pPr>
      <w:r>
        <w:rPr>
          <w:rFonts w:ascii="方正仿宋_GBK" w:eastAsia="方正仿宋_GBK" w:cs="仿宋" w:hint="eastAsia"/>
          <w:sz w:val="32"/>
          <w:szCs w:val="32"/>
        </w:rPr>
        <w:t>（二）自</w:t>
      </w:r>
      <w:proofErr w:type="gramStart"/>
      <w:r>
        <w:rPr>
          <w:rFonts w:ascii="方正仿宋_GBK" w:eastAsia="方正仿宋_GBK" w:cs="仿宋" w:hint="eastAsia"/>
          <w:sz w:val="32"/>
          <w:szCs w:val="32"/>
        </w:rPr>
        <w:t>作出</w:t>
      </w:r>
      <w:proofErr w:type="gramEnd"/>
      <w:r>
        <w:rPr>
          <w:rFonts w:ascii="方正仿宋_GBK" w:eastAsia="方正仿宋_GBK" w:cs="仿宋" w:hint="eastAsia"/>
          <w:sz w:val="32"/>
          <w:szCs w:val="32"/>
        </w:rPr>
        <w:t>准予行政许可的决定之日起</w:t>
      </w:r>
      <w:r>
        <w:rPr>
          <w:rFonts w:eastAsia="方正仿宋_GBK"/>
          <w:sz w:val="32"/>
          <w:szCs w:val="32"/>
        </w:rPr>
        <w:t>10</w:t>
      </w:r>
      <w:r>
        <w:rPr>
          <w:rFonts w:ascii="方正仿宋_GBK" w:eastAsia="方正仿宋_GBK" w:cs="仿宋" w:hint="eastAsia"/>
          <w:sz w:val="32"/>
          <w:szCs w:val="32"/>
        </w:rPr>
        <w:t>个工作日内向申请人颁发</w:t>
      </w:r>
      <w:proofErr w:type="gramStart"/>
      <w:r>
        <w:rPr>
          <w:rFonts w:ascii="方正仿宋_GBK" w:eastAsia="方正仿宋_GBK" w:cs="仿宋" w:hint="eastAsia"/>
          <w:sz w:val="32"/>
          <w:szCs w:val="32"/>
        </w:rPr>
        <w:t>国境口岸</w:t>
      </w:r>
      <w:proofErr w:type="gramEnd"/>
      <w:r>
        <w:rPr>
          <w:rFonts w:ascii="方正仿宋_GBK" w:eastAsia="方正仿宋_GBK" w:cs="仿宋" w:hint="eastAsia"/>
          <w:sz w:val="32"/>
          <w:szCs w:val="32"/>
        </w:rPr>
        <w:t>卫生许可证。</w:t>
      </w:r>
    </w:p>
    <w:p w14:paraId="4281095B" w14:textId="77777777" w:rsidR="00657E2B" w:rsidRDefault="00657E2B">
      <w:pPr>
        <w:spacing w:line="560" w:lineRule="exact"/>
        <w:ind w:firstLineChars="200" w:firstLine="640"/>
      </w:pPr>
      <w:r>
        <w:rPr>
          <w:rFonts w:ascii="方正仿宋_GBK" w:eastAsia="方正仿宋_GBK" w:cs="仿宋" w:hint="eastAsia"/>
          <w:sz w:val="32"/>
          <w:szCs w:val="32"/>
        </w:rPr>
        <w:t>（三）实施公共场所卫生许可“告知承诺制”的，</w:t>
      </w:r>
      <w:r>
        <w:rPr>
          <w:rFonts w:ascii="Times New Roman" w:eastAsia="方正仿宋_GBK" w:hAnsi="Times New Roman" w:hint="eastAsia"/>
          <w:sz w:val="32"/>
          <w:szCs w:val="32"/>
        </w:rPr>
        <w:t>海关</w:t>
      </w:r>
      <w:r>
        <w:rPr>
          <w:rFonts w:ascii="Times New Roman" w:eastAsia="方正仿宋_GBK" w:hAnsi="Times New Roman"/>
          <w:sz w:val="32"/>
          <w:szCs w:val="32"/>
        </w:rPr>
        <w:t>收到经申请人签章的告知承诺书以及告知承诺书约定的材料后，</w:t>
      </w:r>
      <w:r>
        <w:rPr>
          <w:rFonts w:ascii="Times New Roman" w:eastAsia="方正仿宋_GBK" w:hAnsi="Times New Roman" w:hint="eastAsia"/>
          <w:sz w:val="32"/>
          <w:szCs w:val="32"/>
        </w:rPr>
        <w:t>应当受理并原则上</w:t>
      </w:r>
      <w:r>
        <w:rPr>
          <w:rFonts w:ascii="Times New Roman" w:eastAsia="方正仿宋_GBK" w:hAnsi="Times New Roman"/>
          <w:sz w:val="32"/>
          <w:szCs w:val="32"/>
        </w:rPr>
        <w:t>当场</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sz w:val="32"/>
          <w:szCs w:val="32"/>
        </w:rPr>
        <w:t>，并在</w:t>
      </w:r>
      <w:r>
        <w:rPr>
          <w:rFonts w:ascii="Times New Roman" w:eastAsia="方正仿宋_GBK" w:hAnsi="Times New Roman" w:hint="eastAsia"/>
          <w:sz w:val="32"/>
          <w:szCs w:val="32"/>
        </w:rPr>
        <w:t>10</w:t>
      </w:r>
      <w:r>
        <w:rPr>
          <w:rFonts w:ascii="Times New Roman" w:eastAsia="方正仿宋_GBK" w:hAnsi="Times New Roman" w:hint="eastAsia"/>
          <w:sz w:val="32"/>
          <w:szCs w:val="32"/>
        </w:rPr>
        <w:t>个工作日内印制《国境口岸卫生许可证》</w:t>
      </w:r>
      <w:r>
        <w:rPr>
          <w:rFonts w:ascii="Times New Roman" w:eastAsia="方正仿宋_GBK" w:hAnsi="Times New Roman"/>
          <w:sz w:val="32"/>
          <w:szCs w:val="32"/>
        </w:rPr>
        <w:t>依法送达申请人。</w:t>
      </w:r>
    </w:p>
    <w:p w14:paraId="6B50B622"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十、收费标准：</w:t>
      </w:r>
      <w:r>
        <w:rPr>
          <w:rFonts w:eastAsia="方正仿宋_GBK" w:hint="eastAsia"/>
          <w:sz w:val="32"/>
          <w:szCs w:val="32"/>
        </w:rPr>
        <w:t>不收费。</w:t>
      </w:r>
    </w:p>
    <w:p w14:paraId="12681A89" w14:textId="77777777" w:rsidR="00657E2B" w:rsidRDefault="00657E2B">
      <w:pPr>
        <w:spacing w:line="560" w:lineRule="exact"/>
        <w:ind w:firstLineChars="200" w:firstLine="640"/>
        <w:rPr>
          <w:rFonts w:eastAsia="方正黑体_GBK"/>
          <w:sz w:val="32"/>
          <w:szCs w:val="32"/>
        </w:rPr>
      </w:pPr>
      <w:r>
        <w:rPr>
          <w:rFonts w:eastAsia="方正黑体_GBK" w:hint="eastAsia"/>
          <w:sz w:val="32"/>
          <w:szCs w:val="32"/>
        </w:rPr>
        <w:t>十一、审批决定法律文书以及相关证件：</w:t>
      </w:r>
    </w:p>
    <w:p w14:paraId="3ECEA7B3" w14:textId="77777777" w:rsidR="00657E2B" w:rsidRDefault="00657E2B">
      <w:pPr>
        <w:pStyle w:val="15810"/>
        <w:spacing w:line="560" w:lineRule="exact"/>
        <w:ind w:firstLineChars="200" w:firstLine="640"/>
        <w:rPr>
          <w:rFonts w:ascii="方正仿宋_GBK" w:eastAsia="方正仿宋_GBK" w:cs="仿宋"/>
          <w:sz w:val="32"/>
          <w:szCs w:val="32"/>
        </w:rPr>
      </w:pPr>
      <w:r>
        <w:rPr>
          <w:rFonts w:ascii="方正仿宋_GBK" w:eastAsia="方正仿宋_GBK" w:cs="仿宋" w:hint="eastAsia"/>
          <w:sz w:val="32"/>
          <w:szCs w:val="32"/>
        </w:rPr>
        <w:lastRenderedPageBreak/>
        <w:t>1.《中华人民共和国</w:t>
      </w:r>
      <w:r>
        <w:rPr>
          <w:rFonts w:eastAsia="方正仿宋_GBK"/>
          <w:spacing w:val="-6"/>
          <w:sz w:val="32"/>
          <w:szCs w:val="32"/>
        </w:rPr>
        <w:t>XXX</w:t>
      </w:r>
      <w:r>
        <w:rPr>
          <w:rFonts w:ascii="方正仿宋_GBK" w:eastAsia="方正仿宋_GBK" w:cs="仿宋" w:hint="eastAsia"/>
          <w:sz w:val="32"/>
          <w:szCs w:val="32"/>
        </w:rPr>
        <w:t>海关准予行政许可决定书》；</w:t>
      </w:r>
    </w:p>
    <w:p w14:paraId="19046522" w14:textId="77777777" w:rsidR="00657E2B" w:rsidRDefault="00657E2B">
      <w:pPr>
        <w:pStyle w:val="15810"/>
        <w:spacing w:line="560" w:lineRule="exact"/>
        <w:ind w:firstLineChars="200" w:firstLine="640"/>
        <w:rPr>
          <w:rFonts w:ascii="方正仿宋_GBK" w:eastAsia="方正仿宋_GBK" w:cs="仿宋"/>
          <w:sz w:val="32"/>
          <w:szCs w:val="32"/>
        </w:rPr>
      </w:pPr>
      <w:r>
        <w:rPr>
          <w:rFonts w:ascii="方正仿宋_GBK" w:eastAsia="方正仿宋_GBK" w:cs="仿宋" w:hint="eastAsia"/>
          <w:sz w:val="32"/>
          <w:szCs w:val="32"/>
        </w:rPr>
        <w:t>2.《国境口岸卫生许可证》；</w:t>
      </w:r>
    </w:p>
    <w:p w14:paraId="58A87A6E" w14:textId="77777777" w:rsidR="00657E2B" w:rsidRDefault="00657E2B">
      <w:pPr>
        <w:pStyle w:val="1101"/>
        <w:spacing w:line="560" w:lineRule="exact"/>
        <w:ind w:firstLineChars="200" w:firstLine="640"/>
        <w:rPr>
          <w:rFonts w:ascii="方正仿宋_GBK" w:eastAsia="方正仿宋_GBK" w:cs="仿宋"/>
          <w:sz w:val="32"/>
          <w:szCs w:val="32"/>
        </w:rPr>
      </w:pPr>
      <w:r>
        <w:rPr>
          <w:rFonts w:ascii="方正仿宋_GBK" w:eastAsia="方正仿宋_GBK" w:cs="仿宋" w:hint="eastAsia"/>
          <w:sz w:val="32"/>
          <w:szCs w:val="32"/>
        </w:rPr>
        <w:t>3.《中华人民共和国</w:t>
      </w:r>
      <w:r>
        <w:rPr>
          <w:rFonts w:eastAsia="方正仿宋_GBK"/>
          <w:spacing w:val="-6"/>
          <w:sz w:val="32"/>
          <w:szCs w:val="32"/>
        </w:rPr>
        <w:t>XXX</w:t>
      </w:r>
      <w:r>
        <w:rPr>
          <w:rFonts w:ascii="方正仿宋_GBK" w:eastAsia="方正仿宋_GBK" w:cs="仿宋" w:hint="eastAsia"/>
          <w:sz w:val="32"/>
          <w:szCs w:val="32"/>
        </w:rPr>
        <w:t>海关不予行政许可决定书》。</w:t>
      </w:r>
    </w:p>
    <w:p w14:paraId="526DA6D3"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十二、受理机构：</w:t>
      </w:r>
      <w:r>
        <w:rPr>
          <w:rFonts w:eastAsia="方正仿宋_GBK" w:hint="eastAsia"/>
          <w:sz w:val="32"/>
          <w:szCs w:val="32"/>
        </w:rPr>
        <w:t>各直属海关或隶属海关。</w:t>
      </w:r>
    </w:p>
    <w:p w14:paraId="53A5D6D3"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十三、决定机构：</w:t>
      </w:r>
      <w:r>
        <w:rPr>
          <w:rFonts w:eastAsia="方正仿宋_GBK" w:hint="eastAsia"/>
          <w:sz w:val="32"/>
          <w:szCs w:val="32"/>
        </w:rPr>
        <w:t>各直属海关或隶属海关。</w:t>
      </w:r>
    </w:p>
    <w:p w14:paraId="1C2F4541"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十四、数量限制：</w:t>
      </w:r>
      <w:proofErr w:type="gramStart"/>
      <w:r>
        <w:rPr>
          <w:rFonts w:eastAsia="方正仿宋_GBK" w:hint="eastAsia"/>
          <w:sz w:val="32"/>
          <w:szCs w:val="32"/>
        </w:rPr>
        <w:t>无数量</w:t>
      </w:r>
      <w:proofErr w:type="gramEnd"/>
      <w:r>
        <w:rPr>
          <w:rFonts w:eastAsia="方正仿宋_GBK" w:hint="eastAsia"/>
          <w:sz w:val="32"/>
          <w:szCs w:val="32"/>
        </w:rPr>
        <w:t>限制。</w:t>
      </w:r>
    </w:p>
    <w:p w14:paraId="5C8097F7"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十五、申请接收：</w:t>
      </w:r>
      <w:r>
        <w:rPr>
          <w:rFonts w:eastAsia="方正仿宋_GBK" w:hint="eastAsia"/>
          <w:sz w:val="32"/>
          <w:szCs w:val="32"/>
        </w:rPr>
        <w:t>详见各直属海关网站或拨打海关</w:t>
      </w:r>
      <w:r>
        <w:rPr>
          <w:rFonts w:ascii="Times New Roman" w:eastAsia="方正仿宋_GBK" w:hAnsi="Times New Roman" w:cs="Times New Roman" w:hint="eastAsia"/>
          <w:sz w:val="32"/>
          <w:szCs w:val="32"/>
        </w:rPr>
        <w:t>“</w:t>
      </w:r>
      <w:r>
        <w:rPr>
          <w:rFonts w:ascii="Times New Roman" w:eastAsia="方正仿宋_GBK" w:hAnsi="Times New Roman"/>
          <w:sz w:val="32"/>
          <w:szCs w:val="32"/>
        </w:rPr>
        <w:t>12360</w:t>
      </w:r>
      <w:r>
        <w:rPr>
          <w:rFonts w:ascii="Times New Roman" w:eastAsia="方正仿宋_GBK" w:hAnsi="Times New Roman" w:cs="Times New Roman" w:hint="eastAsia"/>
          <w:sz w:val="32"/>
          <w:szCs w:val="32"/>
        </w:rPr>
        <w:t>”</w:t>
      </w:r>
      <w:r>
        <w:rPr>
          <w:rFonts w:eastAsia="方正仿宋_GBK" w:hint="eastAsia"/>
          <w:sz w:val="32"/>
          <w:szCs w:val="32"/>
        </w:rPr>
        <w:t>热线。</w:t>
      </w:r>
    </w:p>
    <w:p w14:paraId="4C52D844" w14:textId="77777777" w:rsidR="00657E2B" w:rsidRDefault="00657E2B" w:rsidP="005B6083">
      <w:pPr>
        <w:pStyle w:val="3010"/>
        <w:spacing w:line="560" w:lineRule="exact"/>
        <w:ind w:firstLine="640"/>
        <w:jc w:val="left"/>
        <w:rPr>
          <w:rFonts w:eastAsia="方正仿宋_GBK"/>
          <w:sz w:val="32"/>
          <w:szCs w:val="32"/>
        </w:rPr>
      </w:pPr>
      <w:r>
        <w:rPr>
          <w:rFonts w:eastAsia="方正黑体_GBK" w:hint="eastAsia"/>
          <w:sz w:val="32"/>
          <w:szCs w:val="32"/>
        </w:rPr>
        <w:t>十六、办理方式：</w:t>
      </w:r>
      <w:r>
        <w:rPr>
          <w:rFonts w:eastAsia="方正仿宋_GBK" w:hint="eastAsia"/>
          <w:sz w:val="32"/>
          <w:szCs w:val="32"/>
        </w:rPr>
        <w:t>海关行政审批一个窗口现场办理</w:t>
      </w:r>
      <w:r>
        <w:rPr>
          <w:rFonts w:eastAsia="方正仿宋_GBK" w:hint="eastAsia"/>
          <w:sz w:val="32"/>
          <w:szCs w:val="32"/>
        </w:rPr>
        <w:t>/</w:t>
      </w:r>
      <w:r>
        <w:rPr>
          <w:rFonts w:eastAsia="方正仿宋_GBK" w:hint="eastAsia"/>
          <w:sz w:val="32"/>
          <w:szCs w:val="32"/>
        </w:rPr>
        <w:t>海关行政审批网上办理平台（网址</w:t>
      </w:r>
      <w:hyperlink r:id="rId8" w:history="1">
        <w:r>
          <w:rPr>
            <w:rFonts w:ascii="Times New Roman" w:eastAsia="方正仿宋_GBK" w:hAnsi="Times New Roman" w:cs="Times New Roman"/>
            <w:bCs/>
            <w:sz w:val="32"/>
            <w:szCs w:val="32"/>
          </w:rPr>
          <w:t>http://pre.chinaport.gov.cn/car</w:t>
        </w:r>
        <w:r>
          <w:rPr>
            <w:rFonts w:eastAsia="方正仿宋_GBK" w:hint="eastAsia"/>
            <w:sz w:val="32"/>
            <w:szCs w:val="32"/>
          </w:rPr>
          <w:t>）</w:t>
        </w:r>
      </w:hyperlink>
      <w:r>
        <w:rPr>
          <w:rFonts w:eastAsia="方正仿宋_GBK" w:hint="eastAsia"/>
          <w:sz w:val="32"/>
          <w:szCs w:val="32"/>
        </w:rPr>
        <w:t>。</w:t>
      </w:r>
      <w:r>
        <w:rPr>
          <w:rFonts w:eastAsia="方正仿宋_GBK"/>
          <w:sz w:val="32"/>
          <w:szCs w:val="32"/>
        </w:rPr>
        <w:t xml:space="preserve">  </w:t>
      </w:r>
    </w:p>
    <w:p w14:paraId="213F7402" w14:textId="77777777" w:rsidR="00657E2B" w:rsidRDefault="00657E2B" w:rsidP="005B6083">
      <w:pPr>
        <w:pStyle w:val="3010"/>
        <w:spacing w:line="560" w:lineRule="exact"/>
        <w:ind w:leftChars="76" w:left="160" w:firstLineChars="150" w:firstLine="480"/>
        <w:jc w:val="left"/>
        <w:rPr>
          <w:rFonts w:ascii="Times New Roman" w:eastAsia="方正仿宋_GBK" w:hAnsi="Times New Roman"/>
          <w:sz w:val="32"/>
          <w:szCs w:val="32"/>
        </w:rPr>
      </w:pPr>
      <w:r>
        <w:rPr>
          <w:rFonts w:ascii="Times New Roman" w:eastAsia="方正仿宋_GBK" w:hAnsi="Times New Roman" w:cs="Times New Roman" w:hint="eastAsia"/>
          <w:sz w:val="32"/>
          <w:szCs w:val="32"/>
        </w:rPr>
        <w:t>注：登陆海关行政审批网上办理平台后，请先注册“智慧卫生检疫系统”，办理口岸卫生许可业务。</w:t>
      </w:r>
    </w:p>
    <w:p w14:paraId="1A523943"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十七、结果送达：</w:t>
      </w:r>
      <w:r>
        <w:rPr>
          <w:rFonts w:eastAsia="方正仿宋_GBK" w:hint="eastAsia"/>
          <w:sz w:val="32"/>
          <w:szCs w:val="32"/>
        </w:rPr>
        <w:t>当场能够做出决定的，当场送达。不能当场</w:t>
      </w:r>
      <w:proofErr w:type="gramStart"/>
      <w:r>
        <w:rPr>
          <w:rFonts w:eastAsia="方正仿宋_GBK" w:hint="eastAsia"/>
          <w:sz w:val="32"/>
          <w:szCs w:val="32"/>
        </w:rPr>
        <w:t>作出</w:t>
      </w:r>
      <w:proofErr w:type="gramEnd"/>
      <w:r>
        <w:rPr>
          <w:rFonts w:eastAsia="方正仿宋_GBK" w:hint="eastAsia"/>
          <w:sz w:val="32"/>
          <w:szCs w:val="32"/>
        </w:rPr>
        <w:t>决定的，在法定期限内直接送达，或者邮寄送达。</w:t>
      </w:r>
    </w:p>
    <w:p w14:paraId="5F6B6C38" w14:textId="77777777" w:rsidR="00657E2B" w:rsidRDefault="00657E2B" w:rsidP="005B6083">
      <w:pPr>
        <w:pStyle w:val="3110"/>
        <w:spacing w:line="560" w:lineRule="exact"/>
        <w:ind w:firstLine="640"/>
        <w:jc w:val="left"/>
        <w:rPr>
          <w:rFonts w:ascii="Times New Roman" w:eastAsia="方正黑体_GBK" w:hAnsi="Times New Roman"/>
          <w:sz w:val="32"/>
          <w:szCs w:val="32"/>
        </w:rPr>
      </w:pPr>
      <w:r>
        <w:rPr>
          <w:rFonts w:ascii="Times New Roman" w:eastAsia="方正黑体_GBK" w:hAnsi="Times New Roman" w:cs="Times New Roman" w:hint="eastAsia"/>
          <w:sz w:val="32"/>
          <w:szCs w:val="32"/>
        </w:rPr>
        <w:t>十八、行政相对人权利和义务：</w:t>
      </w:r>
    </w:p>
    <w:p w14:paraId="372398FB" w14:textId="77777777" w:rsidR="00657E2B" w:rsidRDefault="00657E2B">
      <w:pPr>
        <w:pStyle w:val="1610"/>
        <w:spacing w:line="560" w:lineRule="exact"/>
        <w:ind w:firstLineChars="0" w:firstLine="0"/>
        <w:jc w:val="left"/>
        <w:rPr>
          <w:rFonts w:ascii="Times New Roman" w:eastAsia="方正仿宋_GBK" w:hAnsi="Times New Roman"/>
          <w:sz w:val="32"/>
          <w:szCs w:val="32"/>
        </w:rPr>
      </w:pPr>
      <w:r>
        <w:rPr>
          <w:rFonts w:ascii="Times New Roman" w:eastAsia="方正仿宋_GBK" w:hAnsi="Times New Roman" w:cs="Times New Roman" w:hint="eastAsia"/>
          <w:sz w:val="32"/>
          <w:szCs w:val="32"/>
        </w:rPr>
        <w:t>登录中华人民共和国</w:t>
      </w:r>
      <w:proofErr w:type="gramStart"/>
      <w:r>
        <w:rPr>
          <w:rFonts w:ascii="Times New Roman" w:eastAsia="方正仿宋_GBK" w:hAnsi="Times New Roman" w:cs="Times New Roman" w:hint="eastAsia"/>
          <w:sz w:val="32"/>
          <w:szCs w:val="32"/>
        </w:rPr>
        <w:t>海关总署官网“信息公开”</w:t>
      </w:r>
      <w:proofErr w:type="gramEnd"/>
      <w:r>
        <w:rPr>
          <w:rFonts w:ascii="Times New Roman" w:eastAsia="方正仿宋_GBK" w:hAnsi="Times New Roman" w:cs="Times New Roman" w:hint="eastAsia"/>
          <w:sz w:val="32"/>
          <w:szCs w:val="32"/>
        </w:rPr>
        <w:t>栏查询。</w:t>
      </w:r>
    </w:p>
    <w:p w14:paraId="6BB09997"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十九、咨询途径：</w:t>
      </w:r>
      <w:r>
        <w:rPr>
          <w:rFonts w:eastAsia="方正仿宋_GBK" w:hint="eastAsia"/>
          <w:sz w:val="32"/>
          <w:szCs w:val="32"/>
        </w:rPr>
        <w:t>详见各直属海关网站或拨打海关</w:t>
      </w:r>
      <w:r>
        <w:rPr>
          <w:rFonts w:ascii="Times New Roman" w:eastAsia="方正仿宋_GBK" w:hAnsi="Times New Roman" w:cs="Times New Roman" w:hint="eastAsia"/>
          <w:sz w:val="32"/>
          <w:szCs w:val="32"/>
        </w:rPr>
        <w:t>“</w:t>
      </w:r>
      <w:r>
        <w:rPr>
          <w:rFonts w:ascii="Times New Roman" w:eastAsia="方正仿宋_GBK" w:hAnsi="Times New Roman"/>
          <w:sz w:val="32"/>
          <w:szCs w:val="32"/>
        </w:rPr>
        <w:t>12360</w:t>
      </w:r>
      <w:r>
        <w:rPr>
          <w:rFonts w:ascii="Times New Roman" w:eastAsia="方正仿宋_GBK" w:hAnsi="Times New Roman" w:cs="Times New Roman" w:hint="eastAsia"/>
          <w:sz w:val="32"/>
          <w:szCs w:val="32"/>
        </w:rPr>
        <w:t>”</w:t>
      </w:r>
      <w:r>
        <w:rPr>
          <w:rFonts w:eastAsia="方正仿宋_GBK" w:hint="eastAsia"/>
          <w:sz w:val="32"/>
          <w:szCs w:val="32"/>
        </w:rPr>
        <w:t>热线。</w:t>
      </w:r>
    </w:p>
    <w:p w14:paraId="71012FD6"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二十、监督投诉渠道：</w:t>
      </w:r>
      <w:r>
        <w:rPr>
          <w:rFonts w:eastAsia="方正仿宋_GBK" w:hint="eastAsia"/>
          <w:sz w:val="32"/>
          <w:szCs w:val="32"/>
        </w:rPr>
        <w:t>详见各直属海关网站或拨打海关</w:t>
      </w:r>
      <w:r>
        <w:rPr>
          <w:rFonts w:ascii="Times New Roman" w:eastAsia="方正仿宋_GBK" w:hAnsi="Times New Roman" w:cs="Times New Roman" w:hint="eastAsia"/>
          <w:sz w:val="32"/>
          <w:szCs w:val="32"/>
        </w:rPr>
        <w:t>“</w:t>
      </w:r>
      <w:r>
        <w:rPr>
          <w:rFonts w:ascii="Times New Roman" w:eastAsia="方正仿宋_GBK" w:hAnsi="Times New Roman"/>
          <w:sz w:val="32"/>
          <w:szCs w:val="32"/>
        </w:rPr>
        <w:t>12360</w:t>
      </w:r>
      <w:r>
        <w:rPr>
          <w:rFonts w:ascii="Times New Roman" w:eastAsia="方正仿宋_GBK" w:hAnsi="Times New Roman" w:cs="Times New Roman" w:hint="eastAsia"/>
          <w:sz w:val="32"/>
          <w:szCs w:val="32"/>
        </w:rPr>
        <w:t>”</w:t>
      </w:r>
      <w:r>
        <w:rPr>
          <w:rFonts w:eastAsia="方正仿宋_GBK" w:hint="eastAsia"/>
          <w:sz w:val="32"/>
          <w:szCs w:val="32"/>
        </w:rPr>
        <w:t>热线。</w:t>
      </w:r>
    </w:p>
    <w:p w14:paraId="559519DB" w14:textId="77777777" w:rsidR="00657E2B" w:rsidRDefault="00657E2B">
      <w:pPr>
        <w:spacing w:line="560" w:lineRule="exact"/>
        <w:ind w:firstLineChars="200" w:firstLine="640"/>
        <w:rPr>
          <w:rFonts w:eastAsia="方正仿宋_GBK"/>
          <w:sz w:val="32"/>
          <w:szCs w:val="32"/>
        </w:rPr>
      </w:pPr>
      <w:r>
        <w:rPr>
          <w:rFonts w:eastAsia="方正黑体_GBK" w:hint="eastAsia"/>
          <w:sz w:val="32"/>
          <w:szCs w:val="32"/>
        </w:rPr>
        <w:t>二十一、办公地址、办公时间：</w:t>
      </w:r>
      <w:r>
        <w:rPr>
          <w:rFonts w:eastAsia="方正仿宋_GBK" w:hint="eastAsia"/>
          <w:sz w:val="32"/>
          <w:szCs w:val="32"/>
        </w:rPr>
        <w:t>详见附件。</w:t>
      </w:r>
    </w:p>
    <w:p w14:paraId="540DBCCD" w14:textId="77777777" w:rsidR="00657E2B" w:rsidRDefault="00657E2B" w:rsidP="005B6083">
      <w:pPr>
        <w:pStyle w:val="2910"/>
        <w:spacing w:line="560" w:lineRule="exact"/>
        <w:ind w:firstLine="640"/>
        <w:rPr>
          <w:rFonts w:ascii="Times New Roman" w:eastAsia="方正仿宋_GBK" w:hAnsi="Times New Roman"/>
          <w:sz w:val="32"/>
          <w:szCs w:val="32"/>
        </w:rPr>
      </w:pPr>
      <w:r>
        <w:rPr>
          <w:rFonts w:ascii="Times New Roman" w:eastAsia="方正黑体_GBK" w:hAnsi="Times New Roman" w:cs="Times New Roman" w:hint="eastAsia"/>
          <w:sz w:val="32"/>
          <w:szCs w:val="32"/>
        </w:rPr>
        <w:t>二十二、办理进程和结果公开查询：</w:t>
      </w:r>
      <w:r>
        <w:rPr>
          <w:rFonts w:ascii="Times New Roman" w:eastAsia="方正仿宋_GBK" w:hAnsi="Times New Roman" w:cs="Times New Roman" w:hint="eastAsia"/>
          <w:sz w:val="32"/>
          <w:szCs w:val="32"/>
        </w:rPr>
        <w:t>详见各直属海关网站或拨打海关“</w:t>
      </w:r>
      <w:r>
        <w:rPr>
          <w:rFonts w:ascii="Times New Roman" w:eastAsia="方正仿宋_GBK" w:hAnsi="Times New Roman"/>
          <w:sz w:val="32"/>
          <w:szCs w:val="32"/>
        </w:rPr>
        <w:t>12360</w:t>
      </w:r>
      <w:r>
        <w:rPr>
          <w:rFonts w:ascii="Times New Roman" w:eastAsia="方正仿宋_GBK" w:hAnsi="Times New Roman" w:cs="Times New Roman" w:hint="eastAsia"/>
          <w:sz w:val="32"/>
          <w:szCs w:val="32"/>
        </w:rPr>
        <w:t>”热线或通过海关行政审批网上办理平</w:t>
      </w:r>
      <w:r>
        <w:rPr>
          <w:rFonts w:ascii="Times New Roman" w:eastAsia="方正仿宋_GBK" w:hAnsi="Times New Roman" w:cs="Times New Roman" w:hint="eastAsia"/>
          <w:sz w:val="32"/>
          <w:szCs w:val="32"/>
        </w:rPr>
        <w:lastRenderedPageBreak/>
        <w:t>台查询（网址：</w:t>
      </w:r>
      <w:r>
        <w:rPr>
          <w:rFonts w:ascii="Times New Roman" w:eastAsia="方正仿宋_GBK" w:hAnsi="Times New Roman"/>
          <w:sz w:val="32"/>
          <w:szCs w:val="32"/>
        </w:rPr>
        <w:t>http://pre .chinaport.gov.cn/car</w:t>
      </w:r>
      <w:r>
        <w:rPr>
          <w:rFonts w:ascii="Times New Roman" w:eastAsia="方正仿宋_GBK" w:hAnsi="Times New Roman" w:cs="Times New Roman" w:hint="eastAsia"/>
          <w:sz w:val="32"/>
          <w:szCs w:val="32"/>
        </w:rPr>
        <w:t>）。</w:t>
      </w:r>
    </w:p>
    <w:p w14:paraId="2E10E0F0" w14:textId="77777777" w:rsidR="00657E2B" w:rsidRDefault="00657E2B">
      <w:pPr>
        <w:pStyle w:val="15810"/>
        <w:spacing w:line="560" w:lineRule="exact"/>
        <w:jc w:val="left"/>
        <w:rPr>
          <w:rFonts w:ascii="方正仿宋_GBK" w:eastAsia="方正仿宋_GBK" w:cs="方正小标宋简体"/>
          <w:sz w:val="32"/>
          <w:szCs w:val="32"/>
        </w:rPr>
      </w:pPr>
    </w:p>
    <w:p w14:paraId="58921035" w14:textId="07572B86" w:rsidR="00657E2B" w:rsidRDefault="00657E2B">
      <w:pPr>
        <w:pStyle w:val="15810"/>
        <w:spacing w:line="560" w:lineRule="exact"/>
        <w:jc w:val="left"/>
        <w:rPr>
          <w:rFonts w:eastAsia="方正仿宋_GBK"/>
          <w:sz w:val="32"/>
          <w:szCs w:val="32"/>
        </w:rPr>
      </w:pPr>
      <w:r>
        <w:rPr>
          <w:rFonts w:ascii="方正仿宋_GBK" w:eastAsia="方正仿宋_GBK" w:cs="方正小标宋简体" w:hint="eastAsia"/>
          <w:sz w:val="32"/>
          <w:szCs w:val="32"/>
        </w:rPr>
        <w:t>附件：</w:t>
      </w:r>
      <w:r>
        <w:rPr>
          <w:rFonts w:eastAsia="方正仿宋_GBK"/>
          <w:sz w:val="32"/>
          <w:szCs w:val="32"/>
        </w:rPr>
        <w:t>1</w:t>
      </w:r>
      <w:r>
        <w:rPr>
          <w:sz w:val="32"/>
          <w:szCs w:val="32"/>
        </w:rPr>
        <w:t>.</w:t>
      </w:r>
      <w:r>
        <w:rPr>
          <w:rFonts w:ascii="方正仿宋_GBK" w:eastAsia="方正仿宋_GBK" w:cs="方正小标宋简体" w:hint="eastAsia"/>
          <w:sz w:val="32"/>
          <w:szCs w:val="32"/>
        </w:rPr>
        <w:t>“</w:t>
      </w:r>
      <w:r w:rsidR="00172A78">
        <w:rPr>
          <w:rFonts w:ascii="方正仿宋_GBK" w:eastAsia="方正仿宋_GBK" w:cs="方正小标宋简体" w:hint="eastAsia"/>
          <w:sz w:val="32"/>
          <w:szCs w:val="32"/>
        </w:rPr>
        <w:t>国境</w:t>
      </w:r>
      <w:r w:rsidR="00E04955">
        <w:rPr>
          <w:rFonts w:ascii="方正仿宋_GBK" w:eastAsia="方正仿宋_GBK" w:cs="方正小标宋简体" w:hint="eastAsia"/>
          <w:sz w:val="32"/>
          <w:szCs w:val="32"/>
        </w:rPr>
        <w:t>口岸卫生许可</w:t>
      </w:r>
      <w:r>
        <w:rPr>
          <w:rFonts w:ascii="方正仿宋_GBK" w:eastAsia="方正仿宋_GBK" w:cs="方正小标宋简体" w:hint="eastAsia"/>
          <w:sz w:val="32"/>
          <w:szCs w:val="32"/>
        </w:rPr>
        <w:t>”行政审批事项</w:t>
      </w:r>
      <w:r>
        <w:rPr>
          <w:rFonts w:eastAsia="方正仿宋_GBK" w:hint="eastAsia"/>
          <w:sz w:val="32"/>
          <w:szCs w:val="32"/>
        </w:rPr>
        <w:t>流程图；</w:t>
      </w:r>
    </w:p>
    <w:p w14:paraId="7684A3DB" w14:textId="77777777" w:rsidR="00657E2B" w:rsidRDefault="00657E2B">
      <w:pPr>
        <w:pStyle w:val="15810"/>
        <w:spacing w:line="560" w:lineRule="exact"/>
        <w:ind w:left="2" w:firstLineChars="300" w:firstLine="960"/>
        <w:jc w:val="left"/>
        <w:rPr>
          <w:rFonts w:eastAsia="方正仿宋_GBK"/>
          <w:sz w:val="32"/>
          <w:szCs w:val="32"/>
        </w:rPr>
      </w:pPr>
      <w:r>
        <w:rPr>
          <w:rFonts w:eastAsia="方正仿宋_GBK"/>
          <w:sz w:val="32"/>
          <w:szCs w:val="32"/>
        </w:rPr>
        <w:t>2.</w:t>
      </w:r>
      <w:r>
        <w:rPr>
          <w:rFonts w:eastAsia="方正仿宋_GBK" w:hint="eastAsia"/>
          <w:sz w:val="32"/>
          <w:szCs w:val="32"/>
        </w:rPr>
        <w:t>《</w:t>
      </w:r>
      <w:r>
        <w:rPr>
          <w:rFonts w:ascii="方正仿宋_GBK" w:eastAsia="方正仿宋_GBK" w:cs="仿宋" w:hint="eastAsia"/>
          <w:sz w:val="32"/>
          <w:szCs w:val="32"/>
        </w:rPr>
        <w:t>国境口岸卫生许可证申请书</w:t>
      </w:r>
      <w:r>
        <w:rPr>
          <w:rFonts w:eastAsia="方正仿宋_GBK" w:hint="eastAsia"/>
          <w:sz w:val="32"/>
          <w:szCs w:val="32"/>
        </w:rPr>
        <w:t>》样表、填写示范、填制说明、错误示例；</w:t>
      </w:r>
    </w:p>
    <w:p w14:paraId="598F0A42" w14:textId="77777777" w:rsidR="00657E2B" w:rsidRDefault="00657E2B">
      <w:pPr>
        <w:pStyle w:val="TOC7"/>
        <w:ind w:left="0" w:firstLineChars="300" w:firstLine="96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《公共场所卫生许可告知承诺书》样表、填写示范；</w:t>
      </w:r>
    </w:p>
    <w:p w14:paraId="5F897000" w14:textId="77777777" w:rsidR="00657E2B" w:rsidRDefault="00657E2B">
      <w:pPr>
        <w:pStyle w:val="15810"/>
        <w:spacing w:line="560" w:lineRule="exact"/>
        <w:ind w:left="2" w:firstLineChars="300" w:firstLine="960"/>
        <w:jc w:val="left"/>
        <w:rPr>
          <w:rFonts w:eastAsia="方正仿宋_GBK"/>
          <w:sz w:val="32"/>
          <w:szCs w:val="32"/>
        </w:rPr>
      </w:pPr>
      <w:r>
        <w:rPr>
          <w:rFonts w:eastAsia="方正仿宋_GBK" w:hint="eastAsia"/>
          <w:sz w:val="32"/>
          <w:szCs w:val="32"/>
        </w:rPr>
        <w:t>4</w:t>
      </w:r>
      <w:r>
        <w:rPr>
          <w:rFonts w:eastAsia="方正仿宋_GBK"/>
          <w:sz w:val="32"/>
          <w:szCs w:val="32"/>
        </w:rPr>
        <w:t>.</w:t>
      </w:r>
      <w:r>
        <w:rPr>
          <w:rFonts w:eastAsia="方正仿宋_GBK" w:hint="eastAsia"/>
          <w:sz w:val="32"/>
          <w:szCs w:val="32"/>
        </w:rPr>
        <w:t>常见问题解答。</w:t>
      </w:r>
    </w:p>
    <w:p w14:paraId="0DB993C3" w14:textId="09AE950B" w:rsidR="00657E2B" w:rsidRDefault="00657E2B" w:rsidP="003B696A">
      <w:pPr>
        <w:ind w:firstLineChars="300" w:firstLine="960"/>
        <w:rPr>
          <w:rFonts w:ascii="方正仿宋_GBK" w:eastAsia="方正仿宋_GBK"/>
          <w:sz w:val="32"/>
          <w:szCs w:val="32"/>
        </w:rPr>
      </w:pPr>
      <w:r>
        <w:rPr>
          <w:rFonts w:ascii="Times New Roman" w:eastAsia="方正仿宋_GBK" w:hAnsi="Times New Roman" w:cs="Times New Roman"/>
          <w:sz w:val="32"/>
          <w:szCs w:val="32"/>
        </w:rPr>
        <w:t>5.</w:t>
      </w:r>
      <w:r>
        <w:rPr>
          <w:rFonts w:ascii="方正仿宋_GBK" w:eastAsia="方正仿宋_GBK" w:hint="eastAsia"/>
          <w:sz w:val="32"/>
          <w:szCs w:val="32"/>
        </w:rPr>
        <w:t>隶属口岸海关办公时间、地址</w:t>
      </w:r>
    </w:p>
    <w:p w14:paraId="09988531" w14:textId="6E6E8705" w:rsidR="003B696A" w:rsidRPr="003B696A" w:rsidRDefault="003B696A" w:rsidP="003B696A">
      <w:pPr>
        <w:ind w:firstLineChars="300" w:firstLine="960"/>
        <w:rPr>
          <w:rFonts w:ascii="Times New Roman" w:eastAsia="方正仿宋_GBK" w:hint="eastAsia"/>
          <w:kern w:val="0"/>
          <w:sz w:val="32"/>
          <w:szCs w:val="32"/>
        </w:rPr>
      </w:pPr>
      <w:r w:rsidRPr="003B696A">
        <w:rPr>
          <w:rFonts w:ascii="Times New Roman" w:eastAsia="方正仿宋_GBK" w:hAnsi="Times New Roman" w:cs="Times New Roman" w:hint="eastAsia"/>
          <w:sz w:val="32"/>
          <w:szCs w:val="32"/>
        </w:rPr>
        <w:t>6</w:t>
      </w:r>
      <w:r w:rsidRPr="003B696A">
        <w:rPr>
          <w:rFonts w:ascii="Times New Roman" w:eastAsia="方正仿宋_GBK" w:hAnsi="Times New Roman" w:cs="Times New Roman"/>
          <w:sz w:val="32"/>
          <w:szCs w:val="32"/>
        </w:rPr>
        <w:t>.</w:t>
      </w:r>
      <w:r w:rsidR="000F6870">
        <w:rPr>
          <w:rFonts w:ascii="方正仿宋_GBK" w:eastAsia="方正仿宋_GBK" w:hint="eastAsia"/>
          <w:sz w:val="32"/>
          <w:szCs w:val="32"/>
        </w:rPr>
        <w:t>相关法律法规</w:t>
      </w:r>
      <w:r w:rsidR="00CB1C0E">
        <w:rPr>
          <w:rFonts w:ascii="方正仿宋_GBK" w:eastAsia="方正仿宋_GBK" w:hint="eastAsia"/>
          <w:sz w:val="32"/>
          <w:szCs w:val="32"/>
        </w:rPr>
        <w:t>具体</w:t>
      </w:r>
      <w:r w:rsidR="000F6870">
        <w:rPr>
          <w:rFonts w:ascii="方正仿宋_GBK" w:eastAsia="方正仿宋_GBK" w:hint="eastAsia"/>
          <w:sz w:val="32"/>
          <w:szCs w:val="32"/>
        </w:rPr>
        <w:t>内容</w:t>
      </w:r>
    </w:p>
    <w:sectPr w:rsidR="003B696A" w:rsidRPr="003B696A">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715B1" w14:textId="77777777" w:rsidR="00DA636B" w:rsidRDefault="00DA636B">
      <w:r>
        <w:separator/>
      </w:r>
    </w:p>
  </w:endnote>
  <w:endnote w:type="continuationSeparator" w:id="0">
    <w:p w14:paraId="0B94CFB4" w14:textId="77777777" w:rsidR="00DA636B" w:rsidRDefault="00DA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6883" w14:textId="44295823" w:rsidR="00657E2B" w:rsidRDefault="00657E2B">
    <w:pPr>
      <w:pStyle w:val="af1"/>
      <w:jc w:val="center"/>
      <w:rPr>
        <w:sz w:val="32"/>
        <w:szCs w:val="32"/>
      </w:rPr>
    </w:pPr>
    <w:r>
      <w:rPr>
        <w:sz w:val="32"/>
        <w:szCs w:val="32"/>
      </w:rPr>
      <w:fldChar w:fldCharType="begin"/>
    </w:r>
    <w:r>
      <w:rPr>
        <w:sz w:val="32"/>
        <w:szCs w:val="32"/>
      </w:rPr>
      <w:instrText>Page</w:instrText>
    </w:r>
    <w:r>
      <w:rPr>
        <w:sz w:val="32"/>
        <w:szCs w:val="32"/>
      </w:rPr>
      <w:fldChar w:fldCharType="separate"/>
    </w:r>
    <w:r w:rsidR="00E04955">
      <w:rPr>
        <w:noProof/>
        <w:sz w:val="32"/>
        <w:szCs w:val="32"/>
      </w:rPr>
      <w:t>20</w:t>
    </w:r>
    <w:r>
      <w:rPr>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E0C34" w14:textId="77777777" w:rsidR="00DA636B" w:rsidRDefault="00DA636B">
      <w:r>
        <w:separator/>
      </w:r>
    </w:p>
  </w:footnote>
  <w:footnote w:type="continuationSeparator" w:id="0">
    <w:p w14:paraId="1DE619FE" w14:textId="77777777" w:rsidR="00DA636B" w:rsidRDefault="00DA636B">
      <w:r>
        <w:continuationSeparator/>
      </w:r>
    </w:p>
  </w:footnote>
  <w:footnote w:id="1">
    <w:p w14:paraId="1F4307FF" w14:textId="77777777" w:rsidR="00657E2B" w:rsidRDefault="00657E2B">
      <w:pPr>
        <w:pStyle w:val="aa"/>
      </w:pPr>
      <w:r>
        <w:rPr>
          <w:rStyle w:val="a7"/>
        </w:rPr>
        <w:footnoteRef/>
      </w:r>
      <w:proofErr w:type="gramStart"/>
      <w:r>
        <w:rPr>
          <w:rFonts w:hint="eastAsia"/>
        </w:rPr>
        <w:t>本服务</w:t>
      </w:r>
      <w:proofErr w:type="gramEnd"/>
      <w:r>
        <w:rPr>
          <w:rFonts w:hint="eastAsia"/>
        </w:rPr>
        <w:t>指南仅</w:t>
      </w:r>
      <w:proofErr w:type="gramStart"/>
      <w:r>
        <w:rPr>
          <w:rFonts w:hint="eastAsia"/>
        </w:rPr>
        <w:t>供行政</w:t>
      </w:r>
      <w:proofErr w:type="gramEnd"/>
      <w:r>
        <w:rPr>
          <w:rFonts w:hint="eastAsia"/>
        </w:rPr>
        <w:t>相对人参考，具体要求以相关法律法规和规章规定为准。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FFF7C"/>
    <w:multiLevelType w:val="singleLevel"/>
    <w:tmpl w:val="B36268D2"/>
    <w:lvl w:ilvl="0">
      <w:start w:val="1"/>
      <w:numFmt w:val="decimal"/>
      <w:lvlText w:val="%1."/>
      <w:lvlJc w:val="left"/>
      <w:pPr>
        <w:tabs>
          <w:tab w:val="num" w:pos="2040"/>
        </w:tabs>
        <w:ind w:left="2040" w:hanging="360"/>
      </w:pPr>
    </w:lvl>
  </w:abstractNum>
  <w:abstractNum w:abstractNumId="1" w15:restartNumberingAfterBreak="0">
    <w:nsid w:val="0FFFFF7D"/>
    <w:multiLevelType w:val="singleLevel"/>
    <w:tmpl w:val="D8F23F5C"/>
    <w:lvl w:ilvl="0">
      <w:start w:val="1"/>
      <w:numFmt w:val="decimal"/>
      <w:lvlText w:val="%1."/>
      <w:lvlJc w:val="left"/>
      <w:pPr>
        <w:tabs>
          <w:tab w:val="num" w:pos="1620"/>
        </w:tabs>
        <w:ind w:left="1620" w:hanging="360"/>
      </w:pPr>
    </w:lvl>
  </w:abstractNum>
  <w:abstractNum w:abstractNumId="2" w15:restartNumberingAfterBreak="0">
    <w:nsid w:val="0FFFFF7E"/>
    <w:multiLevelType w:val="singleLevel"/>
    <w:tmpl w:val="0E065B02"/>
    <w:lvl w:ilvl="0">
      <w:start w:val="1"/>
      <w:numFmt w:val="decimal"/>
      <w:lvlText w:val="%1."/>
      <w:lvlJc w:val="left"/>
      <w:pPr>
        <w:tabs>
          <w:tab w:val="num" w:pos="1200"/>
        </w:tabs>
        <w:ind w:left="1200" w:hanging="360"/>
      </w:pPr>
    </w:lvl>
  </w:abstractNum>
  <w:abstractNum w:abstractNumId="3" w15:restartNumberingAfterBreak="0">
    <w:nsid w:val="0FFFFF7F"/>
    <w:multiLevelType w:val="singleLevel"/>
    <w:tmpl w:val="E69215C0"/>
    <w:lvl w:ilvl="0">
      <w:start w:val="1"/>
      <w:numFmt w:val="decimal"/>
      <w:lvlText w:val="%1."/>
      <w:lvlJc w:val="left"/>
      <w:pPr>
        <w:tabs>
          <w:tab w:val="num" w:pos="780"/>
        </w:tabs>
        <w:ind w:left="780" w:hanging="360"/>
      </w:pPr>
    </w:lvl>
  </w:abstractNum>
  <w:abstractNum w:abstractNumId="4" w15:restartNumberingAfterBreak="0">
    <w:nsid w:val="0FFFFF80"/>
    <w:multiLevelType w:val="singleLevel"/>
    <w:tmpl w:val="D332A978"/>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0FFFFF81"/>
    <w:multiLevelType w:val="singleLevel"/>
    <w:tmpl w:val="D660D11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0FFFFF82"/>
    <w:multiLevelType w:val="singleLevel"/>
    <w:tmpl w:val="F0D0DEB0"/>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0FFFFF83"/>
    <w:multiLevelType w:val="singleLevel"/>
    <w:tmpl w:val="B2201E5A"/>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0FFFFF88"/>
    <w:multiLevelType w:val="singleLevel"/>
    <w:tmpl w:val="C8003DD0"/>
    <w:lvl w:ilvl="0">
      <w:start w:val="1"/>
      <w:numFmt w:val="decimal"/>
      <w:lvlText w:val="%1."/>
      <w:lvlJc w:val="left"/>
      <w:pPr>
        <w:tabs>
          <w:tab w:val="num" w:pos="360"/>
        </w:tabs>
        <w:ind w:left="360" w:hanging="360"/>
      </w:pPr>
    </w:lvl>
  </w:abstractNum>
  <w:abstractNum w:abstractNumId="9" w15:restartNumberingAfterBreak="0">
    <w:nsid w:val="0FFFFF89"/>
    <w:multiLevelType w:val="singleLevel"/>
    <w:tmpl w:val="E0A84A22"/>
    <w:lvl w:ilvl="0">
      <w:start w:val="1"/>
      <w:numFmt w:val="bullet"/>
      <w:lvlText w:val=""/>
      <w:lvlJc w:val="left"/>
      <w:pPr>
        <w:tabs>
          <w:tab w:val="num" w:pos="360"/>
        </w:tabs>
        <w:ind w:left="360" w:hanging="360"/>
      </w:pPr>
      <w:rPr>
        <w:rFonts w:ascii="Wingdings" w:hAnsi="Wingdings" w:hint="default"/>
      </w:rPr>
    </w:lvl>
  </w:abstractNum>
  <w:num w:numId="1" w16cid:durableId="2086485082">
    <w:abstractNumId w:val="0"/>
  </w:num>
  <w:num w:numId="2" w16cid:durableId="419722353">
    <w:abstractNumId w:val="1"/>
  </w:num>
  <w:num w:numId="3" w16cid:durableId="1281108174">
    <w:abstractNumId w:val="2"/>
  </w:num>
  <w:num w:numId="4" w16cid:durableId="1342394960">
    <w:abstractNumId w:val="3"/>
  </w:num>
  <w:num w:numId="5" w16cid:durableId="825442002">
    <w:abstractNumId w:val="4"/>
  </w:num>
  <w:num w:numId="6" w16cid:durableId="1327590825">
    <w:abstractNumId w:val="5"/>
  </w:num>
  <w:num w:numId="7" w16cid:durableId="573709488">
    <w:abstractNumId w:val="6"/>
  </w:num>
  <w:num w:numId="8" w16cid:durableId="1602907919">
    <w:abstractNumId w:val="7"/>
  </w:num>
  <w:num w:numId="9" w16cid:durableId="1476407700">
    <w:abstractNumId w:val="8"/>
  </w:num>
  <w:num w:numId="10" w16cid:durableId="507789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
  <w:drawingGridHorizontalSpacing w:val="157"/>
  <w:drawingGridVerticalSpacing w:val="289"/>
  <w:displayHorizontalDrawingGridEvery w:val="2"/>
  <w:displayVerticalDrawingGridEvery w:val="2"/>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76"/>
    <w:rsid w:val="000F6870"/>
    <w:rsid w:val="001454B8"/>
    <w:rsid w:val="00172A78"/>
    <w:rsid w:val="001A72AE"/>
    <w:rsid w:val="001D5136"/>
    <w:rsid w:val="002106CA"/>
    <w:rsid w:val="00235D3D"/>
    <w:rsid w:val="00350476"/>
    <w:rsid w:val="003914DD"/>
    <w:rsid w:val="003B23F4"/>
    <w:rsid w:val="003B696A"/>
    <w:rsid w:val="00456071"/>
    <w:rsid w:val="00577C37"/>
    <w:rsid w:val="005B6083"/>
    <w:rsid w:val="005B6702"/>
    <w:rsid w:val="005D15CE"/>
    <w:rsid w:val="00657E2B"/>
    <w:rsid w:val="0078230E"/>
    <w:rsid w:val="00812BD4"/>
    <w:rsid w:val="00901E5E"/>
    <w:rsid w:val="00987D00"/>
    <w:rsid w:val="009B1638"/>
    <w:rsid w:val="009C5A9B"/>
    <w:rsid w:val="00AA3A4B"/>
    <w:rsid w:val="00AE1DA1"/>
    <w:rsid w:val="00B07C7D"/>
    <w:rsid w:val="00B3404A"/>
    <w:rsid w:val="00C74CED"/>
    <w:rsid w:val="00CB1C0E"/>
    <w:rsid w:val="00CC5E19"/>
    <w:rsid w:val="00D01274"/>
    <w:rsid w:val="00D2109F"/>
    <w:rsid w:val="00DA39ED"/>
    <w:rsid w:val="00DA636B"/>
    <w:rsid w:val="00DB086A"/>
    <w:rsid w:val="00E04955"/>
    <w:rsid w:val="00E4263A"/>
    <w:rsid w:val="00FB73F7"/>
    <w:rsid w:val="00FC2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38756F5D"/>
  <w15:chartTrackingRefBased/>
  <w15:docId w15:val="{05506C01-E2E8-4612-86EC-5AF30B63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方正小标宋_GBK"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Arial"/>
      <w:kern w:val="2"/>
      <w:sz w:val="21"/>
      <w:szCs w:val="22"/>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
    <w:qFormat/>
    <w:pPr>
      <w:keepNext/>
      <w:keepLines/>
      <w:spacing w:before="260" w:after="260" w:line="415" w:lineRule="auto"/>
      <w:outlineLvl w:val="1"/>
    </w:pPr>
    <w:rPr>
      <w:rFonts w:ascii="Arial" w:eastAsia="黑体" w:hAnsi="Arial"/>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rPr>
      <w:vertAlign w:val="superscript"/>
    </w:rPr>
  </w:style>
  <w:style w:type="character" w:styleId="a4">
    <w:name w:val="page number"/>
    <w:basedOn w:val="a0"/>
  </w:style>
  <w:style w:type="character" w:customStyle="1" w:styleId="a5">
    <w:name w:val="已访问的超链接"/>
    <w:rPr>
      <w:color w:val="800080"/>
      <w:u w:val="single"/>
    </w:rPr>
  </w:style>
  <w:style w:type="character" w:styleId="a6">
    <w:name w:val="Hyperlink"/>
    <w:rPr>
      <w:color w:val="0000FF"/>
      <w:u w:val="single"/>
    </w:rPr>
  </w:style>
  <w:style w:type="character" w:styleId="a7">
    <w:name w:val="footnote reference"/>
    <w:rPr>
      <w:rFonts w:ascii="Times New Roman" w:hAnsi="Times New Roman" w:cs="Times New Roman"/>
      <w:vertAlign w:val="superscript"/>
      <w:lang w:bidi="ar-SA"/>
    </w:rPr>
  </w:style>
  <w:style w:type="paragraph" w:styleId="a8">
    <w:name w:val="index heading"/>
    <w:basedOn w:val="a"/>
    <w:next w:val="a"/>
    <w:rPr>
      <w:rFonts w:ascii="Arial" w:hAnsi="Arial"/>
      <w:b/>
    </w:rPr>
  </w:style>
  <w:style w:type="paragraph" w:styleId="6">
    <w:name w:val="index 6"/>
    <w:basedOn w:val="a"/>
    <w:next w:val="a"/>
    <w:pPr>
      <w:ind w:firstLineChars="200" w:firstLine="200"/>
    </w:pPr>
    <w:rPr>
      <w:rFonts w:ascii="Times New Roman" w:eastAsia="方正仿宋_GBK" w:hAnsi="Times New Roman" w:cs="Times New Roman"/>
      <w:b/>
      <w:color w:val="FF0000"/>
      <w:sz w:val="32"/>
      <w:szCs w:val="32"/>
    </w:rPr>
  </w:style>
  <w:style w:type="paragraph" w:styleId="a9">
    <w:name w:val="annotation text"/>
    <w:basedOn w:val="a"/>
    <w:pPr>
      <w:jc w:val="left"/>
    </w:pPr>
  </w:style>
  <w:style w:type="paragraph" w:styleId="aa">
    <w:name w:val="footnote text"/>
    <w:next w:val="a"/>
    <w:pPr>
      <w:widowControl w:val="0"/>
      <w:snapToGrid w:val="0"/>
    </w:pPr>
    <w:rPr>
      <w:rFonts w:eastAsia="宋体" w:cs="Arial"/>
      <w:sz w:val="18"/>
      <w:szCs w:val="21"/>
    </w:rPr>
  </w:style>
  <w:style w:type="paragraph" w:styleId="TOC3">
    <w:name w:val="toc 3"/>
    <w:basedOn w:val="a"/>
    <w:next w:val="a"/>
    <w:pPr>
      <w:ind w:left="840"/>
    </w:pPr>
  </w:style>
  <w:style w:type="paragraph" w:styleId="ab">
    <w:name w:val="envelope address"/>
    <w:basedOn w:val="a"/>
    <w:pPr>
      <w:snapToGrid w:val="0"/>
      <w:ind w:left="2880"/>
    </w:pPr>
    <w:rPr>
      <w:rFonts w:ascii="Arial" w:hAnsi="Arial"/>
      <w:sz w:val="24"/>
    </w:rPr>
  </w:style>
  <w:style w:type="paragraph" w:styleId="TOC6">
    <w:name w:val="toc 6"/>
    <w:basedOn w:val="a"/>
    <w:next w:val="a"/>
    <w:pPr>
      <w:ind w:left="2100"/>
    </w:pPr>
  </w:style>
  <w:style w:type="paragraph" w:styleId="ac">
    <w:name w:val="Balloon Text"/>
    <w:next w:val="810"/>
    <w:pPr>
      <w:widowControl w:val="0"/>
      <w:jc w:val="both"/>
    </w:pPr>
    <w:rPr>
      <w:rFonts w:ascii="Calibri" w:eastAsia="宋体" w:hAnsi="Calibri" w:cs="Arial"/>
      <w:kern w:val="2"/>
      <w:sz w:val="18"/>
      <w:szCs w:val="18"/>
    </w:rPr>
  </w:style>
  <w:style w:type="paragraph" w:styleId="ad">
    <w:name w:val="Normal Indent"/>
    <w:basedOn w:val="a"/>
    <w:pPr>
      <w:ind w:firstLine="420"/>
    </w:pPr>
  </w:style>
  <w:style w:type="paragraph" w:styleId="9">
    <w:name w:val="index 9"/>
    <w:basedOn w:val="a"/>
    <w:next w:val="a"/>
    <w:pPr>
      <w:ind w:left="3360"/>
    </w:pPr>
  </w:style>
  <w:style w:type="paragraph" w:styleId="ae">
    <w:name w:val="header"/>
    <w:basedOn w:val="a"/>
    <w:pPr>
      <w:pBdr>
        <w:bottom w:val="single" w:sz="6" w:space="1" w:color="auto"/>
      </w:pBdr>
      <w:tabs>
        <w:tab w:val="center" w:pos="4153"/>
        <w:tab w:val="right" w:pos="8307"/>
      </w:tabs>
      <w:snapToGrid w:val="0"/>
      <w:jc w:val="center"/>
    </w:pPr>
    <w:rPr>
      <w:sz w:val="18"/>
    </w:rPr>
  </w:style>
  <w:style w:type="paragraph" w:styleId="8">
    <w:name w:val="index 8"/>
    <w:basedOn w:val="a"/>
    <w:next w:val="a"/>
    <w:pPr>
      <w:ind w:left="2940"/>
    </w:pPr>
  </w:style>
  <w:style w:type="paragraph" w:styleId="af">
    <w:name w:val="envelope return"/>
    <w:basedOn w:val="a"/>
    <w:pPr>
      <w:snapToGrid w:val="0"/>
    </w:pPr>
    <w:rPr>
      <w:rFonts w:ascii="Arial" w:hAnsi="Arial"/>
    </w:rPr>
  </w:style>
  <w:style w:type="paragraph" w:styleId="TOC7">
    <w:name w:val="toc 7"/>
    <w:basedOn w:val="a"/>
    <w:next w:val="a"/>
    <w:pPr>
      <w:ind w:left="2520"/>
      <w:jc w:val="left"/>
    </w:pPr>
  </w:style>
  <w:style w:type="paragraph" w:styleId="af0">
    <w:name w:val="List"/>
    <w:next w:val="ae"/>
    <w:pPr>
      <w:widowControl w:val="0"/>
      <w:ind w:left="200" w:hangingChars="200" w:hanging="200"/>
      <w:contextualSpacing/>
      <w:jc w:val="both"/>
    </w:pPr>
    <w:rPr>
      <w:rFonts w:ascii="Calibri" w:eastAsia="宋体" w:hAnsi="Calibri" w:cs="Arial"/>
      <w:kern w:val="2"/>
      <w:sz w:val="21"/>
      <w:szCs w:val="22"/>
    </w:rPr>
  </w:style>
  <w:style w:type="paragraph" w:styleId="af1">
    <w:name w:val="footer"/>
    <w:basedOn w:val="a"/>
    <w:pPr>
      <w:tabs>
        <w:tab w:val="center" w:pos="4153"/>
        <w:tab w:val="right" w:pos="8307"/>
      </w:tabs>
      <w:snapToGrid w:val="0"/>
      <w:jc w:val="left"/>
    </w:pPr>
    <w:rPr>
      <w:sz w:val="18"/>
    </w:rPr>
  </w:style>
  <w:style w:type="paragraph" w:customStyle="1" w:styleId="6110">
    <w:name w:val="样式 61 10 磅"/>
    <w:pPr>
      <w:widowControl w:val="0"/>
      <w:jc w:val="both"/>
    </w:pPr>
    <w:rPr>
      <w:rFonts w:ascii="Calibri" w:eastAsia="宋体" w:hAnsi="Calibri" w:cs="Arial"/>
      <w:kern w:val="2"/>
      <w:sz w:val="21"/>
      <w:szCs w:val="22"/>
    </w:rPr>
  </w:style>
  <w:style w:type="paragraph" w:customStyle="1" w:styleId="5310">
    <w:name w:val="样式 53 10 磅"/>
    <w:pPr>
      <w:widowControl w:val="0"/>
      <w:jc w:val="both"/>
    </w:pPr>
    <w:rPr>
      <w:rFonts w:eastAsia="宋体"/>
      <w:kern w:val="2"/>
      <w:sz w:val="21"/>
      <w:szCs w:val="24"/>
    </w:rPr>
  </w:style>
  <w:style w:type="paragraph" w:customStyle="1" w:styleId="5710">
    <w:name w:val="样式 57 10 磅"/>
    <w:pPr>
      <w:widowControl w:val="0"/>
      <w:jc w:val="both"/>
    </w:pPr>
    <w:rPr>
      <w:rFonts w:eastAsia="宋体"/>
      <w:kern w:val="2"/>
      <w:sz w:val="21"/>
      <w:szCs w:val="24"/>
    </w:rPr>
  </w:style>
  <w:style w:type="paragraph" w:customStyle="1" w:styleId="3410">
    <w:name w:val="样式 34 10 磅"/>
    <w:pPr>
      <w:widowControl w:val="0"/>
      <w:jc w:val="both"/>
    </w:pPr>
    <w:rPr>
      <w:rFonts w:eastAsia="宋体"/>
      <w:kern w:val="2"/>
      <w:sz w:val="21"/>
      <w:szCs w:val="24"/>
    </w:rPr>
  </w:style>
  <w:style w:type="paragraph" w:customStyle="1" w:styleId="3310">
    <w:name w:val="样式 33 10 磅"/>
    <w:pPr>
      <w:widowControl w:val="0"/>
      <w:jc w:val="both"/>
    </w:pPr>
    <w:rPr>
      <w:rFonts w:eastAsia="宋体"/>
      <w:kern w:val="2"/>
      <w:sz w:val="21"/>
      <w:szCs w:val="24"/>
    </w:rPr>
  </w:style>
  <w:style w:type="paragraph" w:customStyle="1" w:styleId="1110">
    <w:name w:val="样式 11 10 磅"/>
    <w:pPr>
      <w:widowControl w:val="0"/>
      <w:jc w:val="both"/>
    </w:pPr>
    <w:rPr>
      <w:rFonts w:eastAsia="宋体"/>
      <w:kern w:val="2"/>
      <w:sz w:val="21"/>
      <w:szCs w:val="24"/>
    </w:rPr>
  </w:style>
  <w:style w:type="paragraph" w:customStyle="1" w:styleId="2810">
    <w:name w:val="样式 28 10 磅"/>
    <w:pPr>
      <w:widowControl w:val="0"/>
      <w:jc w:val="both"/>
    </w:pPr>
    <w:rPr>
      <w:rFonts w:eastAsia="宋体"/>
      <w:kern w:val="2"/>
      <w:sz w:val="21"/>
      <w:szCs w:val="24"/>
    </w:rPr>
  </w:style>
  <w:style w:type="paragraph" w:customStyle="1" w:styleId="4310">
    <w:name w:val="样式 43 10 磅"/>
    <w:pPr>
      <w:widowControl w:val="0"/>
      <w:jc w:val="both"/>
    </w:pPr>
    <w:rPr>
      <w:rFonts w:eastAsia="宋体"/>
      <w:kern w:val="2"/>
      <w:sz w:val="21"/>
      <w:szCs w:val="24"/>
    </w:rPr>
  </w:style>
  <w:style w:type="paragraph" w:customStyle="1" w:styleId="1910">
    <w:name w:val="样式 19 10 磅"/>
    <w:pPr>
      <w:widowControl w:val="0"/>
      <w:jc w:val="both"/>
    </w:pPr>
    <w:rPr>
      <w:rFonts w:eastAsia="宋体"/>
      <w:kern w:val="2"/>
      <w:sz w:val="21"/>
      <w:szCs w:val="24"/>
    </w:rPr>
  </w:style>
  <w:style w:type="paragraph" w:customStyle="1" w:styleId="5510">
    <w:name w:val="样式 55 10 磅"/>
    <w:pPr>
      <w:widowControl w:val="0"/>
      <w:jc w:val="both"/>
    </w:pPr>
    <w:rPr>
      <w:rFonts w:eastAsia="宋体"/>
      <w:kern w:val="2"/>
      <w:sz w:val="21"/>
      <w:szCs w:val="24"/>
    </w:rPr>
  </w:style>
  <w:style w:type="paragraph" w:customStyle="1" w:styleId="5110">
    <w:name w:val="样式 51 10 磅"/>
    <w:pPr>
      <w:widowControl w:val="0"/>
      <w:jc w:val="both"/>
    </w:pPr>
    <w:rPr>
      <w:rFonts w:eastAsia="宋体"/>
      <w:kern w:val="2"/>
      <w:sz w:val="21"/>
      <w:szCs w:val="24"/>
    </w:rPr>
  </w:style>
  <w:style w:type="paragraph" w:customStyle="1" w:styleId="710">
    <w:name w:val="样式 7 10 磅"/>
    <w:pPr>
      <w:widowControl w:val="0"/>
      <w:jc w:val="both"/>
    </w:pPr>
    <w:rPr>
      <w:rFonts w:eastAsia="宋体"/>
      <w:kern w:val="2"/>
      <w:sz w:val="21"/>
      <w:szCs w:val="24"/>
    </w:rPr>
  </w:style>
  <w:style w:type="paragraph" w:customStyle="1" w:styleId="6510">
    <w:name w:val="样式 65 10 磅"/>
    <w:pPr>
      <w:widowControl w:val="0"/>
      <w:jc w:val="both"/>
    </w:pPr>
    <w:rPr>
      <w:rFonts w:ascii="Calibri" w:eastAsia="宋体" w:hAnsi="Calibri"/>
      <w:kern w:val="2"/>
      <w:sz w:val="21"/>
      <w:szCs w:val="22"/>
    </w:rPr>
  </w:style>
  <w:style w:type="paragraph" w:customStyle="1" w:styleId="2210">
    <w:name w:val="样式 22 10 磅"/>
    <w:pPr>
      <w:widowControl w:val="0"/>
      <w:jc w:val="both"/>
    </w:pPr>
    <w:rPr>
      <w:rFonts w:eastAsia="宋体"/>
      <w:kern w:val="2"/>
      <w:sz w:val="21"/>
      <w:szCs w:val="24"/>
    </w:rPr>
  </w:style>
  <w:style w:type="paragraph" w:customStyle="1" w:styleId="1310">
    <w:name w:val="样式 13 10 磅"/>
    <w:pPr>
      <w:widowControl w:val="0"/>
      <w:jc w:val="both"/>
    </w:pPr>
    <w:rPr>
      <w:rFonts w:eastAsia="宋体"/>
      <w:kern w:val="2"/>
      <w:sz w:val="21"/>
      <w:szCs w:val="24"/>
    </w:rPr>
  </w:style>
  <w:style w:type="paragraph" w:customStyle="1" w:styleId="810">
    <w:name w:val="样式 8 10 磅"/>
    <w:next w:val="a"/>
    <w:pPr>
      <w:widowControl w:val="0"/>
      <w:ind w:firstLineChars="200" w:firstLine="200"/>
      <w:jc w:val="both"/>
    </w:pPr>
    <w:rPr>
      <w:rFonts w:ascii="Calibri" w:eastAsia="宋体" w:hAnsi="Calibri"/>
      <w:kern w:val="2"/>
      <w:sz w:val="21"/>
      <w:szCs w:val="21"/>
    </w:rPr>
  </w:style>
  <w:style w:type="paragraph" w:customStyle="1" w:styleId="6410">
    <w:name w:val="样式 64 10 磅"/>
    <w:pPr>
      <w:widowControl w:val="0"/>
      <w:jc w:val="both"/>
    </w:pPr>
    <w:rPr>
      <w:rFonts w:ascii="Calibri" w:eastAsia="宋体" w:hAnsi="Calibri"/>
      <w:kern w:val="2"/>
      <w:sz w:val="21"/>
      <w:szCs w:val="22"/>
    </w:rPr>
  </w:style>
  <w:style w:type="paragraph" w:customStyle="1" w:styleId="310">
    <w:name w:val="样式 3 10 磅"/>
    <w:next w:val="a"/>
    <w:pPr>
      <w:widowControl w:val="0"/>
      <w:jc w:val="both"/>
    </w:pPr>
    <w:rPr>
      <w:rFonts w:eastAsia="宋体" w:cs="Arial"/>
      <w:kern w:val="2"/>
      <w:sz w:val="21"/>
      <w:szCs w:val="21"/>
    </w:rPr>
  </w:style>
  <w:style w:type="paragraph" w:customStyle="1" w:styleId="4810">
    <w:name w:val="样式 48 10 磅"/>
    <w:pPr>
      <w:widowControl w:val="0"/>
      <w:jc w:val="both"/>
    </w:pPr>
    <w:rPr>
      <w:rFonts w:eastAsia="宋体"/>
      <w:kern w:val="2"/>
      <w:sz w:val="21"/>
      <w:szCs w:val="24"/>
    </w:rPr>
  </w:style>
  <w:style w:type="paragraph" w:customStyle="1" w:styleId="6010">
    <w:name w:val="样式 60 10 磅"/>
    <w:pPr>
      <w:widowControl w:val="0"/>
      <w:jc w:val="both"/>
    </w:pPr>
    <w:rPr>
      <w:rFonts w:ascii="Calibri" w:eastAsia="宋体" w:hAnsi="Calibri" w:cs="Arial"/>
      <w:kern w:val="2"/>
      <w:sz w:val="21"/>
      <w:szCs w:val="22"/>
    </w:rPr>
  </w:style>
  <w:style w:type="paragraph" w:customStyle="1" w:styleId="4610">
    <w:name w:val="样式 46 10 磅"/>
    <w:pPr>
      <w:widowControl w:val="0"/>
      <w:jc w:val="both"/>
    </w:pPr>
    <w:rPr>
      <w:rFonts w:eastAsia="宋体"/>
      <w:kern w:val="2"/>
      <w:sz w:val="21"/>
      <w:szCs w:val="24"/>
    </w:rPr>
  </w:style>
  <w:style w:type="paragraph" w:customStyle="1" w:styleId="5610">
    <w:name w:val="样式 56 10 磅"/>
    <w:pPr>
      <w:widowControl w:val="0"/>
      <w:jc w:val="both"/>
    </w:pPr>
    <w:rPr>
      <w:rFonts w:eastAsia="宋体"/>
      <w:kern w:val="2"/>
      <w:sz w:val="21"/>
      <w:szCs w:val="24"/>
    </w:rPr>
  </w:style>
  <w:style w:type="paragraph" w:customStyle="1" w:styleId="4510">
    <w:name w:val="样式 45 10 磅"/>
    <w:pPr>
      <w:widowControl w:val="0"/>
      <w:jc w:val="both"/>
    </w:pPr>
    <w:rPr>
      <w:rFonts w:eastAsia="宋体"/>
      <w:kern w:val="2"/>
      <w:sz w:val="21"/>
      <w:szCs w:val="24"/>
    </w:rPr>
  </w:style>
  <w:style w:type="paragraph" w:customStyle="1" w:styleId="110">
    <w:name w:val="样式 1 10 磅"/>
    <w:next w:val="6"/>
    <w:pPr>
      <w:widowControl w:val="0"/>
      <w:jc w:val="both"/>
    </w:pPr>
    <w:rPr>
      <w:rFonts w:eastAsia="宋体" w:cs="Arial"/>
      <w:kern w:val="2"/>
      <w:sz w:val="21"/>
      <w:szCs w:val="21"/>
    </w:rPr>
  </w:style>
  <w:style w:type="paragraph" w:customStyle="1" w:styleId="4110">
    <w:name w:val="样式 41 10 磅"/>
    <w:pPr>
      <w:widowControl w:val="0"/>
      <w:jc w:val="both"/>
    </w:pPr>
    <w:rPr>
      <w:rFonts w:eastAsia="宋体"/>
      <w:kern w:val="2"/>
      <w:sz w:val="21"/>
      <w:szCs w:val="24"/>
    </w:rPr>
  </w:style>
  <w:style w:type="paragraph" w:customStyle="1" w:styleId="1101">
    <w:name w:val="样式 1 10 磅1"/>
    <w:next w:val="6"/>
    <w:pPr>
      <w:widowControl w:val="0"/>
      <w:jc w:val="both"/>
    </w:pPr>
    <w:rPr>
      <w:rFonts w:eastAsia="宋体" w:cs="Arial"/>
      <w:kern w:val="2"/>
      <w:sz w:val="21"/>
      <w:szCs w:val="21"/>
    </w:rPr>
  </w:style>
  <w:style w:type="paragraph" w:customStyle="1" w:styleId="5010">
    <w:name w:val="样式 50 10 磅"/>
    <w:pPr>
      <w:widowControl w:val="0"/>
      <w:jc w:val="both"/>
    </w:pPr>
    <w:rPr>
      <w:rFonts w:eastAsia="宋体"/>
      <w:kern w:val="2"/>
      <w:sz w:val="21"/>
      <w:szCs w:val="24"/>
    </w:rPr>
  </w:style>
  <w:style w:type="paragraph" w:customStyle="1" w:styleId="2610">
    <w:name w:val="样式 26 10 磅"/>
    <w:pPr>
      <w:widowControl w:val="0"/>
      <w:jc w:val="both"/>
    </w:pPr>
    <w:rPr>
      <w:rFonts w:eastAsia="宋体"/>
      <w:kern w:val="2"/>
      <w:sz w:val="21"/>
      <w:szCs w:val="24"/>
    </w:rPr>
  </w:style>
  <w:style w:type="paragraph" w:customStyle="1" w:styleId="15810">
    <w:name w:val="样式 158 10 磅"/>
    <w:next w:val="TOC7"/>
    <w:pPr>
      <w:widowControl w:val="0"/>
      <w:jc w:val="both"/>
    </w:pPr>
    <w:rPr>
      <w:rFonts w:eastAsia="宋体" w:cs="Arial"/>
      <w:kern w:val="2"/>
      <w:sz w:val="21"/>
      <w:szCs w:val="21"/>
    </w:rPr>
  </w:style>
  <w:style w:type="paragraph" w:customStyle="1" w:styleId="1810">
    <w:name w:val="样式 18 10 磅"/>
    <w:pPr>
      <w:widowControl w:val="0"/>
      <w:jc w:val="both"/>
    </w:pPr>
    <w:rPr>
      <w:rFonts w:eastAsia="宋体"/>
      <w:kern w:val="2"/>
      <w:sz w:val="21"/>
      <w:szCs w:val="24"/>
    </w:rPr>
  </w:style>
  <w:style w:type="paragraph" w:customStyle="1" w:styleId="510">
    <w:name w:val="样式 5 10 磅"/>
    <w:pPr>
      <w:widowControl w:val="0"/>
      <w:jc w:val="both"/>
    </w:pPr>
    <w:rPr>
      <w:rFonts w:eastAsia="宋体"/>
      <w:kern w:val="2"/>
      <w:sz w:val="21"/>
      <w:szCs w:val="24"/>
    </w:rPr>
  </w:style>
  <w:style w:type="paragraph" w:customStyle="1" w:styleId="af2">
    <w:name w:val="样式 小四"/>
    <w:rPr>
      <w:rFonts w:eastAsia="宋体"/>
      <w:sz w:val="24"/>
      <w:szCs w:val="24"/>
      <w:lang w:eastAsia="en-US"/>
    </w:rPr>
  </w:style>
  <w:style w:type="paragraph" w:customStyle="1" w:styleId="3110">
    <w:name w:val="样式 31 10 磅"/>
    <w:next w:val="a9"/>
    <w:pPr>
      <w:widowControl w:val="0"/>
      <w:ind w:firstLineChars="200" w:firstLine="200"/>
      <w:jc w:val="both"/>
    </w:pPr>
    <w:rPr>
      <w:rFonts w:ascii="Calibri" w:eastAsia="宋体" w:hAnsi="Calibri" w:cs="Calibri"/>
      <w:kern w:val="2"/>
      <w:sz w:val="21"/>
      <w:szCs w:val="21"/>
    </w:rPr>
  </w:style>
  <w:style w:type="paragraph" w:customStyle="1" w:styleId="10">
    <w:name w:val="样式 10 磅"/>
    <w:next w:val="TOC6"/>
    <w:pPr>
      <w:widowControl w:val="0"/>
      <w:ind w:firstLineChars="200" w:firstLine="200"/>
      <w:jc w:val="both"/>
    </w:pPr>
    <w:rPr>
      <w:rFonts w:ascii="Calibri" w:eastAsia="宋体" w:hAnsi="Calibri" w:cs="Calibri"/>
      <w:kern w:val="2"/>
      <w:sz w:val="21"/>
      <w:szCs w:val="21"/>
    </w:rPr>
  </w:style>
  <w:style w:type="paragraph" w:customStyle="1" w:styleId="6310">
    <w:name w:val="样式 63 10 磅"/>
    <w:pPr>
      <w:widowControl w:val="0"/>
      <w:jc w:val="both"/>
    </w:pPr>
    <w:rPr>
      <w:rFonts w:ascii="Calibri" w:eastAsia="宋体" w:hAnsi="Calibri"/>
      <w:kern w:val="2"/>
      <w:sz w:val="21"/>
      <w:szCs w:val="22"/>
    </w:rPr>
  </w:style>
  <w:style w:type="paragraph" w:customStyle="1" w:styleId="2010">
    <w:name w:val="样式 20 10 磅"/>
    <w:pPr>
      <w:widowControl w:val="0"/>
      <w:jc w:val="both"/>
    </w:pPr>
    <w:rPr>
      <w:rFonts w:eastAsia="宋体"/>
      <w:kern w:val="2"/>
      <w:sz w:val="21"/>
      <w:szCs w:val="24"/>
    </w:rPr>
  </w:style>
  <w:style w:type="paragraph" w:customStyle="1" w:styleId="3910">
    <w:name w:val="样式 39 10 磅"/>
    <w:pPr>
      <w:widowControl w:val="0"/>
      <w:jc w:val="both"/>
    </w:pPr>
    <w:rPr>
      <w:rFonts w:eastAsia="宋体"/>
      <w:kern w:val="2"/>
      <w:sz w:val="21"/>
      <w:szCs w:val="24"/>
    </w:rPr>
  </w:style>
  <w:style w:type="paragraph" w:customStyle="1" w:styleId="5910">
    <w:name w:val="样式 59 10 磅"/>
    <w:pPr>
      <w:widowControl w:val="0"/>
      <w:jc w:val="both"/>
    </w:pPr>
    <w:rPr>
      <w:rFonts w:ascii="Calibri" w:eastAsia="宋体" w:hAnsi="Calibri"/>
      <w:kern w:val="2"/>
      <w:sz w:val="21"/>
      <w:szCs w:val="22"/>
    </w:rPr>
  </w:style>
  <w:style w:type="paragraph" w:customStyle="1" w:styleId="3210">
    <w:name w:val="样式 32 10 磅"/>
    <w:pPr>
      <w:widowControl w:val="0"/>
      <w:jc w:val="both"/>
    </w:pPr>
    <w:rPr>
      <w:rFonts w:eastAsia="宋体"/>
      <w:kern w:val="2"/>
      <w:sz w:val="21"/>
      <w:szCs w:val="24"/>
    </w:rPr>
  </w:style>
  <w:style w:type="paragraph" w:customStyle="1" w:styleId="16610">
    <w:name w:val="样式 166 10 磅"/>
    <w:next w:val="af"/>
    <w:pPr>
      <w:widowControl w:val="0"/>
      <w:jc w:val="both"/>
    </w:pPr>
    <w:rPr>
      <w:rFonts w:eastAsia="宋体" w:cs="Arial"/>
      <w:kern w:val="2"/>
      <w:sz w:val="21"/>
      <w:szCs w:val="21"/>
    </w:rPr>
  </w:style>
  <w:style w:type="paragraph" w:customStyle="1" w:styleId="1510">
    <w:name w:val="样式 15 10 磅"/>
    <w:pPr>
      <w:widowControl w:val="0"/>
      <w:jc w:val="both"/>
    </w:pPr>
    <w:rPr>
      <w:rFonts w:eastAsia="宋体"/>
      <w:kern w:val="2"/>
      <w:sz w:val="21"/>
      <w:szCs w:val="24"/>
    </w:rPr>
  </w:style>
  <w:style w:type="paragraph" w:customStyle="1" w:styleId="4010">
    <w:name w:val="样式 40 10 磅"/>
    <w:pPr>
      <w:widowControl w:val="0"/>
      <w:jc w:val="both"/>
    </w:pPr>
    <w:rPr>
      <w:rFonts w:eastAsia="宋体"/>
      <w:kern w:val="2"/>
      <w:sz w:val="21"/>
      <w:szCs w:val="24"/>
    </w:rPr>
  </w:style>
  <w:style w:type="paragraph" w:customStyle="1" w:styleId="3510">
    <w:name w:val="样式 35 10 磅"/>
    <w:pPr>
      <w:widowControl w:val="0"/>
      <w:jc w:val="both"/>
    </w:pPr>
    <w:rPr>
      <w:rFonts w:eastAsia="宋体"/>
      <w:kern w:val="2"/>
      <w:sz w:val="21"/>
      <w:szCs w:val="24"/>
    </w:rPr>
  </w:style>
  <w:style w:type="paragraph" w:customStyle="1" w:styleId="4410">
    <w:name w:val="样式 44 10 磅"/>
    <w:pPr>
      <w:widowControl w:val="0"/>
      <w:jc w:val="both"/>
    </w:pPr>
    <w:rPr>
      <w:rFonts w:eastAsia="宋体"/>
      <w:kern w:val="2"/>
      <w:sz w:val="21"/>
      <w:szCs w:val="24"/>
    </w:rPr>
  </w:style>
  <w:style w:type="paragraph" w:customStyle="1" w:styleId="1410">
    <w:name w:val="样式 14 10 磅"/>
    <w:pPr>
      <w:widowControl w:val="0"/>
      <w:jc w:val="both"/>
    </w:pPr>
    <w:rPr>
      <w:rFonts w:eastAsia="宋体"/>
      <w:kern w:val="2"/>
      <w:sz w:val="21"/>
      <w:szCs w:val="24"/>
    </w:rPr>
  </w:style>
  <w:style w:type="paragraph" w:customStyle="1" w:styleId="5410">
    <w:name w:val="样式 54 10 磅"/>
    <w:pPr>
      <w:widowControl w:val="0"/>
      <w:jc w:val="both"/>
    </w:pPr>
    <w:rPr>
      <w:rFonts w:eastAsia="宋体"/>
      <w:kern w:val="2"/>
      <w:sz w:val="21"/>
      <w:szCs w:val="24"/>
    </w:rPr>
  </w:style>
  <w:style w:type="paragraph" w:customStyle="1" w:styleId="1710">
    <w:name w:val="样式 17 10 磅"/>
    <w:pPr>
      <w:widowControl w:val="0"/>
      <w:jc w:val="both"/>
    </w:pPr>
    <w:rPr>
      <w:rFonts w:eastAsia="宋体"/>
      <w:kern w:val="2"/>
      <w:sz w:val="21"/>
      <w:szCs w:val="24"/>
    </w:rPr>
  </w:style>
  <w:style w:type="paragraph" w:customStyle="1" w:styleId="4910">
    <w:name w:val="样式 49 10 磅"/>
    <w:pPr>
      <w:widowControl w:val="0"/>
      <w:jc w:val="both"/>
    </w:pPr>
    <w:rPr>
      <w:rFonts w:eastAsia="宋体"/>
      <w:kern w:val="2"/>
      <w:sz w:val="21"/>
      <w:szCs w:val="24"/>
    </w:rPr>
  </w:style>
  <w:style w:type="paragraph" w:customStyle="1" w:styleId="5210">
    <w:name w:val="样式 52 10 磅"/>
    <w:pPr>
      <w:widowControl w:val="0"/>
      <w:jc w:val="both"/>
    </w:pPr>
    <w:rPr>
      <w:rFonts w:eastAsia="宋体"/>
      <w:kern w:val="2"/>
      <w:sz w:val="21"/>
      <w:szCs w:val="24"/>
    </w:rPr>
  </w:style>
  <w:style w:type="paragraph" w:customStyle="1" w:styleId="3610">
    <w:name w:val="样式 36 10 磅"/>
    <w:pPr>
      <w:widowControl w:val="0"/>
      <w:jc w:val="both"/>
    </w:pPr>
    <w:rPr>
      <w:rFonts w:eastAsia="宋体"/>
      <w:kern w:val="2"/>
      <w:sz w:val="21"/>
      <w:szCs w:val="24"/>
    </w:rPr>
  </w:style>
  <w:style w:type="paragraph" w:customStyle="1" w:styleId="6210">
    <w:name w:val="样式 62 10 磅"/>
    <w:pPr>
      <w:widowControl w:val="0"/>
      <w:jc w:val="both"/>
    </w:pPr>
    <w:rPr>
      <w:rFonts w:ascii="Calibri" w:eastAsia="宋体" w:hAnsi="Calibri"/>
      <w:kern w:val="2"/>
      <w:sz w:val="21"/>
      <w:szCs w:val="22"/>
    </w:rPr>
  </w:style>
  <w:style w:type="paragraph" w:customStyle="1" w:styleId="2510">
    <w:name w:val="样式 25 10 磅"/>
    <w:pPr>
      <w:widowControl w:val="0"/>
      <w:jc w:val="both"/>
    </w:pPr>
    <w:rPr>
      <w:rFonts w:eastAsia="宋体"/>
      <w:kern w:val="2"/>
      <w:sz w:val="21"/>
      <w:szCs w:val="24"/>
    </w:rPr>
  </w:style>
  <w:style w:type="paragraph" w:customStyle="1" w:styleId="5810">
    <w:name w:val="样式 58 10 磅"/>
    <w:pPr>
      <w:widowControl w:val="0"/>
      <w:jc w:val="both"/>
    </w:pPr>
    <w:rPr>
      <w:rFonts w:ascii="Calibri" w:eastAsia="宋体" w:hAnsi="Calibri"/>
      <w:kern w:val="2"/>
      <w:sz w:val="21"/>
      <w:szCs w:val="22"/>
    </w:rPr>
  </w:style>
  <w:style w:type="paragraph" w:customStyle="1" w:styleId="2310">
    <w:name w:val="样式 23 10 磅"/>
    <w:pPr>
      <w:widowControl w:val="0"/>
      <w:jc w:val="both"/>
    </w:pPr>
    <w:rPr>
      <w:rFonts w:eastAsia="宋体"/>
      <w:kern w:val="2"/>
      <w:sz w:val="21"/>
      <w:szCs w:val="24"/>
    </w:rPr>
  </w:style>
  <w:style w:type="paragraph" w:customStyle="1" w:styleId="4210">
    <w:name w:val="样式 42 10 磅"/>
    <w:pPr>
      <w:widowControl w:val="0"/>
      <w:jc w:val="both"/>
    </w:pPr>
    <w:rPr>
      <w:rFonts w:eastAsia="宋体"/>
      <w:kern w:val="2"/>
      <w:sz w:val="21"/>
      <w:szCs w:val="24"/>
    </w:rPr>
  </w:style>
  <w:style w:type="paragraph" w:customStyle="1" w:styleId="410">
    <w:name w:val="样式 4 10 磅"/>
    <w:pPr>
      <w:widowControl w:val="0"/>
      <w:jc w:val="both"/>
    </w:pPr>
    <w:rPr>
      <w:rFonts w:eastAsia="宋体"/>
      <w:kern w:val="2"/>
      <w:sz w:val="21"/>
      <w:szCs w:val="24"/>
    </w:rPr>
  </w:style>
  <w:style w:type="paragraph" w:customStyle="1" w:styleId="2410">
    <w:name w:val="样式 24 10 磅"/>
    <w:pPr>
      <w:widowControl w:val="0"/>
      <w:jc w:val="both"/>
    </w:pPr>
    <w:rPr>
      <w:rFonts w:eastAsia="宋体"/>
      <w:kern w:val="2"/>
      <w:sz w:val="21"/>
      <w:szCs w:val="24"/>
    </w:rPr>
  </w:style>
  <w:style w:type="paragraph" w:customStyle="1" w:styleId="2110">
    <w:name w:val="样式 21 10 磅"/>
    <w:pPr>
      <w:widowControl w:val="0"/>
      <w:jc w:val="both"/>
    </w:pPr>
    <w:rPr>
      <w:rFonts w:eastAsia="宋体"/>
      <w:kern w:val="2"/>
      <w:sz w:val="21"/>
      <w:szCs w:val="24"/>
    </w:rPr>
  </w:style>
  <w:style w:type="paragraph" w:customStyle="1" w:styleId="210">
    <w:name w:val="样式 2 10 磅"/>
    <w:pPr>
      <w:widowControl w:val="0"/>
      <w:jc w:val="both"/>
    </w:pPr>
    <w:rPr>
      <w:rFonts w:eastAsia="宋体"/>
      <w:kern w:val="2"/>
      <w:sz w:val="21"/>
      <w:szCs w:val="24"/>
    </w:rPr>
  </w:style>
  <w:style w:type="paragraph" w:customStyle="1" w:styleId="2710">
    <w:name w:val="样式 27 10 磅"/>
    <w:pPr>
      <w:widowControl w:val="0"/>
      <w:jc w:val="both"/>
    </w:pPr>
    <w:rPr>
      <w:rFonts w:eastAsia="宋体"/>
      <w:kern w:val="2"/>
      <w:sz w:val="21"/>
      <w:szCs w:val="24"/>
    </w:rPr>
  </w:style>
  <w:style w:type="paragraph" w:customStyle="1" w:styleId="4710">
    <w:name w:val="样式 47 10 磅"/>
    <w:pPr>
      <w:widowControl w:val="0"/>
      <w:jc w:val="both"/>
    </w:pPr>
    <w:rPr>
      <w:rFonts w:eastAsia="宋体"/>
      <w:kern w:val="2"/>
      <w:sz w:val="21"/>
      <w:szCs w:val="24"/>
    </w:rPr>
  </w:style>
  <w:style w:type="paragraph" w:customStyle="1" w:styleId="3810">
    <w:name w:val="样式 38 10 磅"/>
    <w:pPr>
      <w:widowControl w:val="0"/>
      <w:jc w:val="both"/>
    </w:pPr>
    <w:rPr>
      <w:rFonts w:eastAsia="宋体"/>
      <w:kern w:val="2"/>
      <w:sz w:val="21"/>
      <w:szCs w:val="24"/>
    </w:rPr>
  </w:style>
  <w:style w:type="paragraph" w:customStyle="1" w:styleId="6610">
    <w:name w:val="样式 66 10 磅"/>
    <w:pPr>
      <w:widowControl w:val="0"/>
      <w:jc w:val="both"/>
    </w:pPr>
    <w:rPr>
      <w:rFonts w:eastAsia="宋体"/>
      <w:kern w:val="2"/>
      <w:sz w:val="21"/>
      <w:szCs w:val="24"/>
    </w:rPr>
  </w:style>
  <w:style w:type="paragraph" w:customStyle="1" w:styleId="610">
    <w:name w:val="样式 6 10 磅"/>
    <w:pPr>
      <w:widowControl w:val="0"/>
      <w:jc w:val="both"/>
    </w:pPr>
    <w:rPr>
      <w:rFonts w:eastAsia="宋体"/>
      <w:kern w:val="2"/>
      <w:sz w:val="21"/>
      <w:szCs w:val="24"/>
    </w:rPr>
  </w:style>
  <w:style w:type="paragraph" w:customStyle="1" w:styleId="3710">
    <w:name w:val="样式 37 10 磅"/>
    <w:pPr>
      <w:widowControl w:val="0"/>
      <w:jc w:val="both"/>
    </w:pPr>
    <w:rPr>
      <w:rFonts w:eastAsia="宋体"/>
      <w:kern w:val="2"/>
      <w:sz w:val="21"/>
      <w:szCs w:val="24"/>
    </w:rPr>
  </w:style>
  <w:style w:type="paragraph" w:customStyle="1" w:styleId="1610">
    <w:name w:val="样式 16 10 磅"/>
    <w:next w:val="a"/>
    <w:pPr>
      <w:widowControl w:val="0"/>
      <w:ind w:firstLineChars="200" w:firstLine="200"/>
      <w:jc w:val="both"/>
    </w:pPr>
    <w:rPr>
      <w:rFonts w:ascii="Calibri" w:eastAsia="宋体" w:hAnsi="Calibri" w:cs="Calibri"/>
      <w:kern w:val="2"/>
      <w:sz w:val="21"/>
      <w:szCs w:val="21"/>
    </w:rPr>
  </w:style>
  <w:style w:type="paragraph" w:customStyle="1" w:styleId="1010">
    <w:name w:val="样式 10 10 磅"/>
    <w:next w:val="ab"/>
    <w:pPr>
      <w:widowControl w:val="0"/>
      <w:ind w:firstLineChars="200" w:firstLine="200"/>
      <w:jc w:val="both"/>
    </w:pPr>
    <w:rPr>
      <w:rFonts w:ascii="Calibri" w:eastAsia="宋体" w:hAnsi="Calibri"/>
      <w:kern w:val="2"/>
      <w:sz w:val="21"/>
      <w:szCs w:val="21"/>
    </w:rPr>
  </w:style>
  <w:style w:type="paragraph" w:customStyle="1" w:styleId="1210">
    <w:name w:val="样式 12 10 磅"/>
    <w:next w:val="9"/>
    <w:pPr>
      <w:widowControl w:val="0"/>
      <w:ind w:firstLineChars="200" w:firstLine="200"/>
      <w:jc w:val="both"/>
    </w:pPr>
    <w:rPr>
      <w:rFonts w:ascii="Calibri" w:eastAsia="宋体" w:hAnsi="Calibri" w:cs="Calibri"/>
      <w:kern w:val="2"/>
      <w:sz w:val="21"/>
      <w:szCs w:val="21"/>
    </w:rPr>
  </w:style>
  <w:style w:type="paragraph" w:customStyle="1" w:styleId="910">
    <w:name w:val="样式 9 10 磅"/>
    <w:next w:val="8"/>
    <w:pPr>
      <w:widowControl w:val="0"/>
      <w:ind w:firstLineChars="200" w:firstLine="200"/>
      <w:jc w:val="both"/>
    </w:pPr>
    <w:rPr>
      <w:rFonts w:ascii="Calibri" w:eastAsia="宋体" w:hAnsi="Calibri"/>
      <w:kern w:val="2"/>
      <w:sz w:val="21"/>
      <w:szCs w:val="21"/>
    </w:rPr>
  </w:style>
  <w:style w:type="paragraph" w:customStyle="1" w:styleId="3101">
    <w:name w:val="样式 3 10 磅1"/>
    <w:next w:val="a8"/>
    <w:pPr>
      <w:widowControl w:val="0"/>
      <w:ind w:firstLineChars="200" w:firstLine="200"/>
      <w:jc w:val="both"/>
    </w:pPr>
    <w:rPr>
      <w:rFonts w:ascii="Calibri" w:eastAsia="宋体" w:hAnsi="Calibri" w:cs="Calibri"/>
      <w:kern w:val="2"/>
      <w:sz w:val="21"/>
      <w:szCs w:val="21"/>
    </w:rPr>
  </w:style>
  <w:style w:type="paragraph" w:customStyle="1" w:styleId="2910">
    <w:name w:val="样式 29 10 磅"/>
    <w:next w:val="ad"/>
    <w:pPr>
      <w:widowControl w:val="0"/>
      <w:ind w:firstLineChars="200" w:firstLine="200"/>
      <w:jc w:val="both"/>
    </w:pPr>
    <w:rPr>
      <w:rFonts w:ascii="Calibri" w:eastAsia="宋体" w:hAnsi="Calibri" w:cs="Calibri"/>
      <w:kern w:val="2"/>
      <w:sz w:val="21"/>
      <w:szCs w:val="21"/>
    </w:rPr>
  </w:style>
  <w:style w:type="paragraph" w:customStyle="1" w:styleId="3010">
    <w:name w:val="样式 30 10 磅"/>
    <w:next w:val="TOC3"/>
    <w:pPr>
      <w:widowControl w:val="0"/>
      <w:ind w:firstLineChars="200" w:firstLine="200"/>
      <w:jc w:val="both"/>
    </w:pPr>
    <w:rPr>
      <w:rFonts w:ascii="Calibri" w:eastAsia="宋体" w:hAnsi="Calibri" w:cs="Calibri"/>
      <w:kern w:val="2"/>
      <w:sz w:val="21"/>
      <w:szCs w:val="21"/>
    </w:rPr>
  </w:style>
  <w:style w:type="paragraph" w:customStyle="1" w:styleId="6710">
    <w:name w:val="样式 67 10 磅"/>
    <w:pPr>
      <w:widowControl w:val="0"/>
      <w:jc w:val="both"/>
    </w:pPr>
    <w:rPr>
      <w:rFonts w:ascii="Calibri" w:eastAsia="宋体" w:hAnsi="Calibri" w:cs="Arial"/>
      <w:kern w:val="2"/>
      <w:sz w:val="21"/>
      <w:szCs w:val="22"/>
    </w:rPr>
  </w:style>
  <w:style w:type="paragraph" w:customStyle="1" w:styleId="6810">
    <w:name w:val="样式 68 10 磅"/>
    <w:pPr>
      <w:widowControl w:val="0"/>
      <w:jc w:val="both"/>
    </w:pPr>
    <w:rPr>
      <w:rFonts w:ascii="Calibri" w:eastAsia="宋体" w:hAnsi="Calibri" w:cs="Arial"/>
      <w:kern w:val="2"/>
      <w:sz w:val="21"/>
      <w:szCs w:val="22"/>
    </w:rPr>
  </w:style>
  <w:style w:type="paragraph" w:customStyle="1" w:styleId="6910">
    <w:name w:val="样式 69 10 磅"/>
    <w:pPr>
      <w:widowControl w:val="0"/>
      <w:jc w:val="both"/>
    </w:pPr>
    <w:rPr>
      <w:rFonts w:ascii="Calibri" w:eastAsia="宋体" w:hAnsi="Calibri" w:cs="Arial"/>
      <w:kern w:val="2"/>
      <w:sz w:val="21"/>
      <w:szCs w:val="22"/>
    </w:rPr>
  </w:style>
  <w:style w:type="paragraph" w:customStyle="1" w:styleId="af3">
    <w:name w:val="样式 三号"/>
    <w:pPr>
      <w:widowControl w:val="0"/>
      <w:jc w:val="both"/>
    </w:pPr>
    <w:rPr>
      <w:rFonts w:eastAsia="宋体"/>
      <w:kern w:val="2"/>
      <w:sz w:val="32"/>
      <w:szCs w:val="21"/>
    </w:rPr>
  </w:style>
  <w:style w:type="paragraph" w:customStyle="1" w:styleId="11">
    <w:name w:val="样式 1 小四"/>
    <w:pPr>
      <w:widowControl w:val="0"/>
    </w:pPr>
    <w:rPr>
      <w:rFonts w:ascii="宋体" w:eastAsia="宋体"/>
      <w:kern w:val="2"/>
      <w:sz w:val="24"/>
      <w:szCs w:val="21"/>
    </w:rPr>
  </w:style>
  <w:style w:type="paragraph" w:customStyle="1" w:styleId="af4">
    <w:name w:val="样式"/>
    <w:next w:val="a8"/>
    <w:link w:val="Char"/>
    <w:rPr>
      <w:rFonts w:eastAsia="方正黑体_GBK"/>
      <w:color w:val="0000FF"/>
      <w:u w:val="single"/>
    </w:rPr>
  </w:style>
  <w:style w:type="character" w:customStyle="1" w:styleId="Char">
    <w:name w:val="样式  Char"/>
    <w:basedOn w:val="a0"/>
    <w:link w:val="af4"/>
    <w:rPr>
      <w:rFonts w:eastAsia="方正黑体_GBK"/>
      <w:color w:val="0000FF"/>
      <w:u w:val="single"/>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pre.chinaport.gov.cn/car&#6528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7029</Words>
  <Characters>382</Characters>
  <Application>Microsoft Office Word</Application>
  <DocSecurity>0</DocSecurity>
  <Lines>3</Lines>
  <Paragraphs>14</Paragraphs>
  <ScaleCrop>false</ScaleCrop>
  <Company>YOZOSOFT</Company>
  <LinksUpToDate>false</LinksUpToDate>
  <CharactersWithSpaces>7397</CharactersWithSpaces>
  <SharedDoc>false</SharedDoc>
  <HLinks>
    <vt:vector size="36" baseType="variant">
      <vt:variant>
        <vt:i4>5505082</vt:i4>
      </vt:variant>
      <vt:variant>
        <vt:i4>15</vt:i4>
      </vt:variant>
      <vt:variant>
        <vt:i4>0</vt:i4>
      </vt:variant>
      <vt:variant>
        <vt:i4>5</vt:i4>
      </vt:variant>
      <vt:variant>
        <vt:lpwstr>http://www.gov.cn/zhengce/content/2019-11/15/content_5451900.htm</vt:lpwstr>
      </vt:variant>
      <vt:variant>
        <vt:lpwstr/>
      </vt:variant>
      <vt:variant>
        <vt:i4>983108</vt:i4>
      </vt:variant>
      <vt:variant>
        <vt:i4>12</vt:i4>
      </vt:variant>
      <vt:variant>
        <vt:i4>0</vt:i4>
      </vt:variant>
      <vt:variant>
        <vt:i4>5</vt:i4>
      </vt:variant>
      <vt:variant>
        <vt:lpwstr>http://www.customs.gov.cn/customs/302249/302266/302267/356076/index.html</vt:lpwstr>
      </vt:variant>
      <vt:variant>
        <vt:lpwstr/>
      </vt:variant>
      <vt:variant>
        <vt:i4>786499</vt:i4>
      </vt:variant>
      <vt:variant>
        <vt:i4>9</vt:i4>
      </vt:variant>
      <vt:variant>
        <vt:i4>0</vt:i4>
      </vt:variant>
      <vt:variant>
        <vt:i4>5</vt:i4>
      </vt:variant>
      <vt:variant>
        <vt:lpwstr>http://www.customs.gov.cn/customs/302249/302266/302267/356544/index.html</vt:lpwstr>
      </vt:variant>
      <vt:variant>
        <vt:lpwstr/>
      </vt:variant>
      <vt:variant>
        <vt:i4>811008039</vt:i4>
      </vt:variant>
      <vt:variant>
        <vt:i4>6</vt:i4>
      </vt:variant>
      <vt:variant>
        <vt:i4>0</vt:i4>
      </vt:variant>
      <vt:variant>
        <vt:i4>5</vt:i4>
      </vt:variant>
      <vt:variant>
        <vt:lpwstr>http://www.customs.gov.cn/customs/302249/302266/302268/1868425/index.html、</vt:lpwstr>
      </vt:variant>
      <vt:variant>
        <vt:lpwstr/>
      </vt:variant>
      <vt:variant>
        <vt:i4>7667727</vt:i4>
      </vt:variant>
      <vt:variant>
        <vt:i4>3</vt:i4>
      </vt:variant>
      <vt:variant>
        <vt:i4>0</vt:i4>
      </vt:variant>
      <vt:variant>
        <vt:i4>5</vt:i4>
      </vt:variant>
      <vt:variant>
        <vt:lpwstr>http://www.gov.cn/gongbao/content/2018/content_5294426.htm</vt:lpwstr>
      </vt:variant>
      <vt:variant>
        <vt:lpwstr/>
      </vt:variant>
      <vt:variant>
        <vt:i4>-8716223</vt:i4>
      </vt:variant>
      <vt:variant>
        <vt:i4>0</vt:i4>
      </vt:variant>
      <vt:variant>
        <vt:i4>0</vt:i4>
      </vt:variant>
      <vt:variant>
        <vt:i4>5</vt:i4>
      </vt:variant>
      <vt:variant>
        <vt:lpwstr>http://pre.chinaport.gov.cn/car）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dc:creator>
  <cp:keywords/>
  <cp:lastModifiedBy>彭 磊</cp:lastModifiedBy>
  <cp:revision>29</cp:revision>
  <cp:lastPrinted>2020-06-19T04:20:00Z</cp:lastPrinted>
  <dcterms:created xsi:type="dcterms:W3CDTF">2021-06-15T11:06:00Z</dcterms:created>
  <dcterms:modified xsi:type="dcterms:W3CDTF">2022-06-21T06:21:00Z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2052-11.1.0.9208</vt:lpwstr>
  </property>
  <property fmtid="{D5CDD505-2E9C-101B-9397-08002B2CF9AE}" pid="3" name="KSOProductBuildVer">
    <vt:lpwstr>2052-11.1.0.9584</vt:lpwstr>
  </property>
</Properties>
</file>