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widowControl/>
        <w:snapToGrid w:val="0"/>
        <w:spacing w:line="560" w:lineRule="exact"/>
        <w:rPr>
          <w:rFonts w:eastAsia="方正小标宋_GBK"/>
          <w:sz w:val="44"/>
          <w:szCs w:val="44"/>
        </w:rPr>
      </w:pPr>
      <w:r>
        <w:rPr>
          <w:rFonts w:eastAsia="方正黑体_GBK" w:hint="eastAsia"/>
          <w:kern w:val="0"/>
          <w:sz w:val="32"/>
          <w:szCs w:val="32"/>
        </w:rPr>
        <w:t>附件</w:t>
      </w:r>
      <w:r>
        <w:rPr>
          <w:rFonts w:eastAsia="方正黑体_GBK"/>
          <w:kern w:val="0"/>
          <w:sz w:val="32"/>
          <w:szCs w:val="32"/>
        </w:rPr>
        <w:t>8</w:t>
      </w:r>
      <w:bookmarkStart w:id="0" w:name="_GoBack"/>
      <w:bookmarkEnd w:id="0"/>
    </w:p>
    <w:p>
      <w:pPr>
        <w:pStyle w:val="18"/>
        <w:widowControl/>
        <w:snapToGrid w:val="0"/>
        <w:spacing w:line="560" w:lineRule="exact"/>
        <w:jc w:val="center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常见问题解答</w:t>
      </w:r>
    </w:p>
    <w:p>
      <w:pPr>
        <w:pStyle w:val="18"/>
        <w:widowControl/>
        <w:snapToGrid w:val="0"/>
        <w:spacing w:line="560" w:lineRule="exact"/>
        <w:jc w:val="center"/>
        <w:rPr>
          <w:rFonts w:eastAsia="方正小标宋_GBK"/>
          <w:kern w:val="0"/>
          <w:sz w:val="44"/>
          <w:szCs w:val="44"/>
        </w:rPr>
      </w:pPr>
    </w:p>
    <w:p>
      <w:pPr>
        <w:pStyle w:val="18"/>
        <w:spacing w:line="560" w:lineRule="exact"/>
        <w:ind w:firstLine="640"/>
        <w:jc w:val="left"/>
        <w:rPr>
          <w:rFonts w:eastAsia="方正仿宋_GBK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 w:hint="eastAsia"/>
          <w:sz w:val="32"/>
          <w:szCs w:val="32"/>
        </w:rPr>
        <w:t>如何获得《出口监管仓库申请书》、《出口监管仓库申请事项表》、《保税仓库申请书》和《保税仓库申请事项表》？</w:t>
      </w:r>
    </w:p>
    <w:p>
      <w:pPr>
        <w:pStyle w:val="18"/>
        <w:spacing w:line="560" w:lineRule="exact"/>
        <w:ind w:firstLine="640"/>
        <w:jc w:val="left"/>
        <w:rPr>
          <w:rFonts w:eastAsia="方正仿宋_GBK"/>
        </w:rPr>
      </w:pPr>
      <w:r>
        <w:rPr>
          <w:rFonts w:eastAsia="方正仿宋_GBK" w:hint="eastAsia"/>
          <w:sz w:val="32"/>
          <w:szCs w:val="32"/>
        </w:rPr>
        <w:t>答：企业可以从海关门户网站下载。</w:t>
      </w:r>
    </w:p>
    <w:p>
      <w:pPr>
        <w:pStyle w:val="18"/>
        <w:spacing w:line="560" w:lineRule="exact"/>
        <w:ind w:firstLine="640"/>
        <w:jc w:val="left"/>
        <w:rPr>
          <w:rFonts w:eastAsia="方正仿宋_GBK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 w:hint="eastAsia"/>
          <w:sz w:val="32"/>
          <w:szCs w:val="32"/>
        </w:rPr>
        <w:t>《出口监管仓库申请书》、《出口监管仓库申请事项表》、《保税仓库申请书》和《保税仓库申请事项表》是否必须手工填写？是否要加盖公章？</w:t>
      </w:r>
    </w:p>
    <w:p>
      <w:pPr>
        <w:pStyle w:val="18"/>
        <w:spacing w:line="560" w:lineRule="exact"/>
        <w:ind w:firstLine="640"/>
        <w:jc w:val="left"/>
      </w:pPr>
      <w:r>
        <w:rPr>
          <w:rFonts w:eastAsia="方正仿宋_GBK" w:hint="eastAsia"/>
          <w:sz w:val="32"/>
          <w:szCs w:val="32"/>
        </w:rPr>
        <w:t>答：手工填写或电脑打印均可，并要求加盖公章。</w:t>
      </w:r>
    </w:p>
    <w:p/>
    <w:p>
      <w:pPr>
        <w:jc w:val="left"/>
      </w:pPr>
    </w:p>
    <w:sectPr>
      <w:pgSz w:w="11905" w:h="16840"/>
      <w:pgMar w:top="1440" w:right="1797" w:bottom="1440" w:left="1797" w:header="1814" w:footer="1474" w:gutter="0"/>
      <w:pgNumType/>
      <w:titlePg/>
      <w:docGrid w:type="linesAndChars" w:linePitch="58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7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18">
    <w:name w:val="样式 158 10 磅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165</Words>
  <Characters>167</Characters>
  <Lines>11</Lines>
  <Paragraphs>6</Paragraphs>
  <CharactersWithSpaces>167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古丽亚·扎坎</dc:creator>
  <cp:lastModifiedBy>古丽亚·扎坎</cp:lastModifiedBy>
  <cp:revision>1</cp:revision>
  <dcterms:created xsi:type="dcterms:W3CDTF">2020-06-15T08:05:16Z</dcterms:created>
  <dcterms:modified xsi:type="dcterms:W3CDTF">2021-03-18T02:57:36Z</dcterms:modified>
</cp:coreProperties>
</file>