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933" w:rsidRPr="006C0B46" w:rsidRDefault="006C0B46" w:rsidP="006C0B46">
      <w:pPr>
        <w:spacing w:line="560" w:lineRule="exact"/>
        <w:jc w:val="left"/>
        <w:rPr>
          <w:rFonts w:eastAsia="黑体"/>
          <w:sz w:val="32"/>
          <w:szCs w:val="32"/>
        </w:rPr>
      </w:pPr>
      <w:bookmarkStart w:id="0" w:name="_Hlk25540369"/>
      <w:r w:rsidRPr="006C0B46">
        <w:rPr>
          <w:rFonts w:eastAsia="黑体" w:hAnsi="黑体"/>
          <w:sz w:val="32"/>
          <w:szCs w:val="32"/>
        </w:rPr>
        <w:t>附件：</w:t>
      </w:r>
    </w:p>
    <w:p w:rsidR="00412369" w:rsidRDefault="00412369" w:rsidP="006C0B46">
      <w:pPr>
        <w:spacing w:line="560" w:lineRule="exact"/>
        <w:jc w:val="center"/>
        <w:rPr>
          <w:rFonts w:eastAsia="方正小标宋_GBK" w:hAnsi="方正小标宋_GBK"/>
          <w:sz w:val="44"/>
          <w:szCs w:val="44"/>
        </w:rPr>
      </w:pPr>
      <w:r>
        <w:rPr>
          <w:rFonts w:eastAsia="方正小标宋_GBK" w:hAnsi="方正小标宋_GBK"/>
          <w:sz w:val="44"/>
          <w:szCs w:val="44"/>
        </w:rPr>
        <w:t>乌鲁木齐海关</w:t>
      </w:r>
      <w:r w:rsidR="000537E3">
        <w:rPr>
          <w:rFonts w:eastAsia="方正小标宋_GBK" w:hAnsi="方正小标宋_GBK" w:hint="eastAsia"/>
          <w:sz w:val="44"/>
          <w:szCs w:val="44"/>
        </w:rPr>
        <w:t>关区</w:t>
      </w:r>
      <w:r w:rsidR="006C767C" w:rsidRPr="006C0B46">
        <w:rPr>
          <w:rFonts w:eastAsia="方正小标宋_GBK"/>
          <w:sz w:val="44"/>
          <w:szCs w:val="44"/>
        </w:rPr>
        <w:t>2019</w:t>
      </w:r>
      <w:r w:rsidR="006C767C" w:rsidRPr="006C0B46">
        <w:rPr>
          <w:rFonts w:eastAsia="方正小标宋_GBK" w:hAnsi="方正小标宋_GBK"/>
          <w:sz w:val="44"/>
          <w:szCs w:val="44"/>
        </w:rPr>
        <w:t>年政府信息公开工作</w:t>
      </w:r>
    </w:p>
    <w:p w:rsidR="00650933" w:rsidRPr="006C0B46" w:rsidRDefault="006C767C" w:rsidP="006C0B46">
      <w:pPr>
        <w:spacing w:line="560" w:lineRule="exact"/>
        <w:jc w:val="center"/>
        <w:rPr>
          <w:rFonts w:eastAsia="方正小标宋_GBK"/>
          <w:sz w:val="44"/>
          <w:szCs w:val="44"/>
        </w:rPr>
      </w:pPr>
      <w:r w:rsidRPr="006C0B46">
        <w:rPr>
          <w:rFonts w:eastAsia="方正小标宋_GBK" w:hAnsi="方正小标宋_GBK"/>
          <w:sz w:val="44"/>
          <w:szCs w:val="44"/>
        </w:rPr>
        <w:t>年度报告</w:t>
      </w:r>
      <w:bookmarkEnd w:id="0"/>
    </w:p>
    <w:p w:rsidR="00650933" w:rsidRPr="006C0B46" w:rsidRDefault="00650933" w:rsidP="006C0B46">
      <w:pPr>
        <w:spacing w:line="560" w:lineRule="exact"/>
        <w:jc w:val="center"/>
        <w:rPr>
          <w:rFonts w:eastAsia="方正小标宋_GBK"/>
          <w:sz w:val="44"/>
          <w:szCs w:val="44"/>
        </w:rPr>
      </w:pPr>
    </w:p>
    <w:p w:rsidR="00650933" w:rsidRPr="006C0B46" w:rsidRDefault="006C767C" w:rsidP="006C0B46">
      <w:pPr>
        <w:autoSpaceDN w:val="0"/>
        <w:spacing w:line="560" w:lineRule="exact"/>
        <w:ind w:firstLineChars="200" w:firstLine="640"/>
        <w:jc w:val="left"/>
        <w:rPr>
          <w:rFonts w:ascii="方正黑体_GBK" w:eastAsia="方正黑体_GBK"/>
          <w:sz w:val="32"/>
          <w:szCs w:val="32"/>
        </w:rPr>
      </w:pPr>
      <w:r w:rsidRPr="006C0B46">
        <w:rPr>
          <w:rFonts w:ascii="方正黑体_GBK" w:eastAsia="方正黑体_GBK" w:hint="eastAsia"/>
          <w:sz w:val="32"/>
          <w:szCs w:val="32"/>
        </w:rPr>
        <w:t>一、总体情况</w:t>
      </w:r>
    </w:p>
    <w:p w:rsidR="00650933" w:rsidRPr="006C0B46" w:rsidRDefault="006C767C" w:rsidP="006C0B46">
      <w:pPr>
        <w:autoSpaceDN w:val="0"/>
        <w:spacing w:line="560" w:lineRule="exact"/>
        <w:ind w:firstLineChars="200" w:firstLine="640"/>
        <w:jc w:val="left"/>
        <w:rPr>
          <w:rFonts w:eastAsia="方正仿宋_GBK"/>
          <w:sz w:val="32"/>
          <w:szCs w:val="32"/>
        </w:rPr>
      </w:pPr>
      <w:r w:rsidRPr="006C0B46">
        <w:rPr>
          <w:rFonts w:eastAsia="方正仿宋_GBK"/>
          <w:sz w:val="32"/>
          <w:szCs w:val="32"/>
        </w:rPr>
        <w:t>2019</w:t>
      </w:r>
      <w:r w:rsidRPr="006C0B46">
        <w:rPr>
          <w:rFonts w:eastAsia="方正仿宋_GBK"/>
          <w:sz w:val="32"/>
          <w:szCs w:val="32"/>
        </w:rPr>
        <w:t>年，乌鲁木齐海关以习近平新时代中国特色社会主义思想为指导，全面贯彻落实党的十九大精神和十九届二中、三中、四中全会精神，严格按照《</w:t>
      </w:r>
      <w:r w:rsidRPr="006C0B46">
        <w:rPr>
          <w:rFonts w:eastAsia="方正仿宋_GBK"/>
          <w:sz w:val="32"/>
          <w:szCs w:val="32"/>
        </w:rPr>
        <w:t>2019</w:t>
      </w:r>
      <w:r w:rsidRPr="006C0B46">
        <w:rPr>
          <w:rFonts w:eastAsia="方正仿宋_GBK"/>
          <w:sz w:val="32"/>
          <w:szCs w:val="32"/>
        </w:rPr>
        <w:t>年海关政务公开工作要点》要求，扎实开展政府</w:t>
      </w:r>
      <w:r w:rsidR="00BC7BB8">
        <w:rPr>
          <w:rFonts w:eastAsia="方正仿宋_GBK" w:hint="eastAsia"/>
          <w:sz w:val="32"/>
          <w:szCs w:val="32"/>
        </w:rPr>
        <w:t>信</w:t>
      </w:r>
      <w:r w:rsidRPr="006C0B46">
        <w:rPr>
          <w:rFonts w:eastAsia="方正仿宋_GBK"/>
          <w:sz w:val="32"/>
          <w:szCs w:val="32"/>
        </w:rPr>
        <w:t>息公开工作，完善政务公开制度规范，推进重点领域公开，加强政策解读和社会关切回应，优化门户网站建设，努力提升政务公开的质量和实效。</w:t>
      </w:r>
    </w:p>
    <w:p w:rsidR="00650933" w:rsidRPr="006C0B46" w:rsidRDefault="006C767C" w:rsidP="006C0B46">
      <w:pPr>
        <w:pStyle w:val="a8"/>
        <w:autoSpaceDN w:val="0"/>
        <w:spacing w:line="560" w:lineRule="exact"/>
        <w:ind w:firstLine="640"/>
        <w:jc w:val="left"/>
        <w:rPr>
          <w:rFonts w:ascii="方正楷体_GBK" w:eastAsia="方正楷体_GBK"/>
          <w:sz w:val="32"/>
          <w:szCs w:val="32"/>
        </w:rPr>
      </w:pPr>
      <w:r w:rsidRPr="006C0B46">
        <w:rPr>
          <w:rFonts w:ascii="方正楷体_GBK" w:eastAsia="方正楷体_GBK" w:hint="eastAsia"/>
          <w:sz w:val="32"/>
          <w:szCs w:val="32"/>
        </w:rPr>
        <w:t>（一）</w:t>
      </w:r>
      <w:r w:rsidR="006C0B46" w:rsidRPr="006C0B46">
        <w:rPr>
          <w:rFonts w:ascii="方正楷体_GBK" w:eastAsia="方正楷体_GBK" w:hint="eastAsia"/>
          <w:sz w:val="32"/>
          <w:szCs w:val="32"/>
        </w:rPr>
        <w:t>主动公开方面</w:t>
      </w:r>
    </w:p>
    <w:p w:rsidR="00650933" w:rsidRPr="006C0B46" w:rsidRDefault="006C0B46" w:rsidP="006C0B46">
      <w:pPr>
        <w:pStyle w:val="a8"/>
        <w:autoSpaceDN w:val="0"/>
        <w:spacing w:line="560" w:lineRule="exact"/>
        <w:ind w:firstLine="643"/>
        <w:jc w:val="left"/>
        <w:rPr>
          <w:rFonts w:eastAsia="方正仿宋_GBK"/>
          <w:b/>
          <w:sz w:val="32"/>
          <w:szCs w:val="32"/>
        </w:rPr>
      </w:pPr>
      <w:r>
        <w:rPr>
          <w:rFonts w:eastAsia="方正仿宋_GBK" w:hint="eastAsia"/>
          <w:b/>
          <w:sz w:val="32"/>
          <w:szCs w:val="32"/>
        </w:rPr>
        <w:t>1.</w:t>
      </w:r>
      <w:r w:rsidR="006C767C" w:rsidRPr="006C0B46">
        <w:rPr>
          <w:rFonts w:eastAsia="方正仿宋_GBK"/>
          <w:b/>
          <w:sz w:val="32"/>
          <w:szCs w:val="32"/>
        </w:rPr>
        <w:t>不断丰富形式，强化政策解读。</w:t>
      </w:r>
    </w:p>
    <w:p w:rsidR="00650933" w:rsidRPr="006C0B46" w:rsidRDefault="006C767C" w:rsidP="006C0B46">
      <w:pPr>
        <w:autoSpaceDN w:val="0"/>
        <w:spacing w:line="560" w:lineRule="exact"/>
        <w:ind w:firstLineChars="200" w:firstLine="640"/>
        <w:jc w:val="left"/>
        <w:rPr>
          <w:rFonts w:eastAsia="方正仿宋_GBK"/>
          <w:sz w:val="32"/>
          <w:szCs w:val="32"/>
        </w:rPr>
      </w:pPr>
      <w:r w:rsidRPr="006C0B46">
        <w:rPr>
          <w:rFonts w:eastAsia="方正仿宋_GBK"/>
          <w:sz w:val="32"/>
          <w:szCs w:val="32"/>
        </w:rPr>
        <w:t>创新宣传方式，加强对涉及群众切身利益或影响市场预期的重大政策的宣传和解释力度。及时通过各级新闻媒体刊载新闻稿件、刊播新闻对实施重大政策、业务改革进行宣传和解释，扩大政策普及面。</w:t>
      </w:r>
      <w:r w:rsidRPr="006C0B46">
        <w:rPr>
          <w:rFonts w:eastAsia="方正仿宋_GBK"/>
          <w:sz w:val="32"/>
          <w:szCs w:val="32"/>
        </w:rPr>
        <w:t>2019</w:t>
      </w:r>
      <w:r w:rsidRPr="006C0B46">
        <w:rPr>
          <w:rFonts w:eastAsia="方正仿宋_GBK"/>
          <w:sz w:val="32"/>
          <w:szCs w:val="32"/>
        </w:rPr>
        <w:t>年在中央媒体、省级媒体刊载</w:t>
      </w:r>
      <w:r w:rsidRPr="006C0B46">
        <w:rPr>
          <w:rFonts w:eastAsia="方正仿宋_GBK"/>
          <w:sz w:val="32"/>
          <w:szCs w:val="32"/>
        </w:rPr>
        <w:t>/</w:t>
      </w:r>
      <w:r w:rsidRPr="006C0B46">
        <w:rPr>
          <w:rFonts w:eastAsia="方正仿宋_GBK"/>
          <w:sz w:val="32"/>
          <w:szCs w:val="32"/>
        </w:rPr>
        <w:t>播</w:t>
      </w:r>
      <w:r w:rsidR="00BC7BB8">
        <w:rPr>
          <w:rFonts w:eastAsia="方正仿宋_GBK" w:hint="eastAsia"/>
          <w:sz w:val="32"/>
          <w:szCs w:val="32"/>
        </w:rPr>
        <w:t>放</w:t>
      </w:r>
      <w:r w:rsidRPr="006C0B46">
        <w:rPr>
          <w:rFonts w:eastAsia="方正仿宋_GBK"/>
          <w:sz w:val="32"/>
          <w:szCs w:val="32"/>
        </w:rPr>
        <w:t>海关政策、业务改革稿件及新闻</w:t>
      </w:r>
      <w:r w:rsidRPr="006C0B46">
        <w:rPr>
          <w:rFonts w:eastAsia="方正仿宋_GBK"/>
          <w:sz w:val="32"/>
          <w:szCs w:val="32"/>
        </w:rPr>
        <w:t>225</w:t>
      </w:r>
      <w:r w:rsidRPr="006C0B46">
        <w:rPr>
          <w:rFonts w:eastAsia="方正仿宋_GBK"/>
          <w:sz w:val="32"/>
          <w:szCs w:val="32"/>
        </w:rPr>
        <w:t>篇次。组织关区业务专家前往新疆各地州开展政策宣讲，各隶属海关在驻地召开企业座谈会，近距离地开展政策辅导，</w:t>
      </w:r>
      <w:r w:rsidRPr="006C0B46">
        <w:rPr>
          <w:rFonts w:eastAsia="方正仿宋_GBK"/>
          <w:sz w:val="32"/>
          <w:szCs w:val="32"/>
        </w:rPr>
        <w:t>2019</w:t>
      </w:r>
      <w:r w:rsidRPr="006C0B46">
        <w:rPr>
          <w:rFonts w:eastAsia="方正仿宋_GBK"/>
          <w:sz w:val="32"/>
          <w:szCs w:val="32"/>
        </w:rPr>
        <w:t>年关区共召开企业座谈会</w:t>
      </w:r>
      <w:r w:rsidRPr="006C0B46">
        <w:rPr>
          <w:rFonts w:eastAsia="方正仿宋_GBK"/>
          <w:sz w:val="32"/>
          <w:szCs w:val="32"/>
        </w:rPr>
        <w:t>53</w:t>
      </w:r>
      <w:r w:rsidRPr="006C0B46">
        <w:rPr>
          <w:rFonts w:eastAsia="方正仿宋_GBK"/>
          <w:sz w:val="32"/>
          <w:szCs w:val="32"/>
        </w:rPr>
        <w:t>次，举办大型政策宣讲会</w:t>
      </w:r>
      <w:r w:rsidRPr="006C0B46">
        <w:rPr>
          <w:rFonts w:eastAsia="方正仿宋_GBK"/>
          <w:sz w:val="32"/>
          <w:szCs w:val="32"/>
        </w:rPr>
        <w:t>8</w:t>
      </w:r>
      <w:r w:rsidRPr="006C0B46">
        <w:rPr>
          <w:rFonts w:eastAsia="方正仿宋_GBK"/>
          <w:sz w:val="32"/>
          <w:szCs w:val="32"/>
        </w:rPr>
        <w:t>次，共涉及企业</w:t>
      </w:r>
      <w:r w:rsidRPr="006C0B46">
        <w:rPr>
          <w:rFonts w:eastAsia="方正仿宋_GBK"/>
          <w:sz w:val="32"/>
          <w:szCs w:val="32"/>
        </w:rPr>
        <w:t>610</w:t>
      </w:r>
      <w:r w:rsidRPr="006C0B46">
        <w:rPr>
          <w:rFonts w:eastAsia="方正仿宋_GBK"/>
          <w:sz w:val="32"/>
          <w:szCs w:val="32"/>
        </w:rPr>
        <w:t>余家，参会外贸人员</w:t>
      </w:r>
      <w:r w:rsidRPr="006C0B46">
        <w:rPr>
          <w:rFonts w:eastAsia="方正仿宋_GBK"/>
          <w:sz w:val="32"/>
          <w:szCs w:val="32"/>
        </w:rPr>
        <w:t>2700</w:t>
      </w:r>
      <w:r w:rsidRPr="006C0B46">
        <w:rPr>
          <w:rFonts w:eastAsia="方正仿宋_GBK"/>
          <w:sz w:val="32"/>
          <w:szCs w:val="32"/>
        </w:rPr>
        <w:t>余人次。在乌鲁木齐海关官方微信平台</w:t>
      </w:r>
      <w:r w:rsidRPr="006C0B46">
        <w:rPr>
          <w:rFonts w:eastAsia="方正仿宋_GBK"/>
          <w:sz w:val="32"/>
          <w:szCs w:val="32"/>
        </w:rPr>
        <w:t>“</w:t>
      </w:r>
      <w:r w:rsidRPr="006C0B46">
        <w:rPr>
          <w:rFonts w:eastAsia="方正仿宋_GBK"/>
          <w:sz w:val="32"/>
          <w:szCs w:val="32"/>
        </w:rPr>
        <w:t>乌鲁木齐海关发布</w:t>
      </w:r>
      <w:r w:rsidRPr="006C0B46">
        <w:rPr>
          <w:rFonts w:eastAsia="方正仿宋_GBK"/>
          <w:sz w:val="32"/>
          <w:szCs w:val="32"/>
        </w:rPr>
        <w:t>”</w:t>
      </w:r>
      <w:r w:rsidRPr="006C0B46">
        <w:rPr>
          <w:rFonts w:eastAsia="方正仿宋_GBK"/>
          <w:sz w:val="32"/>
          <w:szCs w:val="32"/>
        </w:rPr>
        <w:t>发布政策解</w:t>
      </w:r>
      <w:r w:rsidRPr="006C0B46">
        <w:rPr>
          <w:rFonts w:eastAsia="方正仿宋_GBK"/>
          <w:sz w:val="32"/>
          <w:szCs w:val="32"/>
        </w:rPr>
        <w:lastRenderedPageBreak/>
        <w:t>读微信稿件，</w:t>
      </w:r>
      <w:r w:rsidRPr="006C0B46">
        <w:rPr>
          <w:rFonts w:eastAsia="方正仿宋_GBK"/>
          <w:sz w:val="32"/>
          <w:szCs w:val="32"/>
        </w:rPr>
        <w:t>2019</w:t>
      </w:r>
      <w:r w:rsidRPr="006C0B46">
        <w:rPr>
          <w:rFonts w:eastAsia="方正仿宋_GBK"/>
          <w:sz w:val="32"/>
          <w:szCs w:val="32"/>
        </w:rPr>
        <w:t>年发布政策解读类稿件</w:t>
      </w:r>
      <w:r w:rsidRPr="006C0B46">
        <w:rPr>
          <w:rFonts w:eastAsia="方正仿宋_GBK"/>
          <w:sz w:val="32"/>
          <w:szCs w:val="32"/>
        </w:rPr>
        <w:t>112</w:t>
      </w:r>
      <w:r w:rsidRPr="006C0B46">
        <w:rPr>
          <w:rFonts w:eastAsia="方正仿宋_GBK"/>
          <w:sz w:val="32"/>
          <w:szCs w:val="32"/>
        </w:rPr>
        <w:t>篇。</w:t>
      </w:r>
    </w:p>
    <w:p w:rsidR="00650933" w:rsidRPr="006C0B46" w:rsidRDefault="006C0B46" w:rsidP="006C0B46">
      <w:pPr>
        <w:tabs>
          <w:tab w:val="left" w:pos="312"/>
        </w:tabs>
        <w:autoSpaceDN w:val="0"/>
        <w:spacing w:line="560" w:lineRule="exact"/>
        <w:ind w:left="640"/>
        <w:jc w:val="left"/>
        <w:rPr>
          <w:rFonts w:eastAsia="方正仿宋_GBK"/>
          <w:b/>
          <w:sz w:val="32"/>
          <w:szCs w:val="32"/>
        </w:rPr>
      </w:pPr>
      <w:r w:rsidRPr="006C0B46">
        <w:rPr>
          <w:rFonts w:eastAsia="方正仿宋_GBK" w:hint="eastAsia"/>
          <w:b/>
          <w:sz w:val="32"/>
          <w:szCs w:val="32"/>
        </w:rPr>
        <w:t>2.</w:t>
      </w:r>
      <w:r w:rsidR="006C767C" w:rsidRPr="006C0B46">
        <w:rPr>
          <w:rFonts w:eastAsia="方正仿宋_GBK"/>
          <w:b/>
          <w:sz w:val="32"/>
          <w:szCs w:val="32"/>
        </w:rPr>
        <w:t>充分发挥门户网站作用，努力做到</w:t>
      </w:r>
      <w:r w:rsidR="006C767C" w:rsidRPr="006C0B46">
        <w:rPr>
          <w:rFonts w:ascii="方正仿宋_GBK" w:eastAsia="方正仿宋_GBK" w:hint="eastAsia"/>
          <w:b/>
          <w:sz w:val="32"/>
          <w:szCs w:val="32"/>
        </w:rPr>
        <w:t>“应公开尽公开”</w:t>
      </w:r>
      <w:r w:rsidR="006C767C" w:rsidRPr="006C0B46">
        <w:rPr>
          <w:rFonts w:eastAsia="方正仿宋_GBK"/>
          <w:b/>
          <w:sz w:val="32"/>
          <w:szCs w:val="32"/>
        </w:rPr>
        <w:t>。</w:t>
      </w:r>
    </w:p>
    <w:p w:rsidR="00650933" w:rsidRPr="006C0B46" w:rsidRDefault="006C767C" w:rsidP="006C0B46">
      <w:pPr>
        <w:pStyle w:val="1"/>
        <w:widowControl/>
        <w:spacing w:line="560" w:lineRule="exact"/>
        <w:ind w:firstLineChars="200" w:firstLine="640"/>
        <w:rPr>
          <w:rFonts w:ascii="Times New Roman" w:eastAsia="方正仿宋_GBK" w:hAnsi="Times New Roman"/>
          <w:kern w:val="2"/>
          <w:sz w:val="32"/>
          <w:szCs w:val="32"/>
        </w:rPr>
      </w:pPr>
      <w:r w:rsidRPr="006C0B46">
        <w:rPr>
          <w:rFonts w:ascii="Times New Roman" w:eastAsia="方正仿宋_GBK" w:hAnsi="Times New Roman"/>
          <w:sz w:val="32"/>
          <w:szCs w:val="32"/>
        </w:rPr>
        <w:t>在门户网站</w:t>
      </w:r>
      <w:r w:rsidRPr="006C0B46">
        <w:rPr>
          <w:rFonts w:ascii="Times New Roman" w:eastAsia="方正仿宋_GBK" w:hAnsi="Times New Roman"/>
          <w:sz w:val="32"/>
          <w:szCs w:val="32"/>
        </w:rPr>
        <w:t>“</w:t>
      </w:r>
      <w:r w:rsidRPr="006C0B46">
        <w:rPr>
          <w:rFonts w:ascii="Times New Roman" w:eastAsia="方正仿宋_GBK" w:hAnsi="Times New Roman"/>
          <w:sz w:val="32"/>
          <w:szCs w:val="32"/>
        </w:rPr>
        <w:t>政策解读</w:t>
      </w:r>
      <w:r w:rsidRPr="006C0B46">
        <w:rPr>
          <w:rFonts w:ascii="Times New Roman" w:eastAsia="方正仿宋_GBK" w:hAnsi="Times New Roman"/>
          <w:sz w:val="32"/>
          <w:szCs w:val="32"/>
        </w:rPr>
        <w:t>”</w:t>
      </w:r>
      <w:r w:rsidRPr="006C0B46">
        <w:rPr>
          <w:rFonts w:ascii="Times New Roman" w:eastAsia="方正仿宋_GBK" w:hAnsi="Times New Roman"/>
          <w:sz w:val="32"/>
          <w:szCs w:val="32"/>
        </w:rPr>
        <w:t>栏目转载和发布总署及本关出台政策，及时发布乌鲁木齐海关公告，</w:t>
      </w:r>
      <w:r w:rsidRPr="006C0B46">
        <w:rPr>
          <w:rFonts w:ascii="Times New Roman" w:eastAsia="方正仿宋_GBK" w:hAnsi="Times New Roman"/>
          <w:sz w:val="32"/>
          <w:szCs w:val="32"/>
        </w:rPr>
        <w:t>2019</w:t>
      </w:r>
      <w:r w:rsidRPr="006C0B46">
        <w:rPr>
          <w:rFonts w:ascii="Times New Roman" w:eastAsia="方正仿宋_GBK" w:hAnsi="Times New Roman"/>
          <w:sz w:val="32"/>
          <w:szCs w:val="32"/>
        </w:rPr>
        <w:t>年发布公告</w:t>
      </w:r>
      <w:r w:rsidRPr="006C0B46">
        <w:rPr>
          <w:rFonts w:ascii="Times New Roman" w:eastAsia="方正仿宋_GBK" w:hAnsi="Times New Roman"/>
          <w:sz w:val="32"/>
          <w:szCs w:val="32"/>
        </w:rPr>
        <w:t>11</w:t>
      </w:r>
      <w:r w:rsidRPr="006C0B46">
        <w:rPr>
          <w:rFonts w:ascii="Times New Roman" w:eastAsia="方正仿宋_GBK" w:hAnsi="Times New Roman"/>
          <w:sz w:val="32"/>
          <w:szCs w:val="32"/>
        </w:rPr>
        <w:t>条；发布</w:t>
      </w:r>
      <w:r w:rsidRPr="006C0B46">
        <w:rPr>
          <w:rFonts w:ascii="Times New Roman" w:eastAsia="方正仿宋_GBK" w:hAnsi="Times New Roman"/>
          <w:kern w:val="2"/>
          <w:sz w:val="32"/>
          <w:szCs w:val="32"/>
        </w:rPr>
        <w:t>人大代表建议和政协委员提案办理情况</w:t>
      </w:r>
      <w:r w:rsidRPr="006C0B46">
        <w:rPr>
          <w:rFonts w:ascii="Times New Roman" w:eastAsia="方正仿宋_GBK" w:hAnsi="Times New Roman"/>
          <w:kern w:val="2"/>
          <w:sz w:val="32"/>
          <w:szCs w:val="32"/>
        </w:rPr>
        <w:t>10</w:t>
      </w:r>
      <w:r w:rsidRPr="006C0B46">
        <w:rPr>
          <w:rFonts w:ascii="Times New Roman" w:eastAsia="方正仿宋_GBK" w:hAnsi="Times New Roman"/>
          <w:kern w:val="2"/>
          <w:sz w:val="32"/>
          <w:szCs w:val="32"/>
        </w:rPr>
        <w:t>件；及时发布本关动态近百条。</w:t>
      </w:r>
    </w:p>
    <w:p w:rsidR="00650933" w:rsidRPr="006C0B46" w:rsidRDefault="006C767C" w:rsidP="006C0B46">
      <w:pPr>
        <w:pStyle w:val="a8"/>
        <w:numPr>
          <w:ilvl w:val="0"/>
          <w:numId w:val="2"/>
        </w:numPr>
        <w:autoSpaceDN w:val="0"/>
        <w:spacing w:line="560" w:lineRule="exact"/>
        <w:ind w:firstLine="640"/>
        <w:jc w:val="left"/>
        <w:rPr>
          <w:rFonts w:ascii="方正楷体_GBK" w:eastAsia="方正楷体_GBK"/>
          <w:sz w:val="32"/>
          <w:szCs w:val="32"/>
        </w:rPr>
      </w:pPr>
      <w:r w:rsidRPr="006C0B46">
        <w:rPr>
          <w:rFonts w:ascii="方正楷体_GBK" w:eastAsia="方正楷体_GBK" w:hint="eastAsia"/>
          <w:sz w:val="32"/>
          <w:szCs w:val="32"/>
        </w:rPr>
        <w:t>依申请公开方面</w:t>
      </w:r>
    </w:p>
    <w:p w:rsidR="00650933" w:rsidRPr="006C0B46" w:rsidRDefault="006C767C" w:rsidP="006C0B46">
      <w:pPr>
        <w:autoSpaceDN w:val="0"/>
        <w:spacing w:line="560" w:lineRule="exact"/>
        <w:ind w:firstLineChars="200" w:firstLine="640"/>
        <w:jc w:val="left"/>
        <w:rPr>
          <w:rFonts w:eastAsia="方正仿宋_GBK"/>
          <w:sz w:val="32"/>
          <w:szCs w:val="32"/>
        </w:rPr>
      </w:pPr>
      <w:r w:rsidRPr="006C0B46">
        <w:rPr>
          <w:rFonts w:eastAsia="方正仿宋_GBK"/>
          <w:sz w:val="32"/>
          <w:szCs w:val="32"/>
        </w:rPr>
        <w:t>2019</w:t>
      </w:r>
      <w:r w:rsidRPr="006C0B46">
        <w:rPr>
          <w:rFonts w:eastAsia="方正仿宋_GBK"/>
          <w:sz w:val="32"/>
          <w:szCs w:val="32"/>
        </w:rPr>
        <w:t>年共收到依申请公开事项</w:t>
      </w:r>
      <w:r w:rsidRPr="006C0B46">
        <w:rPr>
          <w:rFonts w:eastAsia="方正仿宋_GBK"/>
          <w:sz w:val="32"/>
          <w:szCs w:val="32"/>
        </w:rPr>
        <w:t>12</w:t>
      </w:r>
      <w:r w:rsidRPr="006C0B46">
        <w:rPr>
          <w:rFonts w:eastAsia="方正仿宋_GBK"/>
          <w:sz w:val="32"/>
          <w:szCs w:val="32"/>
        </w:rPr>
        <w:t>件。其中，予以公开</w:t>
      </w:r>
      <w:r w:rsidRPr="006C0B46">
        <w:rPr>
          <w:rFonts w:eastAsia="方正仿宋_GBK"/>
          <w:sz w:val="32"/>
          <w:szCs w:val="32"/>
        </w:rPr>
        <w:t>5</w:t>
      </w:r>
      <w:bookmarkStart w:id="1" w:name="_GoBack"/>
      <w:bookmarkEnd w:id="1"/>
      <w:r w:rsidRPr="006C0B46">
        <w:rPr>
          <w:rFonts w:eastAsia="方正仿宋_GBK"/>
          <w:sz w:val="32"/>
          <w:szCs w:val="32"/>
        </w:rPr>
        <w:t>件；不予公开三类内部事务信息</w:t>
      </w:r>
      <w:r w:rsidRPr="006C0B46">
        <w:rPr>
          <w:rFonts w:eastAsia="方正仿宋_GBK"/>
          <w:sz w:val="32"/>
          <w:szCs w:val="32"/>
        </w:rPr>
        <w:t>2</w:t>
      </w:r>
      <w:r w:rsidRPr="006C0B46">
        <w:rPr>
          <w:rFonts w:eastAsia="方正仿宋_GBK"/>
          <w:sz w:val="32"/>
          <w:szCs w:val="32"/>
        </w:rPr>
        <w:t>件；无法提供本机关不掌握相关政府信息</w:t>
      </w:r>
      <w:r w:rsidRPr="006C0B46">
        <w:rPr>
          <w:rFonts w:eastAsia="方正仿宋_GBK"/>
          <w:sz w:val="32"/>
          <w:szCs w:val="32"/>
        </w:rPr>
        <w:t>2</w:t>
      </w:r>
      <w:r w:rsidRPr="006C0B46">
        <w:rPr>
          <w:rFonts w:eastAsia="方正仿宋_GBK"/>
          <w:sz w:val="32"/>
          <w:szCs w:val="32"/>
        </w:rPr>
        <w:t>件（均给予信息指引）、没有现成信息需要另行制作</w:t>
      </w:r>
      <w:r w:rsidRPr="006C0B46">
        <w:rPr>
          <w:rFonts w:eastAsia="方正仿宋_GBK"/>
          <w:sz w:val="32"/>
          <w:szCs w:val="32"/>
        </w:rPr>
        <w:t>1</w:t>
      </w:r>
      <w:r w:rsidRPr="006C0B46">
        <w:rPr>
          <w:rFonts w:eastAsia="方正仿宋_GBK"/>
          <w:sz w:val="32"/>
          <w:szCs w:val="32"/>
        </w:rPr>
        <w:t>件；不予处理信访举报</w:t>
      </w:r>
      <w:r w:rsidRPr="006C0B46">
        <w:rPr>
          <w:rFonts w:eastAsia="方正仿宋_GBK"/>
          <w:sz w:val="32"/>
          <w:szCs w:val="32"/>
        </w:rPr>
        <w:t>1</w:t>
      </w:r>
      <w:r w:rsidRPr="006C0B46">
        <w:rPr>
          <w:rFonts w:eastAsia="方正仿宋_GBK"/>
          <w:sz w:val="32"/>
          <w:szCs w:val="32"/>
        </w:rPr>
        <w:t>件，其他处理</w:t>
      </w:r>
      <w:r w:rsidRPr="006C0B46">
        <w:rPr>
          <w:rFonts w:eastAsia="方正仿宋_GBK"/>
          <w:sz w:val="32"/>
          <w:szCs w:val="32"/>
        </w:rPr>
        <w:t>1</w:t>
      </w:r>
      <w:r w:rsidRPr="006C0B46">
        <w:rPr>
          <w:rFonts w:eastAsia="方正仿宋_GBK"/>
          <w:sz w:val="32"/>
          <w:szCs w:val="32"/>
        </w:rPr>
        <w:t>件。全年无行政复议、行政诉讼。</w:t>
      </w:r>
    </w:p>
    <w:p w:rsidR="00650933" w:rsidRPr="006C0B46" w:rsidRDefault="006C767C" w:rsidP="006C0B46">
      <w:pPr>
        <w:pStyle w:val="a8"/>
        <w:numPr>
          <w:ilvl w:val="0"/>
          <w:numId w:val="2"/>
        </w:numPr>
        <w:autoSpaceDN w:val="0"/>
        <w:spacing w:line="560" w:lineRule="exact"/>
        <w:ind w:firstLine="640"/>
        <w:jc w:val="left"/>
        <w:rPr>
          <w:rFonts w:ascii="方正楷体_GBK" w:eastAsia="方正楷体_GBK"/>
          <w:sz w:val="32"/>
          <w:szCs w:val="32"/>
        </w:rPr>
      </w:pPr>
      <w:r w:rsidRPr="006C0B46">
        <w:rPr>
          <w:rFonts w:ascii="方正楷体_GBK" w:eastAsia="方正楷体_GBK" w:hint="eastAsia"/>
          <w:sz w:val="32"/>
          <w:szCs w:val="32"/>
        </w:rPr>
        <w:t>政府信息管理工作方面</w:t>
      </w:r>
    </w:p>
    <w:p w:rsidR="00650933" w:rsidRPr="006C0B46" w:rsidRDefault="006C767C" w:rsidP="006C0B46">
      <w:pPr>
        <w:autoSpaceDN w:val="0"/>
        <w:spacing w:line="560" w:lineRule="exact"/>
        <w:ind w:firstLineChars="200" w:firstLine="640"/>
        <w:jc w:val="left"/>
        <w:rPr>
          <w:rFonts w:eastAsia="方正仿宋_GBK"/>
          <w:sz w:val="32"/>
          <w:szCs w:val="32"/>
        </w:rPr>
      </w:pPr>
      <w:r w:rsidRPr="006C0B46">
        <w:rPr>
          <w:rFonts w:eastAsia="方正仿宋_GBK"/>
          <w:sz w:val="32"/>
          <w:szCs w:val="32"/>
        </w:rPr>
        <w:t>结合关区实际，修订《乌鲁木齐海关政府信息工作规程》和《乌鲁木齐海关信息公开保密审查规程》，确保相关工作顺利开展。在</w:t>
      </w:r>
      <w:r w:rsidRPr="006C0B46">
        <w:rPr>
          <w:rFonts w:eastAsia="方正仿宋_GBK"/>
          <w:sz w:val="32"/>
          <w:szCs w:val="32"/>
        </w:rPr>
        <w:t>2019</w:t>
      </w:r>
      <w:r w:rsidRPr="006C0B46">
        <w:rPr>
          <w:rFonts w:eastAsia="方正仿宋_GBK"/>
          <w:sz w:val="32"/>
          <w:szCs w:val="32"/>
        </w:rPr>
        <w:t>年乌鲁木齐海关全员培训和乌鲁木齐海关办公室综合业务培训班等培训中，设置政务公开内容培训课程，进一步提高关员对政策理解的准确性，提高政府信息公开的意识和能力。</w:t>
      </w:r>
    </w:p>
    <w:p w:rsidR="00650933" w:rsidRPr="006C0B46" w:rsidRDefault="006C767C" w:rsidP="006C0B46">
      <w:pPr>
        <w:pStyle w:val="a8"/>
        <w:autoSpaceDN w:val="0"/>
        <w:spacing w:line="560" w:lineRule="exact"/>
        <w:ind w:firstLine="640"/>
        <w:jc w:val="left"/>
        <w:rPr>
          <w:rFonts w:ascii="方正楷体_GBK" w:eastAsia="方正楷体_GBK"/>
          <w:sz w:val="32"/>
          <w:szCs w:val="32"/>
        </w:rPr>
      </w:pPr>
      <w:r w:rsidRPr="006C0B46">
        <w:rPr>
          <w:rFonts w:ascii="方正楷体_GBK" w:eastAsia="方正楷体_GBK" w:hint="eastAsia"/>
          <w:sz w:val="32"/>
          <w:szCs w:val="32"/>
        </w:rPr>
        <w:t>（四）优化网站建设，提升服务效能</w:t>
      </w:r>
    </w:p>
    <w:p w:rsidR="00650933" w:rsidRPr="006C0B46" w:rsidRDefault="006C767C" w:rsidP="006C0B46">
      <w:pPr>
        <w:pStyle w:val="3"/>
        <w:autoSpaceDN w:val="0"/>
        <w:adjustRightInd w:val="0"/>
        <w:snapToGrid w:val="0"/>
        <w:spacing w:line="560" w:lineRule="exact"/>
        <w:ind w:firstLineChars="200" w:firstLine="643"/>
        <w:jc w:val="left"/>
        <w:rPr>
          <w:b/>
          <w:szCs w:val="32"/>
        </w:rPr>
      </w:pPr>
      <w:r w:rsidRPr="006C0B46">
        <w:rPr>
          <w:b/>
          <w:szCs w:val="32"/>
        </w:rPr>
        <w:t>1</w:t>
      </w:r>
      <w:r w:rsidR="006C0B46">
        <w:rPr>
          <w:rFonts w:hint="eastAsia"/>
          <w:b/>
          <w:szCs w:val="32"/>
        </w:rPr>
        <w:t>.</w:t>
      </w:r>
      <w:r w:rsidRPr="006C0B46">
        <w:rPr>
          <w:b/>
          <w:szCs w:val="32"/>
        </w:rPr>
        <w:t>增设栏目、板块。</w:t>
      </w:r>
    </w:p>
    <w:p w:rsidR="00650933" w:rsidRPr="006C0B46" w:rsidRDefault="006C767C" w:rsidP="006C0B46">
      <w:pPr>
        <w:pStyle w:val="3"/>
        <w:autoSpaceDN w:val="0"/>
        <w:adjustRightInd w:val="0"/>
        <w:snapToGrid w:val="0"/>
        <w:spacing w:line="560" w:lineRule="exact"/>
        <w:ind w:firstLineChars="200" w:firstLine="640"/>
        <w:jc w:val="left"/>
        <w:rPr>
          <w:szCs w:val="32"/>
        </w:rPr>
      </w:pPr>
      <w:r w:rsidRPr="006C0B46">
        <w:rPr>
          <w:szCs w:val="32"/>
        </w:rPr>
        <w:t>新设置</w:t>
      </w:r>
      <w:r w:rsidRPr="006C0B46">
        <w:rPr>
          <w:szCs w:val="32"/>
        </w:rPr>
        <w:t>“</w:t>
      </w:r>
      <w:r w:rsidRPr="006C0B46">
        <w:rPr>
          <w:szCs w:val="32"/>
        </w:rPr>
        <w:t>在线访谈</w:t>
      </w:r>
      <w:r w:rsidRPr="006C0B46">
        <w:rPr>
          <w:szCs w:val="32"/>
        </w:rPr>
        <w:t>”“</w:t>
      </w:r>
      <w:r w:rsidRPr="006C0B46">
        <w:rPr>
          <w:szCs w:val="32"/>
        </w:rPr>
        <w:t>直播</w:t>
      </w:r>
      <w:r w:rsidRPr="006C0B46">
        <w:rPr>
          <w:szCs w:val="32"/>
        </w:rPr>
        <w:t>”</w:t>
      </w:r>
      <w:r w:rsidRPr="006C0B46">
        <w:rPr>
          <w:szCs w:val="32"/>
        </w:rPr>
        <w:t>栏目，采用网上交流、音频视频等群众喜闻乐见的方式立体式地宣传海关政策。新增</w:t>
      </w:r>
      <w:r w:rsidRPr="006C0B46">
        <w:rPr>
          <w:szCs w:val="32"/>
        </w:rPr>
        <w:t>“</w:t>
      </w:r>
      <w:r w:rsidRPr="006C0B46">
        <w:rPr>
          <w:szCs w:val="32"/>
        </w:rPr>
        <w:t>海关业务常</w:t>
      </w:r>
      <w:r w:rsidRPr="006C0B46">
        <w:rPr>
          <w:szCs w:val="32"/>
        </w:rPr>
        <w:lastRenderedPageBreak/>
        <w:t>见问题</w:t>
      </w:r>
      <w:r w:rsidRPr="006C0B46">
        <w:rPr>
          <w:szCs w:val="32"/>
        </w:rPr>
        <w:t>”</w:t>
      </w:r>
      <w:r w:rsidRPr="006C0B46">
        <w:rPr>
          <w:szCs w:val="32"/>
        </w:rPr>
        <w:t>版块，对</w:t>
      </w:r>
      <w:r w:rsidRPr="006C0B46">
        <w:rPr>
          <w:szCs w:val="32"/>
        </w:rPr>
        <w:t>12360</w:t>
      </w:r>
      <w:r w:rsidRPr="006C0B46">
        <w:rPr>
          <w:szCs w:val="32"/>
        </w:rPr>
        <w:t>热线解答频率较高的问题，结合新疆地区实际，汇总、提炼、整理，形成常见问题解答</w:t>
      </w:r>
      <w:r w:rsidRPr="006C0B46">
        <w:rPr>
          <w:szCs w:val="32"/>
        </w:rPr>
        <w:t>80</w:t>
      </w:r>
      <w:r w:rsidRPr="006C0B46">
        <w:rPr>
          <w:szCs w:val="32"/>
        </w:rPr>
        <w:t>余条。</w:t>
      </w:r>
    </w:p>
    <w:p w:rsidR="00650933" w:rsidRPr="006C0B46" w:rsidRDefault="006C0B46" w:rsidP="006C0B46">
      <w:pPr>
        <w:pStyle w:val="a8"/>
        <w:autoSpaceDN w:val="0"/>
        <w:spacing w:line="560" w:lineRule="exact"/>
        <w:ind w:left="643" w:firstLineChars="0" w:firstLine="0"/>
        <w:jc w:val="left"/>
        <w:rPr>
          <w:rFonts w:eastAsia="方正仿宋_GBK"/>
          <w:b/>
          <w:sz w:val="32"/>
          <w:szCs w:val="32"/>
        </w:rPr>
      </w:pPr>
      <w:r>
        <w:rPr>
          <w:rFonts w:eastAsia="方正仿宋_GBK" w:hint="eastAsia"/>
          <w:b/>
          <w:sz w:val="32"/>
          <w:szCs w:val="32"/>
        </w:rPr>
        <w:t>2.</w:t>
      </w:r>
      <w:r w:rsidR="006C767C" w:rsidRPr="006C0B46">
        <w:rPr>
          <w:rFonts w:eastAsia="方正仿宋_GBK"/>
          <w:b/>
          <w:sz w:val="32"/>
          <w:szCs w:val="32"/>
        </w:rPr>
        <w:t>完善网站内容。</w:t>
      </w:r>
    </w:p>
    <w:p w:rsidR="00650933" w:rsidRPr="006C0B46" w:rsidRDefault="006C767C" w:rsidP="006C0B46">
      <w:pPr>
        <w:pStyle w:val="a8"/>
        <w:autoSpaceDN w:val="0"/>
        <w:spacing w:line="560" w:lineRule="exact"/>
        <w:ind w:firstLineChars="100" w:firstLine="320"/>
        <w:jc w:val="left"/>
        <w:rPr>
          <w:rFonts w:eastAsia="方正仿宋_GBK"/>
          <w:sz w:val="32"/>
          <w:szCs w:val="32"/>
        </w:rPr>
      </w:pPr>
      <w:r w:rsidRPr="006C0B46">
        <w:rPr>
          <w:rFonts w:eastAsia="方正仿宋_GBK"/>
          <w:sz w:val="32"/>
          <w:szCs w:val="32"/>
        </w:rPr>
        <w:t>全面梳理乌鲁木齐海关门户网站栏目，丰富各栏目信息内容。确定本关概况、新闻动态、信息公开、互联网</w:t>
      </w:r>
      <w:r w:rsidRPr="006C0B46">
        <w:rPr>
          <w:rFonts w:eastAsia="方正仿宋_GBK"/>
          <w:sz w:val="32"/>
          <w:szCs w:val="32"/>
        </w:rPr>
        <w:t>+</w:t>
      </w:r>
      <w:r w:rsidRPr="006C0B46">
        <w:rPr>
          <w:rFonts w:eastAsia="方正仿宋_GBK"/>
          <w:sz w:val="32"/>
          <w:szCs w:val="32"/>
        </w:rPr>
        <w:t>海关、交流互动等</w:t>
      </w:r>
      <w:r w:rsidRPr="006C0B46">
        <w:rPr>
          <w:rFonts w:eastAsia="方正仿宋_GBK"/>
          <w:sz w:val="32"/>
          <w:szCs w:val="32"/>
        </w:rPr>
        <w:t>5</w:t>
      </w:r>
      <w:r w:rsidRPr="006C0B46">
        <w:rPr>
          <w:rFonts w:eastAsia="方正仿宋_GBK"/>
          <w:sz w:val="32"/>
          <w:szCs w:val="32"/>
        </w:rPr>
        <w:t>类功能模块，内含图片新闻、办事指南、主题服务等</w:t>
      </w:r>
      <w:r w:rsidRPr="006C0B46">
        <w:rPr>
          <w:rFonts w:eastAsia="方正仿宋_GBK"/>
          <w:sz w:val="32"/>
          <w:szCs w:val="32"/>
        </w:rPr>
        <w:t>15</w:t>
      </w:r>
      <w:r w:rsidRPr="006C0B46">
        <w:rPr>
          <w:rFonts w:eastAsia="方正仿宋_GBK"/>
          <w:sz w:val="32"/>
          <w:szCs w:val="32"/>
        </w:rPr>
        <w:t>项、</w:t>
      </w:r>
      <w:r w:rsidRPr="006C0B46">
        <w:rPr>
          <w:rFonts w:eastAsia="方正仿宋_GBK"/>
          <w:sz w:val="32"/>
          <w:szCs w:val="32"/>
        </w:rPr>
        <w:t>700</w:t>
      </w:r>
      <w:r w:rsidRPr="006C0B46">
        <w:rPr>
          <w:rFonts w:eastAsia="方正仿宋_GBK"/>
          <w:sz w:val="32"/>
          <w:szCs w:val="32"/>
        </w:rPr>
        <w:t>余条内容，进一步更新完善各类动态信息</w:t>
      </w:r>
      <w:r w:rsidRPr="006C0B46">
        <w:rPr>
          <w:rFonts w:eastAsia="方正仿宋_GBK"/>
          <w:sz w:val="32"/>
          <w:szCs w:val="32"/>
        </w:rPr>
        <w:t>90</w:t>
      </w:r>
      <w:r w:rsidRPr="006C0B46">
        <w:rPr>
          <w:rFonts w:eastAsia="方正仿宋_GBK"/>
          <w:sz w:val="32"/>
          <w:szCs w:val="32"/>
        </w:rPr>
        <w:t>条，取消、归并、优化服务项目</w:t>
      </w:r>
      <w:r w:rsidRPr="006C0B46">
        <w:rPr>
          <w:rFonts w:eastAsia="方正仿宋_GBK"/>
          <w:sz w:val="32"/>
          <w:szCs w:val="32"/>
        </w:rPr>
        <w:t>4</w:t>
      </w:r>
      <w:r w:rsidRPr="006C0B46">
        <w:rPr>
          <w:rFonts w:eastAsia="方正仿宋_GBK"/>
          <w:sz w:val="32"/>
          <w:szCs w:val="32"/>
        </w:rPr>
        <w:t>项。</w:t>
      </w:r>
    </w:p>
    <w:p w:rsidR="00650933" w:rsidRPr="006C0B46" w:rsidRDefault="006C0B46" w:rsidP="006C0B46">
      <w:pPr>
        <w:pStyle w:val="a8"/>
        <w:tabs>
          <w:tab w:val="left" w:pos="312"/>
        </w:tabs>
        <w:autoSpaceDN w:val="0"/>
        <w:spacing w:line="560" w:lineRule="exact"/>
        <w:ind w:left="643" w:firstLineChars="0" w:firstLine="0"/>
        <w:jc w:val="left"/>
        <w:rPr>
          <w:rFonts w:eastAsia="方正仿宋_GBK"/>
          <w:b/>
          <w:sz w:val="32"/>
          <w:szCs w:val="32"/>
        </w:rPr>
      </w:pPr>
      <w:r>
        <w:rPr>
          <w:rFonts w:eastAsia="方正仿宋_GBK" w:hint="eastAsia"/>
          <w:b/>
          <w:sz w:val="32"/>
          <w:szCs w:val="32"/>
        </w:rPr>
        <w:t>3.</w:t>
      </w:r>
      <w:r w:rsidR="006C767C" w:rsidRPr="006C0B46">
        <w:rPr>
          <w:rFonts w:eastAsia="方正仿宋_GBK"/>
          <w:b/>
          <w:sz w:val="32"/>
          <w:szCs w:val="32"/>
        </w:rPr>
        <w:t>强化网上互动。</w:t>
      </w:r>
    </w:p>
    <w:p w:rsidR="00650933" w:rsidRPr="006C0B46" w:rsidRDefault="006C767C" w:rsidP="006C0B46">
      <w:pPr>
        <w:pStyle w:val="3"/>
        <w:autoSpaceDN w:val="0"/>
        <w:adjustRightInd w:val="0"/>
        <w:snapToGrid w:val="0"/>
        <w:spacing w:line="560" w:lineRule="exact"/>
        <w:ind w:firstLineChars="200" w:firstLine="640"/>
        <w:jc w:val="left"/>
        <w:rPr>
          <w:szCs w:val="32"/>
        </w:rPr>
      </w:pPr>
      <w:r w:rsidRPr="006C0B46">
        <w:rPr>
          <w:szCs w:val="32"/>
        </w:rPr>
        <w:t>严格按照时限要求，及时答复网民的留言、业务咨询，切实增强人民群众的满意度和获得感。</w:t>
      </w:r>
      <w:r w:rsidRPr="006C0B46">
        <w:rPr>
          <w:szCs w:val="32"/>
        </w:rPr>
        <w:t>2019</w:t>
      </w:r>
      <w:r w:rsidRPr="006C0B46">
        <w:rPr>
          <w:szCs w:val="32"/>
        </w:rPr>
        <w:t>年，通过网站共回复网民留言及业务咨询</w:t>
      </w:r>
      <w:r w:rsidRPr="006C0B46">
        <w:rPr>
          <w:szCs w:val="32"/>
        </w:rPr>
        <w:t>108</w:t>
      </w:r>
      <w:r w:rsidRPr="006C0B46">
        <w:rPr>
          <w:szCs w:val="32"/>
        </w:rPr>
        <w:t>条。</w:t>
      </w:r>
    </w:p>
    <w:p w:rsidR="00650933" w:rsidRPr="006C0B46" w:rsidRDefault="006C767C" w:rsidP="006C0B46">
      <w:pPr>
        <w:pStyle w:val="a6"/>
        <w:widowControl/>
        <w:shd w:val="clear" w:color="auto" w:fill="FFFFFF"/>
        <w:adjustRightInd w:val="0"/>
        <w:snapToGrid w:val="0"/>
        <w:spacing w:beforeAutospacing="0" w:afterAutospacing="0" w:line="560" w:lineRule="exact"/>
        <w:jc w:val="both"/>
        <w:rPr>
          <w:rFonts w:eastAsia="方正黑体_GBK"/>
          <w:bCs/>
          <w:sz w:val="32"/>
          <w:szCs w:val="32"/>
          <w:shd w:val="clear" w:color="auto" w:fill="FFFFFF"/>
        </w:rPr>
      </w:pPr>
      <w:r w:rsidRPr="006C0B46">
        <w:rPr>
          <w:rFonts w:eastAsia="方正黑体_GBK"/>
          <w:bCs/>
          <w:sz w:val="32"/>
          <w:szCs w:val="32"/>
          <w:shd w:val="clear" w:color="auto" w:fill="FFFFFF"/>
        </w:rPr>
        <w:t>二、主动公开政府信息情况</w:t>
      </w:r>
    </w:p>
    <w:tbl>
      <w:tblPr>
        <w:tblW w:w="10293" w:type="dxa"/>
        <w:jc w:val="center"/>
        <w:tblLayout w:type="fixed"/>
        <w:tblCellMar>
          <w:left w:w="0" w:type="dxa"/>
          <w:right w:w="0" w:type="dxa"/>
        </w:tblCellMar>
        <w:tblLook w:val="04A0"/>
      </w:tblPr>
      <w:tblGrid>
        <w:gridCol w:w="3113"/>
        <w:gridCol w:w="2183"/>
        <w:gridCol w:w="1551"/>
        <w:gridCol w:w="3446"/>
      </w:tblGrid>
      <w:tr w:rsidR="00650933" w:rsidRPr="006C0B46">
        <w:trPr>
          <w:trHeight w:val="495"/>
          <w:jc w:val="center"/>
        </w:trPr>
        <w:tc>
          <w:tcPr>
            <w:tcW w:w="10293"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第二十条第（一）项</w:t>
            </w:r>
          </w:p>
        </w:tc>
      </w:tr>
      <w:tr w:rsidR="00650933" w:rsidRPr="006C0B46">
        <w:trPr>
          <w:trHeight w:val="882"/>
          <w:jc w:val="center"/>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本年新</w:t>
            </w:r>
            <w:r w:rsidRPr="006C0B46">
              <w:rPr>
                <w:kern w:val="0"/>
                <w:sz w:val="24"/>
                <w:szCs w:val="24"/>
              </w:rPr>
              <w:br/>
            </w:r>
            <w:r w:rsidRPr="006C0B46">
              <w:rPr>
                <w:kern w:val="0"/>
                <w:sz w:val="24"/>
                <w:szCs w:val="24"/>
              </w:rPr>
              <w:t>制作数量</w:t>
            </w:r>
          </w:p>
        </w:tc>
        <w:tc>
          <w:tcPr>
            <w:tcW w:w="15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本年新</w:t>
            </w:r>
            <w:r w:rsidRPr="006C0B46">
              <w:rPr>
                <w:kern w:val="0"/>
                <w:sz w:val="24"/>
                <w:szCs w:val="24"/>
              </w:rPr>
              <w:br/>
            </w:r>
            <w:r w:rsidRPr="006C0B46">
              <w:rPr>
                <w:kern w:val="0"/>
                <w:sz w:val="24"/>
                <w:szCs w:val="24"/>
              </w:rPr>
              <w:t>公开数量</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对外公开总数量</w:t>
            </w:r>
          </w:p>
        </w:tc>
      </w:tr>
      <w:tr w:rsidR="00650933" w:rsidRPr="006C0B46">
        <w:trPr>
          <w:trHeight w:val="272"/>
          <w:jc w:val="center"/>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 xml:space="preserve">　　</w:t>
            </w:r>
            <w:r w:rsidRPr="006C0B46">
              <w:rPr>
                <w:kern w:val="0"/>
                <w:sz w:val="24"/>
                <w:szCs w:val="24"/>
              </w:rPr>
              <w:t>0</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kern w:val="0"/>
                <w:sz w:val="24"/>
                <w:szCs w:val="24"/>
              </w:rPr>
              <w:t> 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kern w:val="0"/>
                <w:sz w:val="24"/>
                <w:szCs w:val="24"/>
              </w:rPr>
              <w:t>0</w:t>
            </w:r>
          </w:p>
        </w:tc>
      </w:tr>
      <w:tr w:rsidR="00650933" w:rsidRPr="006C0B46">
        <w:trPr>
          <w:trHeight w:val="471"/>
          <w:jc w:val="center"/>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 xml:space="preserve">　　</w:t>
            </w:r>
            <w:r w:rsidRPr="006C0B46">
              <w:rPr>
                <w:kern w:val="0"/>
                <w:sz w:val="24"/>
                <w:szCs w:val="24"/>
              </w:rPr>
              <w:t>5</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kern w:val="0"/>
                <w:sz w:val="24"/>
                <w:szCs w:val="24"/>
              </w:rPr>
              <w:t> 73</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 xml:space="preserve">　</w:t>
            </w:r>
            <w:r w:rsidRPr="006C0B46">
              <w:rPr>
                <w:kern w:val="0"/>
                <w:sz w:val="24"/>
                <w:szCs w:val="24"/>
              </w:rPr>
              <w:t>75</w:t>
            </w:r>
          </w:p>
        </w:tc>
      </w:tr>
      <w:tr w:rsidR="00650933" w:rsidRPr="006C0B46">
        <w:trPr>
          <w:trHeight w:val="480"/>
          <w:jc w:val="center"/>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rFonts w:hAnsi="宋体"/>
                <w:kern w:val="0"/>
                <w:sz w:val="24"/>
                <w:szCs w:val="24"/>
              </w:rPr>
              <w:t>第二十条第（五）项</w:t>
            </w:r>
          </w:p>
        </w:tc>
      </w:tr>
      <w:tr w:rsidR="00650933" w:rsidRPr="006C0B46">
        <w:trPr>
          <w:trHeight w:val="436"/>
          <w:jc w:val="center"/>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rFonts w:hAnsi="宋体"/>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rFonts w:hAnsi="宋体"/>
                <w:kern w:val="0"/>
                <w:sz w:val="24"/>
                <w:szCs w:val="24"/>
              </w:rPr>
              <w:t>上一年项目数量</w:t>
            </w:r>
          </w:p>
        </w:tc>
        <w:tc>
          <w:tcPr>
            <w:tcW w:w="15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rFonts w:hAnsi="宋体"/>
                <w:kern w:val="0"/>
                <w:sz w:val="24"/>
                <w:szCs w:val="24"/>
              </w:rPr>
              <w:t>本年增</w:t>
            </w:r>
            <w:r w:rsidRPr="006C0B46">
              <w:rPr>
                <w:kern w:val="0"/>
                <w:sz w:val="24"/>
                <w:szCs w:val="24"/>
              </w:rPr>
              <w:t>/</w:t>
            </w:r>
            <w:r w:rsidRPr="006C0B46">
              <w:rPr>
                <w:rFonts w:hAnsi="宋体"/>
                <w:kern w:val="0"/>
                <w:sz w:val="24"/>
                <w:szCs w:val="24"/>
              </w:rPr>
              <w:t>减</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rFonts w:hAnsi="宋体"/>
                <w:kern w:val="0"/>
                <w:sz w:val="24"/>
                <w:szCs w:val="24"/>
              </w:rPr>
              <w:t>处理决定数量</w:t>
            </w:r>
          </w:p>
        </w:tc>
      </w:tr>
      <w:tr w:rsidR="00650933" w:rsidRPr="006C0B46">
        <w:trPr>
          <w:trHeight w:val="400"/>
          <w:jc w:val="center"/>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lastRenderedPageBreak/>
              <w:t>行政许可</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 xml:space="preserve">　</w:t>
            </w:r>
            <w:r w:rsidRPr="006C0B46">
              <w:rPr>
                <w:kern w:val="0"/>
                <w:sz w:val="24"/>
                <w:szCs w:val="24"/>
              </w:rPr>
              <w:t>93</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 xml:space="preserve">　增</w:t>
            </w:r>
            <w:r w:rsidRPr="006C0B46">
              <w:rPr>
                <w:kern w:val="0"/>
                <w:sz w:val="24"/>
                <w:szCs w:val="24"/>
              </w:rPr>
              <w:t>368</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 xml:space="preserve">　</w:t>
            </w:r>
            <w:r w:rsidRPr="006C0B46">
              <w:rPr>
                <w:kern w:val="0"/>
                <w:sz w:val="24"/>
                <w:szCs w:val="24"/>
              </w:rPr>
              <w:t>369</w:t>
            </w:r>
          </w:p>
        </w:tc>
      </w:tr>
      <w:tr w:rsidR="00650933" w:rsidRPr="006C0B46">
        <w:trPr>
          <w:trHeight w:val="406"/>
          <w:jc w:val="center"/>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rFonts w:hAnsi="宋体"/>
                <w:kern w:val="0"/>
                <w:sz w:val="24"/>
                <w:szCs w:val="24"/>
              </w:rPr>
              <w:t>第二十条第（六）项</w:t>
            </w:r>
          </w:p>
        </w:tc>
      </w:tr>
      <w:tr w:rsidR="00650933" w:rsidRPr="006C0B46">
        <w:trPr>
          <w:trHeight w:val="547"/>
          <w:jc w:val="center"/>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rFonts w:hAnsi="宋体"/>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rFonts w:hAnsi="宋体"/>
                <w:kern w:val="0"/>
                <w:sz w:val="24"/>
                <w:szCs w:val="24"/>
              </w:rPr>
              <w:t>上一年项目数量</w:t>
            </w:r>
          </w:p>
        </w:tc>
        <w:tc>
          <w:tcPr>
            <w:tcW w:w="15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rFonts w:hAnsi="宋体"/>
                <w:kern w:val="0"/>
                <w:sz w:val="24"/>
                <w:szCs w:val="24"/>
              </w:rPr>
              <w:t>本年增</w:t>
            </w:r>
            <w:r w:rsidRPr="006C0B46">
              <w:rPr>
                <w:kern w:val="0"/>
                <w:sz w:val="24"/>
                <w:szCs w:val="24"/>
              </w:rPr>
              <w:t>/</w:t>
            </w:r>
            <w:r w:rsidRPr="006C0B46">
              <w:rPr>
                <w:rFonts w:hAnsi="宋体"/>
                <w:kern w:val="0"/>
                <w:sz w:val="24"/>
                <w:szCs w:val="24"/>
              </w:rPr>
              <w:t>减</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rFonts w:hAnsi="宋体"/>
                <w:kern w:val="0"/>
                <w:sz w:val="24"/>
                <w:szCs w:val="24"/>
              </w:rPr>
              <w:t>处理决定数量</w:t>
            </w:r>
          </w:p>
        </w:tc>
      </w:tr>
      <w:tr w:rsidR="00650933" w:rsidRPr="006C0B46">
        <w:trPr>
          <w:trHeight w:val="430"/>
          <w:jc w:val="center"/>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行政处罚</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 xml:space="preserve">　</w:t>
            </w:r>
            <w:r w:rsidRPr="006C0B46">
              <w:rPr>
                <w:kern w:val="0"/>
                <w:sz w:val="24"/>
                <w:szCs w:val="24"/>
              </w:rPr>
              <w:t>128</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 xml:space="preserve">　增</w:t>
            </w:r>
            <w:r w:rsidRPr="006C0B46">
              <w:rPr>
                <w:kern w:val="0"/>
                <w:sz w:val="24"/>
                <w:szCs w:val="24"/>
              </w:rPr>
              <w:t>239</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 xml:space="preserve">　</w:t>
            </w:r>
            <w:r w:rsidRPr="006C0B46">
              <w:rPr>
                <w:kern w:val="0"/>
                <w:sz w:val="24"/>
                <w:szCs w:val="24"/>
              </w:rPr>
              <w:t>416</w:t>
            </w:r>
          </w:p>
        </w:tc>
      </w:tr>
      <w:tr w:rsidR="00650933" w:rsidRPr="006C0B46">
        <w:trPr>
          <w:trHeight w:val="409"/>
          <w:jc w:val="center"/>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行政强制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kern w:val="0"/>
                <w:sz w:val="24"/>
                <w:szCs w:val="24"/>
              </w:rPr>
              <w:t>16</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 xml:space="preserve">　</w:t>
            </w:r>
            <w:r w:rsidRPr="006C0B46">
              <w:rPr>
                <w:kern w:val="0"/>
                <w:sz w:val="24"/>
                <w:szCs w:val="24"/>
              </w:rPr>
              <w:t>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 xml:space="preserve">　</w:t>
            </w:r>
            <w:r w:rsidRPr="006C0B46">
              <w:rPr>
                <w:kern w:val="0"/>
                <w:sz w:val="24"/>
                <w:szCs w:val="24"/>
              </w:rPr>
              <w:t>4</w:t>
            </w:r>
          </w:p>
        </w:tc>
      </w:tr>
      <w:tr w:rsidR="00650933" w:rsidRPr="006C0B46">
        <w:trPr>
          <w:trHeight w:val="474"/>
          <w:jc w:val="center"/>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rFonts w:hAnsi="宋体"/>
                <w:kern w:val="0"/>
                <w:sz w:val="24"/>
                <w:szCs w:val="24"/>
              </w:rPr>
              <w:t>第二十条第（八）项</w:t>
            </w:r>
          </w:p>
        </w:tc>
      </w:tr>
      <w:tr w:rsidR="00650933" w:rsidRPr="006C0B46">
        <w:trPr>
          <w:trHeight w:val="270"/>
          <w:jc w:val="center"/>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rFonts w:hAnsi="宋体"/>
                <w:kern w:val="0"/>
                <w:sz w:val="24"/>
                <w:szCs w:val="24"/>
              </w:rPr>
              <w:t>信息内容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上一年项目数量</w:t>
            </w:r>
          </w:p>
        </w:tc>
        <w:tc>
          <w:tcPr>
            <w:tcW w:w="4997" w:type="dxa"/>
            <w:gridSpan w:val="2"/>
            <w:tcBorders>
              <w:top w:val="single" w:sz="8" w:space="0" w:color="auto"/>
              <w:left w:val="nil"/>
              <w:bottom w:val="single" w:sz="8" w:space="0" w:color="auto"/>
              <w:right w:val="single" w:sz="8" w:space="0" w:color="000000"/>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rFonts w:hAnsi="宋体"/>
                <w:kern w:val="0"/>
                <w:sz w:val="24"/>
                <w:szCs w:val="24"/>
              </w:rPr>
              <w:t>本年增</w:t>
            </w:r>
            <w:r w:rsidRPr="006C0B46">
              <w:rPr>
                <w:kern w:val="0"/>
                <w:sz w:val="24"/>
                <w:szCs w:val="24"/>
              </w:rPr>
              <w:t>/</w:t>
            </w:r>
            <w:r w:rsidRPr="006C0B46">
              <w:rPr>
                <w:rFonts w:hAnsi="宋体"/>
                <w:kern w:val="0"/>
                <w:sz w:val="24"/>
                <w:szCs w:val="24"/>
              </w:rPr>
              <w:t>减</w:t>
            </w:r>
          </w:p>
        </w:tc>
      </w:tr>
      <w:tr w:rsidR="00650933" w:rsidRPr="006C0B46">
        <w:trPr>
          <w:trHeight w:val="347"/>
          <w:jc w:val="center"/>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行政事业性收费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 xml:space="preserve">　</w:t>
            </w:r>
            <w:r w:rsidRPr="006C0B46">
              <w:rPr>
                <w:kern w:val="0"/>
                <w:sz w:val="24"/>
                <w:szCs w:val="24"/>
              </w:rPr>
              <w:t>0</w:t>
            </w:r>
          </w:p>
        </w:tc>
        <w:tc>
          <w:tcPr>
            <w:tcW w:w="4997" w:type="dxa"/>
            <w:gridSpan w:val="2"/>
            <w:tcBorders>
              <w:top w:val="nil"/>
              <w:left w:val="nil"/>
              <w:bottom w:val="single" w:sz="8" w:space="0" w:color="auto"/>
              <w:right w:val="single" w:sz="8" w:space="0" w:color="000000"/>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kern w:val="0"/>
                <w:sz w:val="24"/>
                <w:szCs w:val="24"/>
              </w:rPr>
              <w:t>0</w:t>
            </w:r>
          </w:p>
        </w:tc>
      </w:tr>
      <w:tr w:rsidR="00650933" w:rsidRPr="006C0B46">
        <w:trPr>
          <w:trHeight w:val="476"/>
          <w:jc w:val="center"/>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rFonts w:hAnsi="宋体"/>
                <w:kern w:val="0"/>
                <w:sz w:val="24"/>
                <w:szCs w:val="24"/>
              </w:rPr>
              <w:t>第二十条第（九）项</w:t>
            </w:r>
          </w:p>
        </w:tc>
      </w:tr>
      <w:tr w:rsidR="00650933" w:rsidRPr="006C0B46">
        <w:trPr>
          <w:trHeight w:val="419"/>
          <w:jc w:val="center"/>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rFonts w:hAnsi="宋体"/>
                <w:kern w:val="0"/>
                <w:sz w:val="24"/>
                <w:szCs w:val="24"/>
              </w:rPr>
              <w:t>信息内容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rFonts w:hAnsi="宋体"/>
                <w:kern w:val="0"/>
                <w:sz w:val="24"/>
                <w:szCs w:val="24"/>
              </w:rPr>
              <w:t>采购项目数量</w:t>
            </w:r>
          </w:p>
        </w:tc>
        <w:tc>
          <w:tcPr>
            <w:tcW w:w="4997" w:type="dxa"/>
            <w:gridSpan w:val="2"/>
            <w:tcBorders>
              <w:top w:val="single" w:sz="8" w:space="0" w:color="auto"/>
              <w:left w:val="nil"/>
              <w:bottom w:val="single" w:sz="8" w:space="0" w:color="auto"/>
              <w:right w:val="single" w:sz="8" w:space="0" w:color="000000"/>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center"/>
              <w:rPr>
                <w:sz w:val="24"/>
                <w:szCs w:val="24"/>
              </w:rPr>
            </w:pPr>
            <w:r w:rsidRPr="006C0B46">
              <w:rPr>
                <w:rFonts w:hAnsi="宋体"/>
                <w:kern w:val="0"/>
                <w:sz w:val="24"/>
                <w:szCs w:val="24"/>
              </w:rPr>
              <w:t>采购总金额</w:t>
            </w:r>
          </w:p>
        </w:tc>
      </w:tr>
      <w:tr w:rsidR="00650933" w:rsidRPr="006C0B46">
        <w:trPr>
          <w:trHeight w:val="539"/>
          <w:jc w:val="center"/>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政府集中采购</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adjustRightInd w:val="0"/>
              <w:snapToGrid w:val="0"/>
              <w:spacing w:after="180" w:line="560" w:lineRule="exact"/>
              <w:jc w:val="left"/>
              <w:rPr>
                <w:sz w:val="24"/>
                <w:szCs w:val="24"/>
              </w:rPr>
            </w:pPr>
            <w:r w:rsidRPr="006C0B46">
              <w:rPr>
                <w:rFonts w:hAnsi="宋体"/>
                <w:kern w:val="0"/>
                <w:sz w:val="24"/>
                <w:szCs w:val="24"/>
              </w:rPr>
              <w:t xml:space="preserve">　</w:t>
            </w:r>
            <w:r w:rsidRPr="006C0B46">
              <w:rPr>
                <w:kern w:val="0"/>
                <w:sz w:val="24"/>
                <w:szCs w:val="24"/>
              </w:rPr>
              <w:t>108</w:t>
            </w:r>
          </w:p>
        </w:tc>
        <w:tc>
          <w:tcPr>
            <w:tcW w:w="4997" w:type="dxa"/>
            <w:gridSpan w:val="2"/>
            <w:tcBorders>
              <w:top w:val="nil"/>
              <w:left w:val="nil"/>
              <w:bottom w:val="single" w:sz="8" w:space="0" w:color="auto"/>
              <w:right w:val="single" w:sz="8" w:space="0" w:color="000000"/>
            </w:tcBorders>
            <w:shd w:val="clear" w:color="auto" w:fill="auto"/>
            <w:tcMar>
              <w:left w:w="108" w:type="dxa"/>
              <w:right w:w="108" w:type="dxa"/>
            </w:tcMar>
            <w:vAlign w:val="center"/>
          </w:tcPr>
          <w:p w:rsidR="00650933" w:rsidRPr="006C0B46" w:rsidRDefault="006C767C" w:rsidP="006C0B46">
            <w:pPr>
              <w:adjustRightInd w:val="0"/>
              <w:snapToGrid w:val="0"/>
              <w:spacing w:line="560" w:lineRule="exact"/>
              <w:rPr>
                <w:sz w:val="24"/>
                <w:szCs w:val="24"/>
              </w:rPr>
            </w:pPr>
            <w:r w:rsidRPr="006C0B46">
              <w:rPr>
                <w:sz w:val="24"/>
                <w:szCs w:val="24"/>
              </w:rPr>
              <w:t>73397320</w:t>
            </w:r>
            <w:r w:rsidRPr="006C0B46">
              <w:rPr>
                <w:sz w:val="24"/>
                <w:szCs w:val="24"/>
              </w:rPr>
              <w:t>元</w:t>
            </w:r>
          </w:p>
        </w:tc>
      </w:tr>
    </w:tbl>
    <w:p w:rsidR="00650933" w:rsidRPr="006C0B46" w:rsidRDefault="00650933" w:rsidP="006C0B46">
      <w:pPr>
        <w:pStyle w:val="a6"/>
        <w:widowControl/>
        <w:shd w:val="clear" w:color="auto" w:fill="FFFFFF"/>
        <w:spacing w:beforeAutospacing="0" w:afterAutospacing="0" w:line="560" w:lineRule="exact"/>
        <w:ind w:firstLine="420"/>
        <w:jc w:val="both"/>
        <w:rPr>
          <w:szCs w:val="24"/>
        </w:rPr>
      </w:pPr>
    </w:p>
    <w:p w:rsidR="00650933" w:rsidRPr="006C0B46" w:rsidRDefault="006C767C" w:rsidP="006C0B46">
      <w:pPr>
        <w:pStyle w:val="a6"/>
        <w:widowControl/>
        <w:shd w:val="clear" w:color="auto" w:fill="FFFFFF"/>
        <w:spacing w:beforeAutospacing="0" w:after="240" w:afterAutospacing="0" w:line="560" w:lineRule="exact"/>
        <w:ind w:firstLineChars="200" w:firstLine="640"/>
        <w:jc w:val="both"/>
        <w:rPr>
          <w:rFonts w:eastAsia="方正黑体_GBK"/>
          <w:bCs/>
          <w:sz w:val="32"/>
          <w:szCs w:val="32"/>
          <w:shd w:val="clear" w:color="auto" w:fill="FFFFFF"/>
        </w:rPr>
      </w:pPr>
      <w:r w:rsidRPr="006C0B46">
        <w:rPr>
          <w:rFonts w:eastAsia="方正黑体_GBK"/>
          <w:bCs/>
          <w:sz w:val="32"/>
          <w:szCs w:val="32"/>
          <w:shd w:val="clear" w:color="auto" w:fill="FFFFFF"/>
        </w:rPr>
        <w:t>三、收到和处理政府信息公开申请情况</w:t>
      </w: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tblPr>
      <w:tblGrid>
        <w:gridCol w:w="696"/>
        <w:gridCol w:w="936"/>
        <w:gridCol w:w="2670"/>
        <w:gridCol w:w="635"/>
        <w:gridCol w:w="675"/>
        <w:gridCol w:w="750"/>
        <w:gridCol w:w="765"/>
        <w:gridCol w:w="765"/>
        <w:gridCol w:w="497"/>
        <w:gridCol w:w="682"/>
      </w:tblGrid>
      <w:tr w:rsidR="00650933" w:rsidRPr="006C0B46">
        <w:trPr>
          <w:jc w:val="cent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pPr>
            <w:r w:rsidRPr="006C0B46">
              <w:rPr>
                <w:rFonts w:hAnsi="宋体"/>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pPr>
            <w:r w:rsidRPr="006C0B46">
              <w:rPr>
                <w:rFonts w:hAnsi="宋体"/>
                <w:kern w:val="0"/>
                <w:sz w:val="20"/>
                <w:szCs w:val="20"/>
              </w:rPr>
              <w:t>申请人情况</w:t>
            </w:r>
          </w:p>
        </w:tc>
      </w:tr>
      <w:tr w:rsidR="00650933" w:rsidRPr="006C0B46">
        <w:trP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pPr>
            <w:r w:rsidRPr="006C0B46">
              <w:rPr>
                <w:rFonts w:hAnsi="宋体"/>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pPr>
            <w:r w:rsidRPr="006C0B46">
              <w:rPr>
                <w:rFonts w:hAnsi="宋体"/>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pPr>
            <w:r w:rsidRPr="006C0B46">
              <w:rPr>
                <w:rFonts w:hAnsi="宋体"/>
                <w:kern w:val="0"/>
                <w:sz w:val="20"/>
                <w:szCs w:val="20"/>
              </w:rPr>
              <w:t>总计</w:t>
            </w:r>
          </w:p>
        </w:tc>
      </w:tr>
      <w:tr w:rsidR="00650933" w:rsidRPr="006C0B46">
        <w:trP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pPr>
            <w:r w:rsidRPr="006C0B46">
              <w:rPr>
                <w:rFonts w:hAnsi="宋体"/>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pPr>
            <w:r w:rsidRPr="006C0B46">
              <w:rPr>
                <w:rFonts w:hAnsi="宋体"/>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pPr>
            <w:r w:rsidRPr="006C0B46">
              <w:rPr>
                <w:rFonts w:hAnsi="宋体"/>
                <w:kern w:val="0"/>
                <w:sz w:val="20"/>
                <w:szCs w:val="20"/>
              </w:rPr>
              <w:t>社会公益</w:t>
            </w:r>
            <w:r w:rsidRPr="006C0B46">
              <w:rPr>
                <w:rFonts w:hAnsi="宋体"/>
                <w:kern w:val="0"/>
                <w:sz w:val="20"/>
                <w:szCs w:val="20"/>
              </w:rPr>
              <w:lastRenderedPageBreak/>
              <w:t>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pPr>
            <w:r w:rsidRPr="006C0B46">
              <w:rPr>
                <w:rFonts w:hAnsi="宋体"/>
                <w:kern w:val="0"/>
                <w:sz w:val="20"/>
                <w:szCs w:val="20"/>
              </w:rPr>
              <w:lastRenderedPageBreak/>
              <w:t>法律服务</w:t>
            </w:r>
            <w:r w:rsidRPr="006C0B46">
              <w:rPr>
                <w:rFonts w:hAnsi="宋体"/>
                <w:kern w:val="0"/>
                <w:sz w:val="20"/>
                <w:szCs w:val="20"/>
              </w:rPr>
              <w:lastRenderedPageBreak/>
              <w:t>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pPr>
            <w:r w:rsidRPr="006C0B46">
              <w:rPr>
                <w:rFonts w:hAnsi="宋体"/>
                <w:kern w:val="0"/>
                <w:sz w:val="20"/>
                <w:szCs w:val="20"/>
              </w:rPr>
              <w:lastRenderedPageBreak/>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r>
      <w:tr w:rsidR="00650933" w:rsidRPr="006C0B46">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650933" w:rsidRPr="006C0B46" w:rsidRDefault="006C767C" w:rsidP="006C0B46">
            <w:pPr>
              <w:widowControl/>
              <w:spacing w:after="180" w:line="560" w:lineRule="exact"/>
              <w:jc w:val="left"/>
              <w:rPr>
                <w:sz w:val="24"/>
                <w:szCs w:val="24"/>
              </w:rPr>
            </w:pPr>
            <w:r w:rsidRPr="006C0B46">
              <w:rPr>
                <w:rFonts w:hAnsi="宋体"/>
                <w:kern w:val="0"/>
                <w:sz w:val="24"/>
                <w:szCs w:val="24"/>
              </w:rPr>
              <w:lastRenderedPageBreak/>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650933" w:rsidRPr="006C0B46" w:rsidRDefault="006C767C" w:rsidP="006C0B46">
            <w:pPr>
              <w:widowControl/>
              <w:spacing w:after="180" w:line="560" w:lineRule="exact"/>
              <w:jc w:val="left"/>
            </w:pPr>
            <w:r w:rsidRPr="006C0B46">
              <w:rPr>
                <w:kern w:val="0"/>
                <w:sz w:val="20"/>
                <w:szCs w:val="20"/>
              </w:rPr>
              <w:t> 8</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rsidR="00650933" w:rsidRPr="006C0B46" w:rsidRDefault="006C767C" w:rsidP="006C0B46">
            <w:pPr>
              <w:widowControl/>
              <w:spacing w:after="180" w:line="560" w:lineRule="exact"/>
              <w:jc w:val="left"/>
            </w:pPr>
            <w:r w:rsidRPr="006C0B46">
              <w:rPr>
                <w:kern w:val="0"/>
                <w:sz w:val="20"/>
                <w:szCs w:val="20"/>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rsidR="00650933" w:rsidRPr="006C0B46" w:rsidRDefault="006C767C" w:rsidP="006C0B46">
            <w:pPr>
              <w:widowControl/>
              <w:spacing w:after="180" w:line="560" w:lineRule="exact"/>
              <w:jc w:val="left"/>
            </w:pPr>
            <w:r w:rsidRPr="006C0B46">
              <w:rPr>
                <w:kern w:val="0"/>
                <w:sz w:val="20"/>
                <w:szCs w:val="20"/>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rsidR="00650933" w:rsidRPr="006C0B46" w:rsidRDefault="006C767C" w:rsidP="006C0B46">
            <w:pPr>
              <w:widowControl/>
              <w:spacing w:after="180" w:line="560" w:lineRule="exact"/>
              <w:jc w:val="left"/>
            </w:pPr>
            <w:r w:rsidRPr="006C0B46">
              <w:rPr>
                <w:kern w:val="0"/>
                <w:sz w:val="20"/>
                <w:szCs w:val="20"/>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rsidR="00650933" w:rsidRPr="006C0B46" w:rsidRDefault="006C767C" w:rsidP="006C0B46">
            <w:pPr>
              <w:widowControl/>
              <w:tabs>
                <w:tab w:val="left" w:pos="286"/>
              </w:tabs>
              <w:spacing w:after="180" w:line="560" w:lineRule="exact"/>
              <w:jc w:val="left"/>
            </w:pPr>
            <w:r w:rsidRPr="006C0B46">
              <w:rPr>
                <w:kern w:val="0"/>
                <w:sz w:val="20"/>
                <w:szCs w:val="20"/>
              </w:rPr>
              <w:t> 4</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rsidR="00650933" w:rsidRPr="006C0B46" w:rsidRDefault="006C767C" w:rsidP="006C0B46">
            <w:pPr>
              <w:widowControl/>
              <w:spacing w:after="180" w:line="560" w:lineRule="exact"/>
              <w:jc w:val="left"/>
            </w:pPr>
            <w:r w:rsidRPr="006C0B46">
              <w:rPr>
                <w:kern w:val="0"/>
                <w:sz w:val="20"/>
                <w:szCs w:val="20"/>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rsidR="00650933" w:rsidRPr="006C0B46" w:rsidRDefault="006C767C" w:rsidP="006C0B46">
            <w:pPr>
              <w:widowControl/>
              <w:spacing w:after="180" w:line="560" w:lineRule="exact"/>
              <w:jc w:val="left"/>
            </w:pPr>
            <w:r w:rsidRPr="006C0B46">
              <w:rPr>
                <w:kern w:val="0"/>
                <w:sz w:val="20"/>
                <w:szCs w:val="20"/>
              </w:rPr>
              <w:t> 12</w:t>
            </w:r>
          </w:p>
        </w:tc>
      </w:tr>
      <w:tr w:rsidR="00650933" w:rsidRPr="006C0B46">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650933" w:rsidRPr="006C0B46" w:rsidRDefault="006C767C" w:rsidP="006C0B46">
            <w:pPr>
              <w:widowControl/>
              <w:spacing w:after="180" w:line="560" w:lineRule="exact"/>
              <w:jc w:val="left"/>
              <w:rPr>
                <w:sz w:val="24"/>
                <w:szCs w:val="24"/>
              </w:rPr>
            </w:pPr>
            <w:r w:rsidRPr="006C0B46">
              <w:rPr>
                <w:rFonts w:hAnsi="宋体"/>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650933" w:rsidRPr="006C0B46" w:rsidRDefault="006C767C" w:rsidP="006C0B46">
            <w:pPr>
              <w:widowControl/>
              <w:spacing w:after="180" w:line="560" w:lineRule="exact"/>
              <w:jc w:val="left"/>
            </w:pPr>
            <w:r w:rsidRPr="006C0B46">
              <w:rPr>
                <w:kern w:val="0"/>
                <w:sz w:val="20"/>
                <w:szCs w:val="20"/>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rsidR="00650933" w:rsidRPr="006C0B46" w:rsidRDefault="006C767C" w:rsidP="006C0B46">
            <w:pPr>
              <w:widowControl/>
              <w:spacing w:after="180" w:line="560" w:lineRule="exact"/>
              <w:jc w:val="left"/>
            </w:pPr>
            <w:r w:rsidRPr="006C0B46">
              <w:rPr>
                <w:kern w:val="0"/>
                <w:sz w:val="20"/>
                <w:szCs w:val="20"/>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rsidR="00650933" w:rsidRPr="006C0B46" w:rsidRDefault="006C767C" w:rsidP="006C0B46">
            <w:pPr>
              <w:widowControl/>
              <w:spacing w:after="180" w:line="560" w:lineRule="exact"/>
              <w:jc w:val="left"/>
            </w:pPr>
            <w:r w:rsidRPr="006C0B46">
              <w:rPr>
                <w:kern w:val="0"/>
                <w:sz w:val="20"/>
                <w:szCs w:val="20"/>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rsidR="00650933" w:rsidRPr="006C0B46" w:rsidRDefault="006C767C" w:rsidP="006C0B46">
            <w:pPr>
              <w:widowControl/>
              <w:spacing w:after="180" w:line="560" w:lineRule="exact"/>
              <w:jc w:val="left"/>
            </w:pPr>
            <w:r w:rsidRPr="006C0B46">
              <w:rPr>
                <w:kern w:val="0"/>
                <w:sz w:val="20"/>
                <w:szCs w:val="20"/>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rsidR="00650933" w:rsidRPr="006C0B46" w:rsidRDefault="006C767C" w:rsidP="006C0B46">
            <w:pPr>
              <w:widowControl/>
              <w:spacing w:after="180" w:line="560" w:lineRule="exact"/>
              <w:jc w:val="left"/>
            </w:pPr>
            <w:r w:rsidRPr="006C0B46">
              <w:rPr>
                <w:kern w:val="0"/>
                <w:sz w:val="20"/>
                <w:szCs w:val="20"/>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rsidR="00650933" w:rsidRPr="006C0B46" w:rsidRDefault="006C767C" w:rsidP="006C0B46">
            <w:pPr>
              <w:widowControl/>
              <w:spacing w:after="180" w:line="560" w:lineRule="exact"/>
              <w:jc w:val="left"/>
            </w:pPr>
            <w:r w:rsidRPr="006C0B46">
              <w:rPr>
                <w:kern w:val="0"/>
                <w:sz w:val="20"/>
                <w:szCs w:val="20"/>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rsidR="00650933" w:rsidRPr="006C0B46" w:rsidRDefault="006C767C" w:rsidP="006C0B46">
            <w:pPr>
              <w:widowControl/>
              <w:spacing w:after="180" w:line="560" w:lineRule="exact"/>
              <w:jc w:val="left"/>
            </w:pPr>
            <w:r w:rsidRPr="006C0B46">
              <w:rPr>
                <w:kern w:val="0"/>
                <w:sz w:val="20"/>
                <w:szCs w:val="20"/>
              </w:rPr>
              <w:t> 0</w:t>
            </w:r>
          </w:p>
        </w:tc>
      </w:tr>
      <w:tr w:rsidR="00650933" w:rsidRPr="006C0B46">
        <w:trPr>
          <w:jc w:val="center"/>
        </w:trP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hAnsi="楷体"/>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rPr>
                <w:sz w:val="24"/>
                <w:szCs w:val="24"/>
              </w:rPr>
            </w:pPr>
            <w:r w:rsidRPr="006C0B46">
              <w:rPr>
                <w:kern w:val="0"/>
                <w:sz w:val="24"/>
                <w:szCs w:val="24"/>
              </w:rPr>
              <w:t> 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rPr>
                <w:sz w:val="24"/>
                <w:szCs w:val="24"/>
              </w:rPr>
            </w:pPr>
            <w:r w:rsidRPr="006C0B46">
              <w:rPr>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rPr>
                <w:sz w:val="24"/>
                <w:szCs w:val="24"/>
              </w:rPr>
            </w:pPr>
            <w:r w:rsidRPr="006C0B46">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rPr>
                <w:sz w:val="24"/>
                <w:szCs w:val="24"/>
              </w:rPr>
            </w:pPr>
            <w:r w:rsidRPr="006C0B46">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rPr>
                <w:sz w:val="24"/>
                <w:szCs w:val="24"/>
              </w:rPr>
            </w:pPr>
            <w:r w:rsidRPr="006C0B46">
              <w:rPr>
                <w:sz w:val="24"/>
                <w:szCs w:val="24"/>
              </w:rPr>
              <w:t>4</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5</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hAnsi="楷体"/>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hAnsi="楷体"/>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kern w:val="0"/>
                <w:sz w:val="24"/>
                <w:szCs w:val="24"/>
              </w:rPr>
              <w:t>1.</w:t>
            </w:r>
            <w:r w:rsidRPr="006C0B46">
              <w:rPr>
                <w:rFonts w:eastAsia="楷体" w:hAnsi="楷体"/>
                <w:kern w:val="0"/>
                <w:sz w:val="24"/>
                <w:szCs w:val="24"/>
              </w:rPr>
              <w:t>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kern w:val="0"/>
                <w:sz w:val="24"/>
                <w:szCs w:val="24"/>
              </w:rPr>
              <w:t>2.</w:t>
            </w:r>
            <w:r w:rsidRPr="006C0B46">
              <w:rPr>
                <w:rFonts w:eastAsia="楷体" w:hAnsi="楷体"/>
                <w:kern w:val="0"/>
                <w:sz w:val="24"/>
                <w:szCs w:val="24"/>
              </w:rPr>
              <w:t>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kern w:val="0"/>
                <w:sz w:val="24"/>
                <w:szCs w:val="24"/>
              </w:rPr>
              <w:t>3.</w:t>
            </w:r>
            <w:r w:rsidRPr="006C0B46">
              <w:rPr>
                <w:rFonts w:eastAsia="楷体" w:hAnsi="楷体"/>
                <w:kern w:val="0"/>
                <w:sz w:val="24"/>
                <w:szCs w:val="24"/>
              </w:rPr>
              <w:t>危及</w:t>
            </w:r>
            <w:r w:rsidRPr="006C0B46">
              <w:rPr>
                <w:rFonts w:eastAsia="楷体"/>
                <w:kern w:val="0"/>
                <w:sz w:val="24"/>
                <w:szCs w:val="24"/>
              </w:rPr>
              <w:t>“</w:t>
            </w:r>
            <w:r w:rsidRPr="006C0B46">
              <w:rPr>
                <w:rFonts w:eastAsia="楷体" w:hAnsi="楷体"/>
                <w:kern w:val="0"/>
                <w:sz w:val="24"/>
                <w:szCs w:val="24"/>
              </w:rPr>
              <w:t>三安全一稳定</w:t>
            </w:r>
            <w:r w:rsidRPr="006C0B46">
              <w:rPr>
                <w:rFonts w:eastAsia="楷体"/>
                <w:kern w:val="0"/>
                <w:sz w:val="24"/>
                <w:szCs w:val="24"/>
              </w:rPr>
              <w:t>”</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kern w:val="0"/>
                <w:sz w:val="24"/>
                <w:szCs w:val="24"/>
              </w:rPr>
              <w:t>4.</w:t>
            </w:r>
            <w:r w:rsidRPr="006C0B46">
              <w:rPr>
                <w:rFonts w:eastAsia="楷体" w:hAnsi="楷体"/>
                <w:kern w:val="0"/>
                <w:sz w:val="24"/>
                <w:szCs w:val="24"/>
              </w:rPr>
              <w:t>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kern w:val="0"/>
                <w:sz w:val="24"/>
                <w:szCs w:val="24"/>
              </w:rPr>
              <w:t>5.</w:t>
            </w:r>
            <w:r w:rsidRPr="006C0B46">
              <w:rPr>
                <w:rFonts w:eastAsia="楷体" w:hAnsi="楷体"/>
                <w:kern w:val="0"/>
                <w:sz w:val="24"/>
                <w:szCs w:val="24"/>
              </w:rPr>
              <w:t>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2 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2 </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kern w:val="0"/>
                <w:sz w:val="24"/>
                <w:szCs w:val="24"/>
              </w:rPr>
              <w:t>6.</w:t>
            </w:r>
            <w:r w:rsidRPr="006C0B46">
              <w:rPr>
                <w:rFonts w:eastAsia="楷体" w:hAnsi="楷体"/>
                <w:kern w:val="0"/>
                <w:sz w:val="24"/>
                <w:szCs w:val="24"/>
              </w:rPr>
              <w:t>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kern w:val="0"/>
                <w:sz w:val="24"/>
                <w:szCs w:val="24"/>
              </w:rPr>
              <w:t>7.</w:t>
            </w:r>
            <w:r w:rsidRPr="006C0B46">
              <w:rPr>
                <w:rFonts w:eastAsia="楷体" w:hAnsi="楷体"/>
                <w:kern w:val="0"/>
                <w:sz w:val="24"/>
                <w:szCs w:val="24"/>
              </w:rPr>
              <w:t>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kern w:val="0"/>
                <w:sz w:val="24"/>
                <w:szCs w:val="24"/>
              </w:rPr>
              <w:t>8.</w:t>
            </w:r>
            <w:r w:rsidRPr="006C0B46">
              <w:rPr>
                <w:rFonts w:eastAsia="楷体" w:hAnsi="楷体"/>
                <w:kern w:val="0"/>
                <w:sz w:val="24"/>
                <w:szCs w:val="24"/>
              </w:rPr>
              <w:t>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hAnsi="楷体"/>
                <w:kern w:val="0"/>
                <w:sz w:val="24"/>
                <w:szCs w:val="24"/>
              </w:rPr>
              <w:t>（四）</w:t>
            </w:r>
            <w:r w:rsidRPr="006C0B46">
              <w:rPr>
                <w:rFonts w:eastAsia="楷体" w:hAnsi="楷体"/>
                <w:kern w:val="0"/>
                <w:sz w:val="24"/>
                <w:szCs w:val="24"/>
              </w:rPr>
              <w:lastRenderedPageBreak/>
              <w:t>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kern w:val="0"/>
                <w:sz w:val="24"/>
                <w:szCs w:val="24"/>
              </w:rPr>
              <w:lastRenderedPageBreak/>
              <w:t>1.</w:t>
            </w:r>
            <w:r w:rsidRPr="006C0B46">
              <w:rPr>
                <w:rFonts w:eastAsia="楷体" w:hAnsi="楷体"/>
                <w:kern w:val="0"/>
                <w:sz w:val="24"/>
                <w:szCs w:val="24"/>
              </w:rPr>
              <w:t>本机关不掌握相关政</w:t>
            </w:r>
            <w:r w:rsidRPr="006C0B46">
              <w:rPr>
                <w:rFonts w:eastAsia="楷体" w:hAnsi="楷体"/>
                <w:kern w:val="0"/>
                <w:sz w:val="24"/>
                <w:szCs w:val="24"/>
              </w:rPr>
              <w:lastRenderedPageBreak/>
              <w:t>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lastRenderedPageBreak/>
              <w:t>2</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2</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kern w:val="0"/>
                <w:sz w:val="24"/>
                <w:szCs w:val="24"/>
              </w:rPr>
              <w:t>2.</w:t>
            </w:r>
            <w:r w:rsidRPr="006C0B46">
              <w:rPr>
                <w:rFonts w:eastAsia="楷体" w:hAnsi="楷体"/>
                <w:kern w:val="0"/>
                <w:sz w:val="24"/>
                <w:szCs w:val="24"/>
              </w:rPr>
              <w:t>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1</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kern w:val="0"/>
                <w:sz w:val="24"/>
                <w:szCs w:val="24"/>
              </w:rPr>
              <w:t>3.</w:t>
            </w:r>
            <w:r w:rsidRPr="006C0B46">
              <w:rPr>
                <w:rFonts w:eastAsia="楷体" w:hAnsi="楷体"/>
                <w:kern w:val="0"/>
                <w:sz w:val="24"/>
                <w:szCs w:val="24"/>
              </w:rPr>
              <w:t>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hAnsi="楷体"/>
                <w:kern w:val="0"/>
                <w:sz w:val="24"/>
                <w:szCs w:val="24"/>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kern w:val="0"/>
                <w:sz w:val="24"/>
                <w:szCs w:val="24"/>
              </w:rPr>
              <w:t>1.</w:t>
            </w:r>
            <w:r w:rsidRPr="006C0B46">
              <w:rPr>
                <w:rFonts w:eastAsia="楷体" w:hAnsi="楷体"/>
                <w:kern w:val="0"/>
                <w:sz w:val="24"/>
                <w:szCs w:val="24"/>
              </w:rPr>
              <w:t>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1 </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kern w:val="0"/>
                <w:sz w:val="24"/>
                <w:szCs w:val="24"/>
              </w:rPr>
              <w:t>2.</w:t>
            </w:r>
            <w:r w:rsidRPr="006C0B46">
              <w:rPr>
                <w:rFonts w:eastAsia="楷体" w:hAnsi="楷体"/>
                <w:kern w:val="0"/>
                <w:sz w:val="24"/>
                <w:szCs w:val="24"/>
              </w:rPr>
              <w:t>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kern w:val="0"/>
                <w:sz w:val="24"/>
                <w:szCs w:val="24"/>
              </w:rPr>
              <w:t>3.</w:t>
            </w:r>
            <w:r w:rsidRPr="006C0B46">
              <w:rPr>
                <w:rFonts w:eastAsia="楷体" w:hAnsi="楷体"/>
                <w:kern w:val="0"/>
                <w:sz w:val="24"/>
                <w:szCs w:val="24"/>
              </w:rPr>
              <w:t>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kern w:val="0"/>
                <w:sz w:val="24"/>
                <w:szCs w:val="24"/>
              </w:rPr>
              <w:t>4.</w:t>
            </w:r>
            <w:r w:rsidRPr="006C0B46">
              <w:rPr>
                <w:rFonts w:eastAsia="楷体" w:hAnsi="楷体"/>
                <w:kern w:val="0"/>
                <w:sz w:val="24"/>
                <w:szCs w:val="24"/>
              </w:rPr>
              <w:t>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kern w:val="0"/>
                <w:sz w:val="24"/>
                <w:szCs w:val="24"/>
              </w:rPr>
              <w:t>5.</w:t>
            </w:r>
            <w:r w:rsidRPr="006C0B46">
              <w:rPr>
                <w:rFonts w:eastAsia="楷体" w:hAnsi="楷体"/>
                <w:kern w:val="0"/>
                <w:sz w:val="24"/>
                <w:szCs w:val="24"/>
              </w:rPr>
              <w:t>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hAnsi="楷体"/>
                <w:kern w:val="0"/>
                <w:sz w:val="24"/>
                <w:szCs w:val="24"/>
              </w:rPr>
              <w:t>（六）其他处理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1</w:t>
            </w:r>
          </w:p>
        </w:tc>
      </w:tr>
      <w:tr w:rsidR="00650933" w:rsidRPr="006C0B4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rPr>
                <w:sz w:val="24"/>
                <w:szCs w:val="24"/>
              </w:rPr>
            </w:pPr>
            <w:r w:rsidRPr="006C0B46">
              <w:rPr>
                <w:rFonts w:eastAsia="楷体" w:hAnsi="楷体"/>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8</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sz w:val="24"/>
                <w:szCs w:val="24"/>
              </w:rPr>
              <w:t>4</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sz w:val="24"/>
                <w:szCs w:val="24"/>
              </w:rPr>
              <w:t>12</w:t>
            </w:r>
          </w:p>
        </w:tc>
      </w:tr>
      <w:tr w:rsidR="00650933" w:rsidRPr="006C0B46">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left"/>
            </w:pPr>
            <w:r w:rsidRPr="006C0B46">
              <w:rPr>
                <w:rFonts w:hAnsi="宋体"/>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pPr>
            <w:r w:rsidRPr="006C0B46">
              <w:rPr>
                <w:kern w:val="0"/>
                <w:sz w:val="20"/>
                <w:szCs w:val="20"/>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pPr>
            <w:r w:rsidRPr="006C0B46">
              <w:rPr>
                <w:kern w:val="0"/>
                <w:sz w:val="20"/>
                <w:szCs w:val="20"/>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pPr>
            <w:r w:rsidRPr="006C0B46">
              <w:rPr>
                <w:kern w:val="0"/>
                <w:sz w:val="20"/>
                <w:szCs w:val="20"/>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pPr>
            <w:r w:rsidRPr="006C0B46">
              <w:rPr>
                <w:kern w:val="0"/>
                <w:sz w:val="20"/>
                <w:szCs w:val="20"/>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pPr>
            <w:r w:rsidRPr="006C0B46">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pPr>
            <w:r w:rsidRPr="006C0B46">
              <w:rPr>
                <w:kern w:val="0"/>
                <w:sz w:val="20"/>
                <w:szCs w:val="20"/>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spacing w:line="560" w:lineRule="exact"/>
              <w:rPr>
                <w:sz w:val="24"/>
                <w:szCs w:val="24"/>
              </w:rPr>
            </w:pPr>
            <w:r w:rsidRPr="006C0B46">
              <w:rPr>
                <w:sz w:val="24"/>
                <w:szCs w:val="24"/>
              </w:rPr>
              <w:t>0</w:t>
            </w:r>
          </w:p>
        </w:tc>
      </w:tr>
    </w:tbl>
    <w:p w:rsidR="00650933" w:rsidRPr="006C0B46" w:rsidRDefault="00650933" w:rsidP="006C0B46">
      <w:pPr>
        <w:pStyle w:val="a6"/>
        <w:widowControl/>
        <w:shd w:val="clear" w:color="auto" w:fill="FFFFFF"/>
        <w:spacing w:beforeAutospacing="0" w:afterAutospacing="0" w:line="560" w:lineRule="exact"/>
        <w:jc w:val="both"/>
        <w:rPr>
          <w:rFonts w:eastAsia="楷体_GB2312"/>
          <w:bCs/>
          <w:sz w:val="32"/>
          <w:szCs w:val="32"/>
          <w:shd w:val="clear" w:color="auto" w:fill="FFFFFF"/>
        </w:rPr>
      </w:pPr>
    </w:p>
    <w:p w:rsidR="00650933" w:rsidRPr="006C0B46" w:rsidRDefault="006C767C" w:rsidP="006C0B46">
      <w:pPr>
        <w:pStyle w:val="a6"/>
        <w:widowControl/>
        <w:shd w:val="clear" w:color="auto" w:fill="FFFFFF"/>
        <w:spacing w:beforeAutospacing="0" w:after="240" w:afterAutospacing="0" w:line="560" w:lineRule="exact"/>
        <w:ind w:firstLineChars="200" w:firstLine="640"/>
        <w:jc w:val="both"/>
        <w:rPr>
          <w:szCs w:val="24"/>
        </w:rPr>
      </w:pPr>
      <w:r w:rsidRPr="006C0B46">
        <w:rPr>
          <w:rFonts w:eastAsia="方正黑体_GBK"/>
          <w:bCs/>
          <w:sz w:val="32"/>
          <w:szCs w:val="32"/>
          <w:shd w:val="clear" w:color="auto" w:fill="FFFFFF"/>
        </w:rPr>
        <w:t>四、政府信息公开行政复议、行政诉讼情况</w:t>
      </w: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tblPr>
      <w:tblGrid>
        <w:gridCol w:w="604"/>
        <w:gridCol w:w="604"/>
        <w:gridCol w:w="604"/>
        <w:gridCol w:w="604"/>
        <w:gridCol w:w="658"/>
        <w:gridCol w:w="550"/>
        <w:gridCol w:w="605"/>
        <w:gridCol w:w="605"/>
        <w:gridCol w:w="605"/>
        <w:gridCol w:w="605"/>
        <w:gridCol w:w="605"/>
        <w:gridCol w:w="605"/>
        <w:gridCol w:w="605"/>
        <w:gridCol w:w="606"/>
        <w:gridCol w:w="606"/>
      </w:tblGrid>
      <w:tr w:rsidR="00650933" w:rsidRPr="006C0B46">
        <w:trPr>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行政诉讼</w:t>
            </w:r>
          </w:p>
        </w:tc>
      </w:tr>
      <w:tr w:rsidR="00650933" w:rsidRPr="006C0B46">
        <w:trPr>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lastRenderedPageBreak/>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复议后起诉</w:t>
            </w:r>
          </w:p>
        </w:tc>
      </w:tr>
      <w:tr w:rsidR="00650933" w:rsidRPr="006C0B46">
        <w:trPr>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50933" w:rsidP="006C0B46">
            <w:pPr>
              <w:spacing w:line="560" w:lineRule="exact"/>
              <w:rPr>
                <w:sz w:val="24"/>
                <w:szCs w:val="24"/>
              </w:rPr>
            </w:p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rFonts w:hAnsi="宋体"/>
                <w:kern w:val="0"/>
                <w:sz w:val="24"/>
                <w:szCs w:val="24"/>
              </w:rPr>
              <w:t>总计</w:t>
            </w:r>
          </w:p>
        </w:tc>
      </w:tr>
      <w:tr w:rsidR="00650933" w:rsidRPr="006C0B46">
        <w:trPr>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0 </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widowControl/>
              <w:spacing w:after="180" w:line="560" w:lineRule="exact"/>
              <w:jc w:val="center"/>
              <w:rPr>
                <w:sz w:val="24"/>
                <w:szCs w:val="24"/>
              </w:rPr>
            </w:pPr>
            <w:r w:rsidRPr="006C0B46">
              <w:rPr>
                <w:kern w:val="0"/>
                <w:sz w:val="24"/>
                <w:szCs w:val="24"/>
              </w:rPr>
              <w:t> 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650933" w:rsidRPr="006C0B46" w:rsidRDefault="006C767C" w:rsidP="006C0B46">
            <w:pPr>
              <w:spacing w:line="560" w:lineRule="exact"/>
              <w:rPr>
                <w:sz w:val="24"/>
                <w:szCs w:val="24"/>
              </w:rPr>
            </w:pPr>
            <w:r w:rsidRPr="006C0B46">
              <w:rPr>
                <w:sz w:val="24"/>
                <w:szCs w:val="24"/>
              </w:rPr>
              <w:t>0</w:t>
            </w:r>
          </w:p>
        </w:tc>
      </w:tr>
    </w:tbl>
    <w:p w:rsidR="00650933" w:rsidRPr="006C0B46" w:rsidRDefault="00650933" w:rsidP="006C0B46">
      <w:pPr>
        <w:widowControl/>
        <w:shd w:val="clear" w:color="auto" w:fill="FFFFFF"/>
        <w:spacing w:line="560" w:lineRule="exact"/>
        <w:jc w:val="center"/>
        <w:rPr>
          <w:sz w:val="24"/>
          <w:szCs w:val="24"/>
        </w:rPr>
      </w:pPr>
    </w:p>
    <w:p w:rsidR="00650933" w:rsidRPr="006C0B46" w:rsidRDefault="006C767C" w:rsidP="006C0B46">
      <w:pPr>
        <w:pStyle w:val="a6"/>
        <w:widowControl/>
        <w:shd w:val="clear" w:color="auto" w:fill="FFFFFF"/>
        <w:spacing w:beforeAutospacing="0" w:after="240" w:afterAutospacing="0" w:line="560" w:lineRule="exact"/>
        <w:ind w:firstLineChars="200" w:firstLine="640"/>
        <w:jc w:val="both"/>
        <w:rPr>
          <w:rFonts w:eastAsia="方正黑体_GBK"/>
          <w:bCs/>
          <w:sz w:val="32"/>
          <w:szCs w:val="32"/>
          <w:shd w:val="clear" w:color="auto" w:fill="FFFFFF"/>
        </w:rPr>
      </w:pPr>
      <w:r w:rsidRPr="006C0B46">
        <w:rPr>
          <w:rFonts w:eastAsia="方正黑体_GBK"/>
          <w:bCs/>
          <w:sz w:val="32"/>
          <w:szCs w:val="32"/>
          <w:shd w:val="clear" w:color="auto" w:fill="FFFFFF"/>
        </w:rPr>
        <w:t>五、存在的主要问题及改进情况</w:t>
      </w:r>
    </w:p>
    <w:p w:rsidR="00650933" w:rsidRPr="006C0B46" w:rsidRDefault="006C767C" w:rsidP="006C0B46">
      <w:pPr>
        <w:pStyle w:val="a6"/>
        <w:widowControl/>
        <w:shd w:val="clear" w:color="auto" w:fill="FFFFFF"/>
        <w:spacing w:beforeAutospacing="0" w:afterAutospacing="0" w:line="560" w:lineRule="exact"/>
        <w:ind w:firstLineChars="200" w:firstLine="640"/>
        <w:jc w:val="both"/>
        <w:rPr>
          <w:rFonts w:eastAsia="方正仿宋_GBK"/>
          <w:bCs/>
          <w:sz w:val="32"/>
          <w:szCs w:val="32"/>
          <w:shd w:val="clear" w:color="auto" w:fill="FFFFFF"/>
        </w:rPr>
      </w:pPr>
      <w:r w:rsidRPr="006C0B46">
        <w:rPr>
          <w:rFonts w:eastAsia="方正仿宋_GBK"/>
          <w:bCs/>
          <w:sz w:val="32"/>
          <w:szCs w:val="32"/>
          <w:shd w:val="clear" w:color="auto" w:fill="FFFFFF"/>
        </w:rPr>
        <w:t>存在问题：关区政府信息公开整体工作水平不高，特别是各隶属海关单位政府信息公开工作亟待加强；政府信息公开意识不强，需要进一步提高；政策解读的实用性仍有进一步提升的空间。</w:t>
      </w:r>
      <w:r w:rsidRPr="006C0B46">
        <w:rPr>
          <w:rFonts w:eastAsia="方正仿宋_GBK"/>
          <w:bCs/>
          <w:sz w:val="32"/>
          <w:szCs w:val="32"/>
          <w:shd w:val="clear" w:color="auto" w:fill="FFFFFF"/>
        </w:rPr>
        <w:t xml:space="preserve"> </w:t>
      </w:r>
    </w:p>
    <w:p w:rsidR="00650933" w:rsidRPr="006C0B46" w:rsidRDefault="006C767C" w:rsidP="006C0B46">
      <w:pPr>
        <w:pStyle w:val="a6"/>
        <w:widowControl/>
        <w:shd w:val="clear" w:color="auto" w:fill="FFFFFF"/>
        <w:spacing w:beforeAutospacing="0" w:afterAutospacing="0" w:line="560" w:lineRule="exact"/>
        <w:ind w:firstLineChars="200" w:firstLine="640"/>
        <w:jc w:val="both"/>
        <w:rPr>
          <w:rFonts w:eastAsia="方正仿宋_GBK"/>
          <w:bCs/>
          <w:sz w:val="32"/>
          <w:szCs w:val="32"/>
          <w:shd w:val="clear" w:color="auto" w:fill="FFFFFF"/>
        </w:rPr>
      </w:pPr>
      <w:r w:rsidRPr="006C0B46">
        <w:rPr>
          <w:rFonts w:eastAsia="方正仿宋_GBK"/>
          <w:bCs/>
          <w:sz w:val="32"/>
          <w:szCs w:val="32"/>
          <w:shd w:val="clear" w:color="auto" w:fill="FFFFFF"/>
        </w:rPr>
        <w:t>改进措施：加强政府信息公开培训力度，邀请海关总署办公厅及其他直属海关业务骨干到关区授课、座谈，提高关区政府信息公开工作整体水平；加强</w:t>
      </w:r>
      <w:r w:rsidR="00BC7BB8">
        <w:rPr>
          <w:rFonts w:eastAsia="方正仿宋_GBK" w:hint="eastAsia"/>
          <w:bCs/>
          <w:sz w:val="32"/>
          <w:szCs w:val="32"/>
          <w:shd w:val="clear" w:color="auto" w:fill="FFFFFF"/>
        </w:rPr>
        <w:t>对</w:t>
      </w:r>
      <w:r w:rsidRPr="006C0B46">
        <w:rPr>
          <w:rFonts w:eastAsia="方正仿宋_GBK"/>
          <w:bCs/>
          <w:sz w:val="32"/>
          <w:szCs w:val="32"/>
          <w:shd w:val="clear" w:color="auto" w:fill="FFFFFF"/>
        </w:rPr>
        <w:t>《中华人民共和国政府信息公开条例》的宣教力度，牢固树立以公开为常态、不公开为例外的思想；结合新疆实际情况，提升政策解读的针对性和有效性，提高人民群众的满意度。</w:t>
      </w:r>
    </w:p>
    <w:p w:rsidR="00650933" w:rsidRPr="006C0B46" w:rsidRDefault="006C767C" w:rsidP="006C0B46">
      <w:pPr>
        <w:pStyle w:val="a6"/>
        <w:widowControl/>
        <w:shd w:val="clear" w:color="auto" w:fill="FFFFFF"/>
        <w:spacing w:beforeAutospacing="0" w:after="240" w:afterAutospacing="0" w:line="560" w:lineRule="exact"/>
        <w:ind w:firstLineChars="200" w:firstLine="640"/>
        <w:jc w:val="both"/>
        <w:rPr>
          <w:rFonts w:eastAsia="方正黑体_GBK"/>
          <w:bCs/>
          <w:sz w:val="32"/>
          <w:szCs w:val="32"/>
          <w:shd w:val="clear" w:color="auto" w:fill="FFFFFF"/>
        </w:rPr>
      </w:pPr>
      <w:r w:rsidRPr="006C0B46">
        <w:rPr>
          <w:rFonts w:eastAsia="方正黑体_GBK"/>
          <w:bCs/>
          <w:sz w:val="32"/>
          <w:szCs w:val="32"/>
          <w:shd w:val="clear" w:color="auto" w:fill="FFFFFF"/>
        </w:rPr>
        <w:t>六、其他需要报告的相关情况</w:t>
      </w:r>
    </w:p>
    <w:p w:rsidR="00650933" w:rsidRPr="006C0B46" w:rsidRDefault="006C767C" w:rsidP="006C0B46">
      <w:pPr>
        <w:spacing w:line="560" w:lineRule="exact"/>
        <w:ind w:firstLineChars="200" w:firstLine="600"/>
      </w:pPr>
      <w:r w:rsidRPr="006C0B46">
        <w:t>无</w:t>
      </w:r>
    </w:p>
    <w:sectPr w:rsidR="00650933" w:rsidRPr="006C0B46" w:rsidSect="00650933">
      <w:footerReference w:type="even" r:id="rId8"/>
      <w:footerReference w:type="default" r:id="rId9"/>
      <w:pgSz w:w="11906" w:h="16838"/>
      <w:pgMar w:top="2098" w:right="1474" w:bottom="1871" w:left="1588" w:header="851" w:footer="992" w:gutter="0"/>
      <w:cols w:space="425"/>
      <w:titlePg/>
      <w:docGrid w:type="lines" w:linePitch="4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5377" w:rsidRDefault="00D05377" w:rsidP="00650933">
      <w:r>
        <w:separator/>
      </w:r>
    </w:p>
  </w:endnote>
  <w:endnote w:type="continuationSeparator" w:id="1">
    <w:p w:rsidR="00D05377" w:rsidRDefault="00D05377" w:rsidP="006509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8458658"/>
    </w:sdtPr>
    <w:sdtContent>
      <w:p w:rsidR="00650933" w:rsidRDefault="006C767C">
        <w:pPr>
          <w:pStyle w:val="a4"/>
        </w:pPr>
        <w:r>
          <w:rPr>
            <w:rFonts w:ascii="仿宋_GB2312" w:eastAsia="仿宋_GB2312" w:hint="eastAsia"/>
            <w:sz w:val="30"/>
            <w:szCs w:val="30"/>
          </w:rPr>
          <w:t>—</w:t>
        </w:r>
        <w:r w:rsidR="006A0AD6">
          <w:rPr>
            <w:rFonts w:ascii="仿宋_GB2312" w:eastAsia="仿宋_GB2312" w:hint="eastAsia"/>
            <w:sz w:val="30"/>
            <w:szCs w:val="30"/>
          </w:rPr>
          <w:fldChar w:fldCharType="begin"/>
        </w:r>
        <w:r>
          <w:rPr>
            <w:rFonts w:ascii="仿宋_GB2312" w:eastAsia="仿宋_GB2312" w:hint="eastAsia"/>
            <w:sz w:val="30"/>
            <w:szCs w:val="30"/>
          </w:rPr>
          <w:instrText xml:space="preserve"> PAGE   \* MERGEFORMAT </w:instrText>
        </w:r>
        <w:r w:rsidR="006A0AD6">
          <w:rPr>
            <w:rFonts w:ascii="仿宋_GB2312" w:eastAsia="仿宋_GB2312" w:hint="eastAsia"/>
            <w:sz w:val="30"/>
            <w:szCs w:val="30"/>
          </w:rPr>
          <w:fldChar w:fldCharType="separate"/>
        </w:r>
        <w:r>
          <w:rPr>
            <w:rFonts w:ascii="仿宋_GB2312" w:eastAsia="仿宋_GB2312"/>
            <w:sz w:val="30"/>
            <w:szCs w:val="30"/>
            <w:lang w:val="zh-CN"/>
          </w:rPr>
          <w:t>2</w:t>
        </w:r>
        <w:r w:rsidR="006A0AD6">
          <w:rPr>
            <w:rFonts w:ascii="仿宋_GB2312" w:eastAsia="仿宋_GB2312" w:hint="eastAsia"/>
            <w:sz w:val="30"/>
            <w:szCs w:val="30"/>
          </w:rPr>
          <w:fldChar w:fldCharType="end"/>
        </w:r>
        <w:r>
          <w:rPr>
            <w:rFonts w:ascii="仿宋_GB2312" w:eastAsia="仿宋_GB2312" w:hint="eastAsia"/>
            <w:sz w:val="30"/>
            <w:szCs w:val="30"/>
          </w:rPr>
          <w:t>—</w:t>
        </w:r>
      </w:p>
    </w:sdtContent>
  </w:sdt>
  <w:p w:rsidR="00650933" w:rsidRDefault="0065093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8458650"/>
    </w:sdtPr>
    <w:sdtContent>
      <w:p w:rsidR="00650933" w:rsidRDefault="006C767C">
        <w:pPr>
          <w:pStyle w:val="a4"/>
          <w:jc w:val="right"/>
        </w:pPr>
        <w:r>
          <w:rPr>
            <w:rFonts w:ascii="仿宋_GB2312" w:eastAsia="仿宋_GB2312" w:hint="eastAsia"/>
            <w:sz w:val="30"/>
            <w:szCs w:val="30"/>
          </w:rPr>
          <w:t>—</w:t>
        </w:r>
        <w:r w:rsidR="006A0AD6">
          <w:rPr>
            <w:rFonts w:ascii="仿宋_GB2312" w:eastAsia="仿宋_GB2312" w:hint="eastAsia"/>
            <w:sz w:val="30"/>
            <w:szCs w:val="30"/>
          </w:rPr>
          <w:fldChar w:fldCharType="begin"/>
        </w:r>
        <w:r>
          <w:rPr>
            <w:rFonts w:ascii="仿宋_GB2312" w:eastAsia="仿宋_GB2312" w:hint="eastAsia"/>
            <w:sz w:val="30"/>
            <w:szCs w:val="30"/>
          </w:rPr>
          <w:instrText xml:space="preserve"> PAGE   \* MERGEFORMAT </w:instrText>
        </w:r>
        <w:r w:rsidR="006A0AD6">
          <w:rPr>
            <w:rFonts w:ascii="仿宋_GB2312" w:eastAsia="仿宋_GB2312" w:hint="eastAsia"/>
            <w:sz w:val="30"/>
            <w:szCs w:val="30"/>
          </w:rPr>
          <w:fldChar w:fldCharType="separate"/>
        </w:r>
        <w:r w:rsidR="000537E3" w:rsidRPr="000537E3">
          <w:rPr>
            <w:rFonts w:ascii="仿宋_GB2312" w:eastAsia="仿宋_GB2312"/>
            <w:noProof/>
            <w:sz w:val="30"/>
            <w:szCs w:val="30"/>
            <w:lang w:val="zh-CN"/>
          </w:rPr>
          <w:t>7</w:t>
        </w:r>
        <w:r w:rsidR="006A0AD6">
          <w:rPr>
            <w:rFonts w:ascii="仿宋_GB2312" w:eastAsia="仿宋_GB2312" w:hint="eastAsia"/>
            <w:sz w:val="30"/>
            <w:szCs w:val="30"/>
          </w:rPr>
          <w:fldChar w:fldCharType="end"/>
        </w:r>
        <w:r>
          <w:rPr>
            <w:rFonts w:ascii="仿宋_GB2312" w:eastAsia="仿宋_GB2312" w:hint="eastAsia"/>
            <w:sz w:val="30"/>
            <w:szCs w:val="30"/>
          </w:rPr>
          <w:t>—</w:t>
        </w:r>
      </w:p>
    </w:sdtContent>
  </w:sdt>
  <w:p w:rsidR="00650933" w:rsidRDefault="0065093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5377" w:rsidRDefault="00D05377" w:rsidP="00650933">
      <w:r>
        <w:separator/>
      </w:r>
    </w:p>
  </w:footnote>
  <w:footnote w:type="continuationSeparator" w:id="1">
    <w:p w:rsidR="00D05377" w:rsidRDefault="00D05377" w:rsidP="006509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DC42FF4"/>
    <w:multiLevelType w:val="singleLevel"/>
    <w:tmpl w:val="9DC42FF4"/>
    <w:lvl w:ilvl="0">
      <w:start w:val="2"/>
      <w:numFmt w:val="chineseCounting"/>
      <w:suff w:val="nothing"/>
      <w:lvlText w:val="（%1）"/>
      <w:lvlJc w:val="left"/>
      <w:rPr>
        <w:rFonts w:hint="eastAsia"/>
      </w:rPr>
    </w:lvl>
  </w:abstractNum>
  <w:abstractNum w:abstractNumId="1">
    <w:nsid w:val="444532D3"/>
    <w:multiLevelType w:val="singleLevel"/>
    <w:tmpl w:val="444532D3"/>
    <w:lvl w:ilvl="0">
      <w:start w:val="2"/>
      <w:numFmt w:val="decimal"/>
      <w:lvlText w:val="%1."/>
      <w:lvlJc w:val="left"/>
      <w:pPr>
        <w:tabs>
          <w:tab w:val="left" w:pos="312"/>
        </w:tabs>
      </w:pPr>
    </w:lvl>
  </w:abstractNum>
  <w:abstractNum w:abstractNumId="2">
    <w:nsid w:val="67A8A679"/>
    <w:multiLevelType w:val="singleLevel"/>
    <w:tmpl w:val="67A8A679"/>
    <w:lvl w:ilvl="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B46CBB"/>
    <w:rsid w:val="00004F9D"/>
    <w:rsid w:val="000537E3"/>
    <w:rsid w:val="0017180C"/>
    <w:rsid w:val="003F6D9F"/>
    <w:rsid w:val="00412369"/>
    <w:rsid w:val="00650933"/>
    <w:rsid w:val="006A0AD6"/>
    <w:rsid w:val="006C0B46"/>
    <w:rsid w:val="006C767C"/>
    <w:rsid w:val="00766396"/>
    <w:rsid w:val="00851707"/>
    <w:rsid w:val="00A473C1"/>
    <w:rsid w:val="00A61D09"/>
    <w:rsid w:val="00B46CBB"/>
    <w:rsid w:val="00BC7BB8"/>
    <w:rsid w:val="00BE4922"/>
    <w:rsid w:val="00C5306B"/>
    <w:rsid w:val="00D05377"/>
    <w:rsid w:val="00D6743A"/>
    <w:rsid w:val="00D931B1"/>
    <w:rsid w:val="00E90C70"/>
    <w:rsid w:val="01F9193F"/>
    <w:rsid w:val="055F7E52"/>
    <w:rsid w:val="0B2A225D"/>
    <w:rsid w:val="0BA8026F"/>
    <w:rsid w:val="135D2148"/>
    <w:rsid w:val="15574AE0"/>
    <w:rsid w:val="1AD86E69"/>
    <w:rsid w:val="1AF02C47"/>
    <w:rsid w:val="1C2853E7"/>
    <w:rsid w:val="1E9C558B"/>
    <w:rsid w:val="244C2C3C"/>
    <w:rsid w:val="29513F11"/>
    <w:rsid w:val="2CB97C88"/>
    <w:rsid w:val="2E4E3B1A"/>
    <w:rsid w:val="2F2644B9"/>
    <w:rsid w:val="34E34B78"/>
    <w:rsid w:val="35B23CF5"/>
    <w:rsid w:val="3808615D"/>
    <w:rsid w:val="395912D0"/>
    <w:rsid w:val="406B32F9"/>
    <w:rsid w:val="40F30BCE"/>
    <w:rsid w:val="412B75FE"/>
    <w:rsid w:val="45137A8F"/>
    <w:rsid w:val="49E96ED9"/>
    <w:rsid w:val="49FC1703"/>
    <w:rsid w:val="4B97055F"/>
    <w:rsid w:val="4EC162E3"/>
    <w:rsid w:val="54104FA1"/>
    <w:rsid w:val="54D349BF"/>
    <w:rsid w:val="55D92107"/>
    <w:rsid w:val="583B141E"/>
    <w:rsid w:val="594331A4"/>
    <w:rsid w:val="5C18678B"/>
    <w:rsid w:val="61533508"/>
    <w:rsid w:val="67143FFF"/>
    <w:rsid w:val="67A319D2"/>
    <w:rsid w:val="67D556E7"/>
    <w:rsid w:val="69073319"/>
    <w:rsid w:val="6D993BE5"/>
    <w:rsid w:val="6DC06D1B"/>
    <w:rsid w:val="6E701228"/>
    <w:rsid w:val="791B11C3"/>
    <w:rsid w:val="79A452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0933"/>
    <w:pPr>
      <w:widowControl w:val="0"/>
      <w:jc w:val="both"/>
    </w:pPr>
    <w:rPr>
      <w:rFonts w:ascii="Times New Roman" w:eastAsia="宋体" w:hAnsi="Times New Roman" w:cs="Times New Roman"/>
      <w:kern w:val="2"/>
      <w:sz w:val="30"/>
      <w:szCs w:val="30"/>
    </w:rPr>
  </w:style>
  <w:style w:type="paragraph" w:styleId="1">
    <w:name w:val="heading 1"/>
    <w:basedOn w:val="a"/>
    <w:next w:val="a"/>
    <w:qFormat/>
    <w:rsid w:val="00650933"/>
    <w:pPr>
      <w:jc w:val="left"/>
      <w:outlineLvl w:val="0"/>
    </w:pPr>
    <w:rPr>
      <w:rFonts w:ascii="微软雅黑" w:eastAsia="微软雅黑" w:hAnsi="微软雅黑"/>
      <w:kern w:val="44"/>
      <w:sz w:val="10"/>
      <w:szCs w:val="1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650933"/>
    <w:rPr>
      <w:sz w:val="18"/>
      <w:szCs w:val="18"/>
    </w:rPr>
  </w:style>
  <w:style w:type="paragraph" w:styleId="a4">
    <w:name w:val="footer"/>
    <w:basedOn w:val="a"/>
    <w:uiPriority w:val="99"/>
    <w:unhideWhenUsed/>
    <w:qFormat/>
    <w:rsid w:val="00650933"/>
    <w:pPr>
      <w:tabs>
        <w:tab w:val="center" w:pos="4153"/>
        <w:tab w:val="right" w:pos="8306"/>
      </w:tabs>
      <w:snapToGrid w:val="0"/>
      <w:jc w:val="left"/>
    </w:pPr>
    <w:rPr>
      <w:sz w:val="18"/>
      <w:szCs w:val="18"/>
    </w:rPr>
  </w:style>
  <w:style w:type="paragraph" w:styleId="a5">
    <w:name w:val="header"/>
    <w:basedOn w:val="a"/>
    <w:link w:val="Char0"/>
    <w:qFormat/>
    <w:rsid w:val="00650933"/>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650933"/>
    <w:pPr>
      <w:spacing w:beforeAutospacing="1" w:afterAutospacing="1"/>
      <w:jc w:val="left"/>
    </w:pPr>
    <w:rPr>
      <w:kern w:val="0"/>
      <w:sz w:val="24"/>
    </w:rPr>
  </w:style>
  <w:style w:type="character" w:styleId="a7">
    <w:name w:val="FollowedHyperlink"/>
    <w:basedOn w:val="a0"/>
    <w:qFormat/>
    <w:rsid w:val="00650933"/>
    <w:rPr>
      <w:rFonts w:ascii="微软雅黑" w:eastAsia="微软雅黑" w:hAnsi="微软雅黑" w:cs="微软雅黑" w:hint="eastAsia"/>
      <w:color w:val="333333"/>
      <w:sz w:val="10"/>
      <w:szCs w:val="10"/>
      <w:u w:val="none"/>
    </w:rPr>
  </w:style>
  <w:style w:type="paragraph" w:styleId="a8">
    <w:name w:val="List Paragraph"/>
    <w:basedOn w:val="a"/>
    <w:uiPriority w:val="34"/>
    <w:qFormat/>
    <w:rsid w:val="00650933"/>
    <w:pPr>
      <w:ind w:firstLineChars="200" w:firstLine="420"/>
    </w:pPr>
  </w:style>
  <w:style w:type="paragraph" w:customStyle="1" w:styleId="3">
    <w:name w:val="样式 3 三号"/>
    <w:qFormat/>
    <w:rsid w:val="00650933"/>
    <w:pPr>
      <w:widowControl w:val="0"/>
      <w:jc w:val="both"/>
    </w:pPr>
    <w:rPr>
      <w:rFonts w:ascii="Times New Roman" w:eastAsia="方正仿宋_GBK" w:hAnsi="Times New Roman" w:cs="Times New Roman"/>
      <w:kern w:val="2"/>
      <w:sz w:val="32"/>
      <w:szCs w:val="28"/>
    </w:rPr>
  </w:style>
  <w:style w:type="character" w:customStyle="1" w:styleId="Char0">
    <w:name w:val="页眉 Char"/>
    <w:basedOn w:val="a0"/>
    <w:link w:val="a5"/>
    <w:qFormat/>
    <w:rsid w:val="00650933"/>
    <w:rPr>
      <w:rFonts w:ascii="Times New Roman" w:eastAsia="宋体" w:hAnsi="Times New Roman" w:cs="Times New Roman"/>
      <w:kern w:val="2"/>
      <w:sz w:val="18"/>
      <w:szCs w:val="18"/>
    </w:rPr>
  </w:style>
  <w:style w:type="character" w:customStyle="1" w:styleId="Char">
    <w:name w:val="批注框文本 Char"/>
    <w:basedOn w:val="a0"/>
    <w:link w:val="a3"/>
    <w:qFormat/>
    <w:rsid w:val="00650933"/>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ang_fang\Desktop\&#20044;&#40065;&#26408;&#40784;&#28023;&#20851;2019&#24180;&#25919;&#24220;&#20449;&#24687;&#20844;&#24320;&#24037;&#20316;&#24180;&#24230;&#25253;&#21578;(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乌鲁木齐海关2019年政府信息公开工作年度报告(1)</Template>
  <TotalTime>2</TotalTime>
  <Pages>7</Pages>
  <Words>446</Words>
  <Characters>2545</Characters>
  <Application>Microsoft Office Word</Application>
  <DocSecurity>0</DocSecurity>
  <Lines>21</Lines>
  <Paragraphs>5</Paragraphs>
  <ScaleCrop>false</ScaleCrop>
  <Company>zhengzhou</Company>
  <LinksUpToDate>false</LinksUpToDate>
  <CharactersWithSpaces>2986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梁昉</dc:creator>
  <cp:lastModifiedBy>梁昉</cp:lastModifiedBy>
  <cp:revision>2</cp:revision>
  <dcterms:created xsi:type="dcterms:W3CDTF">2020-02-23T11:45:00Z</dcterms:created>
  <dcterms:modified xsi:type="dcterms:W3CDTF">2020-02-23T11:45:00Z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