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360"/>
        <w:jc w:val="center"/>
        <w:textAlignment w:val="auto"/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拍</w:t>
      </w:r>
      <w:r>
        <w:rPr>
          <w:rFonts w:hint="eastAsia" w:ascii="宋体" w:hAnsi="宋体" w:cs="宋体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卖</w:t>
      </w:r>
      <w:r>
        <w:rPr>
          <w:rFonts w:hint="eastAsia" w:ascii="宋体" w:hAnsi="宋体" w:cs="宋体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公</w:t>
      </w:r>
      <w:r>
        <w:rPr>
          <w:rFonts w:hint="eastAsia" w:ascii="宋体" w:hAnsi="宋体" w:cs="宋体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告</w:t>
      </w:r>
      <w:r>
        <w:rPr>
          <w:rFonts w:hint="eastAsia" w:ascii="宋体" w:hAnsi="宋体" w:eastAsia="宋体" w:cs="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360"/>
        <w:jc w:val="center"/>
        <w:textAlignment w:val="auto"/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受中华人民共和国霍尔果斯海关委托，我公司定于202</w:t>
      </w:r>
      <w:r>
        <w:rPr>
          <w:rFonts w:hint="eastAsia" w:ascii="宋体" w:hAnsi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宋体" w:hAnsi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时至202</w:t>
      </w:r>
      <w:r>
        <w:rPr>
          <w:rFonts w:hint="eastAsia" w:ascii="宋体" w:hAnsi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宋体" w:hAnsi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13：00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时止（延时的除外）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jc w:val="both"/>
        <w:textAlignment w:val="auto"/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在阿里巴巴旗下资产处置平台（网址：http://zc-paimai.taobao.com）依法对</w:t>
      </w:r>
      <w:r>
        <w:rPr>
          <w:rFonts w:hint="eastAsia" w:ascii="宋体" w:hAnsi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以下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海关超期、放弃货物按现状进行</w:t>
      </w:r>
      <w:r>
        <w:rPr>
          <w:rFonts w:hint="eastAsia" w:ascii="宋体" w:hAnsi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整体打包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公开拍卖，现将有关事项公告如下：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jc w:val="both"/>
        <w:textAlignment w:val="auto"/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一、拍卖标的及拍卖参考价、保证金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大沙发（三人）12套、中沙发（双人）6套、小沙发（单人）11套</w:t>
      </w:r>
      <w:r>
        <w:rPr>
          <w:rFonts w:hint="eastAsia" w:ascii="宋体" w:hAnsi="宋体" w:cs="宋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小计：900元</w:t>
      </w:r>
      <w:r>
        <w:rPr>
          <w:rFonts w:hint="eastAsia" w:ascii="宋体" w:hAnsi="宋体" w:cs="宋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；礼堂椅、铁质长椅（一套5座）、钱包、卡包、男女士挎包、胸包、提包、小孩背包、袜子、围巾</w:t>
      </w:r>
      <w:r>
        <w:rPr>
          <w:rFonts w:hint="eastAsia" w:ascii="宋体" w:hAnsi="宋体" w:cs="宋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小计：9100元</w:t>
      </w:r>
      <w:r>
        <w:rPr>
          <w:rFonts w:hint="eastAsia" w:ascii="宋体" w:hAnsi="宋体" w:cs="宋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等一批货物整体打包拍卖（详见标的物介绍）。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拍卖参考价：</w:t>
      </w:r>
      <w:r>
        <w:rPr>
          <w:rFonts w:hint="eastAsia" w:ascii="宋体" w:hAnsi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10000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元，保证金：</w:t>
      </w:r>
      <w:r>
        <w:rPr>
          <w:rFonts w:hint="eastAsia" w:ascii="宋体" w:hAnsi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9000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jc w:val="both"/>
        <w:textAlignment w:val="auto"/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二、展示说明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1.网络展示：202</w:t>
      </w:r>
      <w:r>
        <w:rPr>
          <w:rFonts w:hint="eastAsia" w:ascii="宋体" w:hAnsi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日至拍卖会结束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2.看样时间：2024年</w:t>
      </w:r>
      <w:r>
        <w:rPr>
          <w:rFonts w:hint="eastAsia" w:ascii="宋体" w:hAnsi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宋体" w:hAnsi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8月7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3.预展地址：霍尔果斯海关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jc w:val="both"/>
        <w:textAlignment w:val="auto"/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三、参与竞买手续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有意向竞买人须注册淘宝账号并通过实名认证，在线支付相应标的竞买保证金，具体要求请阅读竞价页面内的《竞买须知》及淘宝网络拍卖平台告知的海关拍卖流程（拍卖前必看）的相关准则。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jc w:val="both"/>
        <w:textAlignment w:val="auto"/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四、其他事宜：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1、拍卖成交后，买受人须在成交之日起3个工作日内付清成交价款和拍卖佣金（成交价5%），逾期</w:t>
      </w:r>
      <w:r>
        <w:rPr>
          <w:rFonts w:hint="eastAsia" w:ascii="宋体" w:hAnsi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则视为违约，保证金不予退还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。买受人须在拍卖成交7个工作日内办妥提货手续，逾期提货所产生的仓储费用、货物灭失、损害风险及其他法律责任由买受人承担。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textAlignment w:val="auto"/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2、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2"/>
          <w:szCs w:val="32"/>
          <w:shd w:val="clear" w:fill="FFFFFF"/>
        </w:rPr>
        <w:t>竞买人交纳竞买保证金人民币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9000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2"/>
          <w:szCs w:val="32"/>
          <w:shd w:val="clear" w:fill="FFFFFF"/>
        </w:rPr>
        <w:t>元后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方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2"/>
          <w:szCs w:val="32"/>
          <w:shd w:val="clear" w:fill="FFFFFF"/>
        </w:rPr>
        <w:t>可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参与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2"/>
          <w:szCs w:val="32"/>
          <w:shd w:val="clear" w:fill="FFFFFF"/>
        </w:rPr>
        <w:t>拍卖，竞买成功后买受人所缴纳的竞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买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2"/>
          <w:szCs w:val="32"/>
          <w:shd w:val="clear" w:fill="FFFFFF"/>
        </w:rPr>
        <w:t>保证金自动转化为履约保证金，买受人负责在委托人指定提货时间、地点对成交标的进行装运。</w:t>
      </w: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买受人应按照委托方</w:t>
      </w: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签订合同</w:t>
      </w: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要求</w:t>
      </w: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的时间范围内</w:t>
      </w: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将成交标的全部进行清运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2"/>
          <w:szCs w:val="32"/>
          <w:shd w:val="clear" w:fill="FFFFFF"/>
        </w:rPr>
        <w:t>完毕，清运完毕后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买受人无偿清运现场垃圾，将现场拉货产生的垃圾清运完毕。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2"/>
          <w:szCs w:val="32"/>
          <w:shd w:val="clear" w:fill="FFFFFF"/>
        </w:rPr>
        <w:t>买受人装运成交标的时，须听从委托人有关负责人员的指挥，未经委托人允许，不得装运本合同标的物以外的其他物资，如若违反规定，扣除全额履约保证金。提货现场买受人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须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2"/>
          <w:szCs w:val="32"/>
          <w:shd w:val="clear" w:fill="FFFFFF"/>
        </w:rPr>
        <w:t>遵守委托人安全管理制度，做好安全防护措施，遵守各项规章制度，确保人身财产安全，如果发生人身伤害事故和其他事故，买受人承担全部责任。标的涉及的吊装、装运、运输、人工等费用全部由买受人承担。成交标的按照委托方要求清场拉运完毕后，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前往拍卖公司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2"/>
          <w:szCs w:val="32"/>
          <w:shd w:val="clear" w:fill="FFFFFF"/>
        </w:rPr>
        <w:t>办理履约保证金的退还手续。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3、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委托人和拍卖人不承担上述物品品质和质量误差的责任，按照现状为准进行移交，若有出入，拍卖成交价以及拍卖佣金不予调整。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default" w:ascii="宋体" w:hAnsi="宋体" w:eastAsia="宋体" w:cs="宋体"/>
          <w:color w:val="FF0000"/>
          <w:sz w:val="32"/>
          <w:szCs w:val="32"/>
          <w:lang w:val="en-US" w:eastAsia="zh-CN"/>
        </w:rPr>
      </w:pPr>
      <w:r>
        <w:rPr>
          <w:rFonts w:hint="eastAsia" w:ascii="宋体" w:hAnsi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4、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标的物为海关超期、放弃货物，以现状进行拍卖，委托方和拍卖人只对标的的合法性承担责任，不对标的品质、质量等其他性质承担责任。竞买人一经报名即视为完全了解并认可标的物存在的瑕疵，并承担其相应风险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请竞买人在拍卖竞价前务必再仔细阅读本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公司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发布的《竞买须知》</w:t>
      </w:r>
      <w:r>
        <w:rPr>
          <w:rFonts w:hint="eastAsia" w:ascii="宋体" w:hAnsi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5、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拍卖成交后，拍卖成交价款不出具任何发票，拍卖人仅出具佣金发票。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643" w:firstLineChars="200"/>
        <w:jc w:val="both"/>
        <w:textAlignment w:val="auto"/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本场拍卖会未拍出的标的降价后，每周五11:00时至13：00时（北京时间）在“淘宝网”继续拍卖。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联系电话：18199188806  13079987012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海关门户网址：http://urumqi.customs.gov.cn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海关监督电话：0999-8799256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3840" w:firstLineChars="1200"/>
        <w:jc w:val="both"/>
        <w:textAlignment w:val="auto"/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4800" w:firstLineChars="1500"/>
        <w:jc w:val="both"/>
        <w:textAlignment w:val="auto"/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新疆嘉盛拍卖有限公司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360"/>
        <w:jc w:val="center"/>
        <w:textAlignment w:val="auto"/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202</w:t>
      </w:r>
      <w:r>
        <w:rPr>
          <w:rFonts w:hint="eastAsia" w:ascii="宋体" w:hAnsi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0MDViMDhlMDgwZTAwNGUyMTZmNjI2NzEwMTA5NDMifQ=="/>
  </w:docVars>
  <w:rsids>
    <w:rsidRoot w:val="00D16774"/>
    <w:rsid w:val="000625F5"/>
    <w:rsid w:val="0007300A"/>
    <w:rsid w:val="000747CA"/>
    <w:rsid w:val="00074F09"/>
    <w:rsid w:val="00163C56"/>
    <w:rsid w:val="00172A6D"/>
    <w:rsid w:val="00216AFA"/>
    <w:rsid w:val="00263F7C"/>
    <w:rsid w:val="002C72CE"/>
    <w:rsid w:val="003905F3"/>
    <w:rsid w:val="00424502"/>
    <w:rsid w:val="00424883"/>
    <w:rsid w:val="00467EFD"/>
    <w:rsid w:val="005510E8"/>
    <w:rsid w:val="005D266F"/>
    <w:rsid w:val="00657C9C"/>
    <w:rsid w:val="007910B0"/>
    <w:rsid w:val="00792AE8"/>
    <w:rsid w:val="007D6404"/>
    <w:rsid w:val="008E4DB6"/>
    <w:rsid w:val="00902B6D"/>
    <w:rsid w:val="009515E6"/>
    <w:rsid w:val="00956764"/>
    <w:rsid w:val="009627EB"/>
    <w:rsid w:val="00A47A60"/>
    <w:rsid w:val="00AE01C6"/>
    <w:rsid w:val="00B06730"/>
    <w:rsid w:val="00B76BF8"/>
    <w:rsid w:val="00BA379B"/>
    <w:rsid w:val="00C82B62"/>
    <w:rsid w:val="00CD4FBF"/>
    <w:rsid w:val="00D16774"/>
    <w:rsid w:val="00DA073E"/>
    <w:rsid w:val="00EB42FE"/>
    <w:rsid w:val="00F86E0D"/>
    <w:rsid w:val="00FB27FC"/>
    <w:rsid w:val="03551106"/>
    <w:rsid w:val="043A413D"/>
    <w:rsid w:val="064029FC"/>
    <w:rsid w:val="06B335A6"/>
    <w:rsid w:val="072B4C5B"/>
    <w:rsid w:val="08D04722"/>
    <w:rsid w:val="0CFF6037"/>
    <w:rsid w:val="0D4C1C87"/>
    <w:rsid w:val="114F1320"/>
    <w:rsid w:val="12F572A6"/>
    <w:rsid w:val="17F62132"/>
    <w:rsid w:val="186E15B6"/>
    <w:rsid w:val="1C0D3DF2"/>
    <w:rsid w:val="1EC57F14"/>
    <w:rsid w:val="23451A9D"/>
    <w:rsid w:val="24B94FD6"/>
    <w:rsid w:val="261E1EB1"/>
    <w:rsid w:val="26CA6E57"/>
    <w:rsid w:val="26DF4231"/>
    <w:rsid w:val="26F25939"/>
    <w:rsid w:val="27E53992"/>
    <w:rsid w:val="29BF67FD"/>
    <w:rsid w:val="2C604B06"/>
    <w:rsid w:val="2DFA664B"/>
    <w:rsid w:val="30B11715"/>
    <w:rsid w:val="31091A46"/>
    <w:rsid w:val="3130470D"/>
    <w:rsid w:val="313860FB"/>
    <w:rsid w:val="34187F34"/>
    <w:rsid w:val="348E6E68"/>
    <w:rsid w:val="378F7DCB"/>
    <w:rsid w:val="3CBA5A8F"/>
    <w:rsid w:val="415A480B"/>
    <w:rsid w:val="422F6FE0"/>
    <w:rsid w:val="437E7DD7"/>
    <w:rsid w:val="45DF6CB7"/>
    <w:rsid w:val="461F3D70"/>
    <w:rsid w:val="47025894"/>
    <w:rsid w:val="48AE4357"/>
    <w:rsid w:val="48F5487B"/>
    <w:rsid w:val="4AF3729C"/>
    <w:rsid w:val="4E237735"/>
    <w:rsid w:val="4F3727D9"/>
    <w:rsid w:val="524302E8"/>
    <w:rsid w:val="5872396F"/>
    <w:rsid w:val="59E91017"/>
    <w:rsid w:val="5ACE5255"/>
    <w:rsid w:val="5BA7162C"/>
    <w:rsid w:val="5C8817AB"/>
    <w:rsid w:val="5DF46A41"/>
    <w:rsid w:val="5E82139A"/>
    <w:rsid w:val="5F590C38"/>
    <w:rsid w:val="623258DE"/>
    <w:rsid w:val="64663DC6"/>
    <w:rsid w:val="65091EE9"/>
    <w:rsid w:val="6BBB5C40"/>
    <w:rsid w:val="6F9F7FE0"/>
    <w:rsid w:val="6FC36882"/>
    <w:rsid w:val="705E533A"/>
    <w:rsid w:val="7547760F"/>
    <w:rsid w:val="791E2B1B"/>
    <w:rsid w:val="7B3F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1174</Words>
  <Characters>1310</Characters>
  <Lines>7</Lines>
  <Paragraphs>2</Paragraphs>
  <TotalTime>6</TotalTime>
  <ScaleCrop>false</ScaleCrop>
  <LinksUpToDate>false</LinksUpToDate>
  <CharactersWithSpaces>1388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2018-05-17T10:45:00Z</dcterms:created>
  <dc:creator>123</dc:creator>
  <cp:lastModifiedBy>韩琪薇</cp:lastModifiedBy>
  <cp:lastPrinted>2018-05-17T10:56:00Z</cp:lastPrinted>
  <dcterms:modified xsi:type="dcterms:W3CDTF">2025-11-11T04:02:54Z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241D161831D84C4AA6334F8F896EEC78_13</vt:lpwstr>
  </property>
  <property fmtid="{D5CDD505-2E9C-101B-9397-08002B2CF9AE}" pid="4" name="KSOTemplateDocerSaveRecord">
    <vt:lpwstr>eyJoZGlkIjoiZjhkYmMxOTRjZjM2ZGExNWRhZTNmMzRlMzFiNGZlMjIifQ==</vt:lpwstr>
  </property>
</Properties>
</file>