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="0"/>
        <w:jc w:val="center"/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spacing w:val="0"/>
          <w:sz w:val="44"/>
          <w:szCs w:val="44"/>
          <w:shd w:val="clear" w:color="auto" w:fill="FFFFFF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pacing w:val="0"/>
          <w:sz w:val="44"/>
          <w:szCs w:val="44"/>
          <w:shd w:val="clear" w:color="auto" w:fill="FFFFFF"/>
        </w:rPr>
        <w:t>喀什海关技术中心开展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firstLine="0"/>
        <w:jc w:val="center"/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spacing w:val="0"/>
          <w:sz w:val="44"/>
          <w:szCs w:val="44"/>
          <w:shd w:val="clear" w:color="auto" w:fill="FFFFFF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pacing w:val="0"/>
          <w:sz w:val="44"/>
          <w:szCs w:val="44"/>
          <w:shd w:val="clear" w:color="auto" w:fill="FFFFFF"/>
        </w:rPr>
        <w:t>青年北路办公区暖气改造项目</w:t>
      </w:r>
      <w:bookmarkStart w:id="0" w:name="_GoBack"/>
      <w:bookmarkEnd w:id="0"/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pacing w:val="0"/>
          <w:sz w:val="44"/>
          <w:szCs w:val="44"/>
          <w:shd w:val="clear" w:color="auto" w:fill="FFFFFF"/>
        </w:rPr>
        <w:t>成交公告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="0"/>
        <w:jc w:val="center"/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pacing w:val="0"/>
          <w:sz w:val="44"/>
          <w:szCs w:val="44"/>
          <w:shd w:val="clear" w:color="auto" w:fill="FFFFFF"/>
        </w:rPr>
      </w:pP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  <w:t>一、项目编号：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XJHC-（CS）2026-18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号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  <w:t>二、项目名称：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喀什海关技术中心开展青年北路办公区暖气改造项目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  <w:t>三、中标（成交）信息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供应商名称：新疆万雄工程建设有限公司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供应商地址：新疆喀什地区喀什市多来特巴格乡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村 曙光国际五金建材家具博览城三期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2幢 3层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中标（成交）金额：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17.3850230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（万元）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  <w:t>四、主要标的信息</w:t>
      </w:r>
    </w:p>
    <w:tbl>
      <w:tblPr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1"/>
        <w:gridCol w:w="1890"/>
        <w:gridCol w:w="1995"/>
        <w:gridCol w:w="1890"/>
        <w:gridCol w:w="1680"/>
        <w:gridCol w:w="1245"/>
        <w:gridCol w:w="1567"/>
      </w:tblGrid>
      <w:tr>
        <w:tc>
          <w:tcPr>
            <w:tcW w:w="701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序 号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供应商名称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工程名称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施工范围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施工工期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项目经理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执业证书</w:t>
            </w:r>
          </w:p>
        </w:tc>
      </w:tr>
      <w:t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新疆万雄工程建设有限公司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喀什海关技术中心开展青年北路办公区暖气改造项 目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对喀什海关技术中心开展青年北路办公区暖气改造。（工程量清单所包含所有内 容）。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20日历天（具体以合同签订为准）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张文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pacing w:before="0" w:beforeAutospacing="0" w:after="0" w:afterAutospacing="0" w:line="22" w:lineRule="atLeast"/>
              <w:ind w:left="0" w:right="0"/>
              <w:jc w:val="left"/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</w:pPr>
            <w:r>
              <w:rPr>
                <w:rFonts w:ascii="Helvetica Neue" w:hAnsi="Helvetica Neue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1"/>
                <w:szCs w:val="21"/>
              </w:rPr>
              <w:t>新265242406486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42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Style w:val="18"/>
          <w:rFonts w:ascii="Arial" w:hAnsi="Arial"/>
          <w:bCs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  <w:t xml:space="preserve"> </w:t>
      </w: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五、评审专家（单一来源采购人员）名单：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张晓云（组长）、王风兰、庞建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firstLineChars="150" w:firstLine="480"/>
        <w:jc w:val="both"/>
        <w:rPr>
          <w:rFonts w:ascii="方正仿宋_GBK" w:eastAsia="方正仿宋_GBK"/>
          <w:b/>
          <w:bCs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六、代理服务收费标准及金额：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firstLineChars="150" w:firstLine="48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本项目代理费收费标准：依据《招标代理服务收费管理暂行办法》计价格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[</w:t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fldChar w:fldCharType="begin"/>
      </w:r>
      <w:r>
        <w:instrText>HYPERLINK "http://10.88.228.52/admin/content/notice#bookmark1"</w:instrText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fldChar w:fldCharType="separate"/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t>2002</w:t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fldChar w:fldCharType="end"/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]1980号文规定，参考发改价格[</w:t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fldChar w:fldCharType="begin"/>
      </w:r>
      <w:r>
        <w:instrText>HYPERLINK "http://10.88.228.52/admin/content/notice#bookmark2"</w:instrText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fldChar w:fldCharType="separate"/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t>2015</w:t>
      </w:r>
      <w:r>
        <w:rPr>
          <w:rStyle w:val="17"/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32"/>
          <w:szCs w:val="32"/>
          <w:u w:val="none"/>
        </w:rPr>
        <w:fldChar w:fldCharType="end"/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]299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号文计取。（按中标价计算后收取，中标单位在领取中标通知书时一次性全额支付）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本项目代理费总金额：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0.173850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 xml:space="preserve"> 万元（人民币）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/>
          <w:bCs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七、公告期限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自本公告发布之日起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1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个工作日。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八、其它补充事宜</w:t>
      </w:r>
      <w:r>
        <w:rPr>
          <w:rStyle w:val="18"/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 xml:space="preserve"> 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 xml:space="preserve"> /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/>
          <w:bCs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Style w:val="18"/>
          <w:rFonts w:ascii="方正仿宋_GBK" w:eastAsia="方正仿宋_GBK" w:hint="eastAsia"/>
          <w:bCs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九、凡对本次公告内容提出询问，请按以下方式联系。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1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.采购人信息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名 称：喀什海关技术中心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地址：喀什海关技术中心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联系方式：喀什海关技术中心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0998-2905013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.采购代理机构信息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名 称：新疆弘创建设项目管理咨询有限公司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地 址：喀什市创新大道金泰国际综合商务楼</w:t>
      </w:r>
      <w:r>
        <w:rPr>
          <w:rFonts w:ascii="Times New Roman" w:eastAsia="方正仿宋_GBK" w:hAnsi="Times New Roman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7楼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联系方式：谢静静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15599988857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（业务办公电话）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3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.项目联系方式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项目联系人：喀什海关技术中心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电 话：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 xml:space="preserve"> 0998-2905013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jc w:val="both"/>
        <w:outlineLvl w:val="0"/>
        <w:rPr>
          <w:rFonts w:ascii="方正仿宋_GBK" w:eastAsia="方正仿宋_GBK" w:cs="微软雅黑" w:hint="eastAsia"/>
          <w:color w:val="auto"/>
          <w:sz w:val="32"/>
          <w:szCs w:val="32"/>
        </w:rPr>
      </w:pPr>
    </w:p>
    <w:sectPr>
      <w:headerReference w:type="default" r:id="rId2"/>
      <w:footerReference w:type="default" r:id="rId3"/>
      <w:pgSz w:w="11900" w:h="16839"/>
      <w:pgMar w:top="531" w:right="475" w:bottom="489" w:left="484" w:header="283" w:footer="271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Helvetica Neue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spacing w:line="207" w:lineRule="exact"/>
      <w:jc w:val="right"/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spacing w:line="221" w:lineRule="auto"/>
      <w:rPr>
        <w:rFonts w:ascii="微软雅黑" w:eastAsia="微软雅黑" w:cs="微软雅黑"/>
      </w:rPr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</w:style>
  <w:style w:type="paragraph" w:styleId="15">
    <w:name w:val="Body Text"/>
    <w:basedOn w:val="0"/>
    <w:rPr>
      <w:rFonts w:ascii="Arial" w:eastAsia="Arial" w:cs="Arial" w:hAnsi="Arial"/>
      <w:sz w:val="15"/>
      <w:szCs w:val="15"/>
      <w:lang w:val="en-US" w:eastAsia="en-US" w:bidi="ar-SA"/>
    </w:rPr>
  </w:style>
  <w:style w:type="paragraph" w:styleId="16">
    <w:name w:val="footer"/>
    <w:basedOn w:val="0"/>
    <w:pPr>
      <w:tabs>
        <w:tab w:val="center" w:pos="4153"/>
        <w:tab w:val="right" w:pos="8306"/>
      </w:tabs>
      <w:adjustRightInd w:val="0"/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character" w:styleId="18">
    <w:name w:val="Strong"/>
    <w:rPr>
      <w:b/>
    </w:rPr>
  </w:style>
  <w:style w:type="paragraph" w:styleId="19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0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</Application>
  <Pages>2</Pages>
  <Words>616</Words>
  <Characters>707</Characters>
  <Lines>56</Lines>
  <Paragraphs>42</Paragraphs>
  <CharactersWithSpaces>722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喀什海关物业管理(保安)服务项目终止公告</dc:title>
  <dc:creator>Administrator</dc:creator>
  <cp:lastModifiedBy>张兆涵</cp:lastModifiedBy>
  <cp:revision>0</cp:revision>
  <dcterms:created xsi:type="dcterms:W3CDTF">2026-08-27T04:26:00Z</dcterms:created>
  <dcterms:modified xsi:type="dcterms:W3CDTF">2026-08-28T08:11:28Z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O">
    <vt:lpwstr>wqlLaW5nc29mdCBQREYgdG8gV1BTIDEyMA</vt:lpwstr>
  </property>
  <property fmtid="{D5CDD505-2E9C-101B-9397-08002B2CF9AE}" pid="3" name="Created">
    <vt:filetime>2026-08-26T16:00:00Z</vt:filetime>
  </property>
  <property fmtid="{D5CDD505-2E9C-101B-9397-08002B2CF9AE}" pid="4" name="KSOTemplateDocerSaveRecord">
    <vt:lpwstr>eyJoZGlkIjoiZDQwOTVjMDA4Njc3MzU1Nzk3YmViOWY5MzM2M2M0MjYiLCJ1c2VySWQiOiIxMjk1NjgxNDcwIn0=</vt:lpwstr>
  </property>
  <property fmtid="{D5CDD505-2E9C-101B-9397-08002B2CF9AE}" pid="5" name="KSOProductBuildVer">
    <vt:lpwstr>2052-12.1.0.28043</vt:lpwstr>
  </property>
  <property fmtid="{D5CDD505-2E9C-101B-9397-08002B2CF9AE}" pid="6" name="ICV">
    <vt:lpwstr>48D96C84DCBA4A9AB59903781931C8A0_12</vt:lpwstr>
  </property>
</Properties>
</file>