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 w:val="0"/>
        <w:spacing w:line="360" w:lineRule="auto"/>
        <w:jc w:val="center"/>
        <w:outlineLvl w:val="0"/>
        <w:rPr>
          <w:rFonts w:ascii="仿宋" w:eastAsia="仿宋" w:cs="仿宋" w:hint="eastAsia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ascii="仿宋" w:eastAsia="仿宋" w:cs="仿宋"/>
          <w:b/>
          <w:bCs/>
          <w:kern w:val="0"/>
          <w:sz w:val="32"/>
          <w:szCs w:val="32"/>
        </w:rPr>
        <w:t>乌鲁木齐海关</w:t>
      </w:r>
      <w:r>
        <w:rPr>
          <w:rFonts w:ascii="仿宋" w:eastAsia="仿宋" w:cs="仿宋" w:hint="eastAsia"/>
          <w:b/>
          <w:bCs/>
          <w:kern w:val="0"/>
          <w:sz w:val="32"/>
          <w:szCs w:val="32"/>
        </w:rPr>
        <w:t>原邮局海关屋顶防水项目</w:t>
      </w:r>
      <w:r>
        <w:rPr>
          <w:rFonts w:ascii="仿宋" w:eastAsia="仿宋" w:cs="仿宋"/>
          <w:b/>
          <w:bCs/>
          <w:kern w:val="0"/>
          <w:sz w:val="32"/>
          <w:szCs w:val="32"/>
        </w:rPr>
        <w:t>延期</w:t>
      </w:r>
      <w:r>
        <w:rPr>
          <w:rFonts w:ascii="仿宋" w:eastAsia="仿宋" w:cs="仿宋" w:hint="eastAsia"/>
          <w:b/>
          <w:bCs/>
          <w:color w:val="auto"/>
          <w:kern w:val="0"/>
          <w:sz w:val="32"/>
          <w:szCs w:val="32"/>
          <w:lang w:val="en-US" w:eastAsia="zh-CN" w:bidi="ar-SA"/>
          <w:highlight w:val="auto"/>
        </w:rPr>
        <w:t>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 w:val="0"/>
        <w:spacing w:line="360" w:lineRule="auto"/>
        <w:outlineLvl w:val="0"/>
        <w:rPr>
          <w:rFonts w:ascii="仿宋" w:eastAsia="仿宋" w:cs="仿宋"/>
          <w:b w:val="0"/>
          <w:bCs w:val="0"/>
          <w:color w:val="auto"/>
          <w:sz w:val="32"/>
          <w:szCs w:val="32"/>
          <w:highlight w:val="auto"/>
        </w:rPr>
      </w:pPr>
      <w:r>
        <w:rPr>
          <w:rFonts w:ascii="仿宋" w:eastAsia="仿宋" w:cs="仿宋"/>
          <w:b/>
          <w:bCs/>
          <w:color w:val="auto"/>
          <w:kern w:val="0"/>
          <w:sz w:val="32"/>
          <w:szCs w:val="32"/>
          <w:lang w:val="en-US" w:eastAsia="zh-CN" w:bidi="ar-SA"/>
          <w:highlight w:val="auto"/>
        </w:rPr>
        <w:t>一、</w:t>
      </w:r>
      <w:r>
        <w:rPr>
          <w:rFonts w:ascii="仿宋" w:eastAsia="仿宋" w:cs="仿宋" w:hint="eastAsia"/>
          <w:b/>
          <w:bCs/>
          <w:color w:val="auto"/>
          <w:sz w:val="32"/>
          <w:szCs w:val="32"/>
          <w:highlight w:val="auto"/>
        </w:rPr>
        <w:t>项目基本情况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 w:val="0"/>
        <w:spacing w:line="360" w:lineRule="auto"/>
        <w:outlineLvl w:val="0"/>
        <w:rPr>
          <w:rFonts w:ascii="仿宋" w:eastAsia="仿宋" w:cs="仿宋" w:hint="eastAsia"/>
          <w:sz w:val="32"/>
          <w:szCs w:val="32"/>
        </w:rPr>
      </w:pP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  <w:t>原公告的采购项目编号</w:t>
      </w:r>
      <w:r>
        <w:rPr>
          <w:rFonts w:ascii="仿宋" w:eastAsia="仿宋" w:cs="仿宋" w:hint="eastAsia"/>
          <w:sz w:val="32"/>
          <w:szCs w:val="32"/>
          <w:highlight w:val="auto"/>
        </w:rPr>
        <w:t xml:space="preserve">：HG2026-067　　　　　 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 w:val="0"/>
        <w:spacing w:line="360" w:lineRule="auto"/>
        <w:outlineLvl w:val="0"/>
        <w:rPr>
          <w:rFonts w:ascii="仿宋" w:eastAsia="仿宋" w:cs="仿宋" w:hint="eastAsia"/>
          <w:kern w:val="2"/>
          <w:sz w:val="32"/>
          <w:szCs w:val="32"/>
          <w:highlight w:val="auto"/>
        </w:rPr>
      </w:pPr>
      <w:r>
        <w:rPr>
          <w:rFonts w:ascii="仿宋" w:eastAsia="仿宋" w:cs="仿宋" w:hint="eastAsia"/>
          <w:sz w:val="32"/>
          <w:szCs w:val="32"/>
          <w:highlight w:val="auto"/>
        </w:rPr>
        <w:t>原公告的采购项目名称：</w:t>
      </w:r>
      <w:r>
        <w:rPr>
          <w:rFonts w:ascii="仿宋" w:eastAsia="仿宋" w:cs="仿宋" w:hint="eastAsia"/>
          <w:sz w:val="32"/>
          <w:szCs w:val="32"/>
        </w:rPr>
        <w:t>乌鲁木齐海关原邮局海关屋顶防水项目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首次公告日期：</w:t>
      </w: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26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 xml:space="preserve">日　　　　　　 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32"/>
          <w:szCs w:val="32"/>
          <w:shd w:val="solid" w:color="FFFFFF" w:fill="FFFFFF"/>
          <w:highlight w:val="auto"/>
        </w:rPr>
        <w:t>更正信息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 xml:space="preserve"> 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lang w:val="en-US" w:eastAsia="zh-CN"/>
          <w:highlight w:val="auto"/>
        </w:rPr>
      </w:pP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延期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事项：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shd w:val="solid" w:color="FFFFFF" w:fill="FFFFFF"/>
          <w:lang w:val="en-US" w:eastAsia="zh-CN"/>
          <w:highlight w:val="auto"/>
        </w:rPr>
        <w:t>采购公告</w:t>
      </w: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lang w:val="en-US" w:eastAsia="zh-CN"/>
          <w:highlight w:val="auto"/>
        </w:rPr>
        <w:t>时间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</w:pPr>
      <w:r>
        <w:rPr>
          <w:rFonts w:ascii="仿宋" w:eastAsia="仿宋" w:cs="仿宋"/>
          <w:b w:val="0"/>
          <w:bCs w:val="0"/>
          <w:color w:val="auto"/>
          <w:sz w:val="32"/>
          <w:szCs w:val="32"/>
          <w:shd w:val="solid" w:color="FFFFFF" w:fill="FFFFFF"/>
          <w:highlight w:val="auto"/>
        </w:rPr>
        <w:t>延期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内容：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/>
        <w:textAlignment w:val="auto"/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lang w:val="en-US" w:eastAsia="zh-CN"/>
          <w:highlight w:val="auto"/>
        </w:rPr>
      </w:pP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响应文件提交截止时间：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27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日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11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点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分（北京时间）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延期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lang w:val="en-US" w:eastAsia="zh-CN"/>
          <w:highlight w:val="auto"/>
        </w:rPr>
        <w:t>为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日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11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点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分（北京时间）</w:t>
      </w:r>
    </w:p>
    <w:p>
      <w:pPr>
        <w:pStyle w:val="1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/>
        <w:textAlignment w:val="auto"/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lang w:val="en-US" w:eastAsia="zh-CN"/>
          <w:highlight w:val="auto"/>
        </w:rPr>
      </w:pP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时间：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27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日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11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点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分（北京时间）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延期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lang w:val="en-US" w:eastAsia="zh-CN"/>
          <w:highlight w:val="auto"/>
        </w:rPr>
        <w:t>为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日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11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点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30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分（北京时间）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</w:pP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更正日期：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2026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年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8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月</w:t>
      </w:r>
      <w:r>
        <w:rPr>
          <w:rFonts w:ascii="仿宋" w:eastAsia="仿宋" w:cs="仿宋"/>
          <w:b w:val="0"/>
          <w:bCs w:val="0"/>
          <w:sz w:val="32"/>
          <w:szCs w:val="32"/>
          <w:shd w:val="solid" w:color="FFFFFF" w:fill="FFFFFF"/>
          <w:highlight w:val="auto"/>
        </w:rPr>
        <w:t>27</w:t>
      </w:r>
      <w:r>
        <w:rPr>
          <w:rFonts w:ascii="仿宋" w:eastAsia="仿宋" w:cs="仿宋" w:hint="eastAsia"/>
          <w:b w:val="0"/>
          <w:bCs w:val="0"/>
          <w:sz w:val="32"/>
          <w:szCs w:val="32"/>
          <w:shd w:val="solid" w:color="FFFFFF" w:fill="FFFFFF"/>
          <w:highlight w:val="auto"/>
        </w:rPr>
        <w:t>日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32"/>
          <w:szCs w:val="32"/>
          <w:highlight w:val="auto"/>
        </w:rPr>
        <w:t>其他补充事宜</w:t>
      </w: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  <w:t xml:space="preserve"> 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</w:pPr>
      <w:r>
        <w:rPr>
          <w:rFonts w:ascii="仿宋" w:eastAsia="仿宋" w:cs="仿宋" w:hint="eastAsia"/>
          <w:b w:val="0"/>
          <w:bCs w:val="0"/>
          <w:color w:val="auto"/>
          <w:sz w:val="32"/>
          <w:szCs w:val="32"/>
          <w:highlight w:val="auto"/>
        </w:rPr>
        <w:t>无</w:t>
      </w:r>
    </w:p>
    <w:p>
      <w:pPr>
        <w:pStyle w:val="17"/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b/>
          <w:bCs/>
          <w:color w:val="auto"/>
          <w:sz w:val="32"/>
          <w:szCs w:val="32"/>
          <w:highlight w:val="auto"/>
        </w:rPr>
      </w:pPr>
      <w:r>
        <w:rPr>
          <w:rFonts w:ascii="仿宋" w:eastAsia="仿宋" w:cs="仿宋" w:hint="eastAsia"/>
          <w:b/>
          <w:bCs/>
          <w:color w:val="auto"/>
          <w:sz w:val="32"/>
          <w:szCs w:val="32"/>
          <w:highlight w:val="auto"/>
        </w:rPr>
        <w:t>对本次采购提出询问，请按以下方式联系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color w:val="auto"/>
          <w:sz w:val="32"/>
          <w:szCs w:val="32"/>
          <w:lang w:val="en-US" w:eastAsia="zh-CN"/>
          <w:highlight w:val="auto"/>
        </w:rPr>
      </w:pPr>
      <w:r>
        <w:rPr>
          <w:rFonts w:ascii="仿宋" w:eastAsia="仿宋" w:cs="仿宋" w:hint="eastAsia"/>
          <w:color w:val="auto"/>
          <w:sz w:val="32"/>
          <w:szCs w:val="32"/>
          <w:lang w:val="en-US" w:eastAsia="zh-CN"/>
          <w:highlight w:val="auto"/>
        </w:rPr>
        <w:t>采购人信息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Style w:val="16"/>
          <w:rFonts w:ascii="仿宋" w:eastAsia="仿宋" w:cs="仿宋" w:hint="eastAsia"/>
          <w:b w:val="0"/>
          <w:bCs w:val="0"/>
          <w:color w:val="auto"/>
          <w:sz w:val="32"/>
          <w:szCs w:val="32"/>
          <w:lang w:val="en-US" w:eastAsia="zh-CN"/>
          <w:highlight w:val="auto"/>
        </w:rPr>
      </w:pPr>
      <w:r>
        <w:rPr>
          <w:rStyle w:val="16"/>
          <w:rFonts w:ascii="仿宋" w:eastAsia="仿宋" w:cs="仿宋" w:hint="eastAsia"/>
          <w:b w:val="0"/>
          <w:bCs w:val="0"/>
          <w:color w:val="auto"/>
          <w:sz w:val="32"/>
          <w:szCs w:val="32"/>
          <w:lang w:val="en-US" w:eastAsia="zh-CN"/>
          <w:highlight w:val="auto"/>
        </w:rPr>
        <w:t xml:space="preserve">名 称：乌鲁木齐海关后勤管理中心 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textAlignment w:val="auto"/>
        <w:rPr>
          <w:rFonts w:ascii="仿宋" w:eastAsia="仿宋" w:cs="仿宋" w:hint="eastAsia"/>
          <w:color w:val="auto"/>
          <w:sz w:val="32"/>
          <w:szCs w:val="32"/>
        </w:rPr>
      </w:pPr>
      <w:r>
        <w:rPr>
          <w:rStyle w:val="16"/>
          <w:rFonts w:ascii="仿宋" w:eastAsia="仿宋" w:cs="仿宋" w:hint="eastAsia"/>
          <w:b w:val="0"/>
          <w:bCs w:val="0"/>
          <w:color w:val="auto"/>
          <w:sz w:val="32"/>
          <w:szCs w:val="32"/>
          <w:lang w:val="en-US" w:eastAsia="zh-CN"/>
          <w:highlight w:val="auto"/>
        </w:rPr>
        <w:t>地 址：新疆乌鲁木齐市北京南</w:t>
      </w:r>
      <w:r>
        <w:rPr>
          <w:rFonts w:ascii="仿宋" w:eastAsia="仿宋" w:cs="仿宋" w:hint="eastAsia"/>
          <w:color w:val="auto"/>
          <w:sz w:val="32"/>
          <w:szCs w:val="32"/>
        </w:rPr>
        <w:t>路2</w:t>
      </w:r>
      <w:r>
        <w:rPr>
          <w:rFonts w:ascii="仿宋" w:eastAsia="仿宋" w:cs="仿宋" w:hint="eastAsia"/>
          <w:color w:val="auto"/>
          <w:sz w:val="32"/>
          <w:szCs w:val="32"/>
          <w:lang w:val="en-US" w:eastAsia="zh-CN"/>
        </w:rPr>
        <w:t>41</w:t>
      </w:r>
      <w:r>
        <w:rPr>
          <w:rFonts w:ascii="仿宋" w:eastAsia="仿宋" w:cs="仿宋" w:hint="eastAsia"/>
          <w:color w:val="auto"/>
          <w:sz w:val="32"/>
          <w:szCs w:val="32"/>
        </w:rPr>
        <w:t>号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75" w:beforeAutospacing="0" w:after="75" w:afterAutospacing="0" w:line="360" w:lineRule="auto"/>
        <w:ind w:left="0" w:firstLine="0"/>
        <w:textAlignment w:val="auto"/>
        <w:rPr>
          <w:rFonts w:ascii="仿宋" w:eastAsia="仿宋" w:cs="仿宋" w:hint="eastAsia"/>
          <w:color w:val="auto"/>
          <w:sz w:val="32"/>
          <w:szCs w:val="32"/>
          <w:lang w:eastAsia="zh-CN"/>
        </w:rPr>
      </w:pPr>
      <w:r>
        <w:rPr>
          <w:rFonts w:ascii="仿宋" w:eastAsia="仿宋" w:cs="仿宋" w:hint="eastAsia"/>
          <w:color w:val="auto"/>
          <w:sz w:val="32"/>
          <w:szCs w:val="32"/>
        </w:rPr>
        <w:t>联系方式：0991-36272</w:t>
      </w:r>
      <w:r>
        <w:rPr>
          <w:rFonts w:ascii="仿宋" w:eastAsia="仿宋" w:cs="仿宋"/>
          <w:color w:val="auto"/>
          <w:sz w:val="32"/>
          <w:szCs w:val="32"/>
        </w:rPr>
        <w:t>45</w:t>
      </w:r>
      <w:r>
        <w:rPr>
          <w:rFonts w:ascii="仿宋" w:eastAsia="仿宋" w:cs="仿宋" w:hint="eastAsia"/>
          <w:color w:val="auto"/>
          <w:sz w:val="32"/>
          <w:szCs w:val="32"/>
          <w:lang w:eastAsia="zh-CN"/>
        </w:rPr>
        <w:t>（</w:t>
      </w:r>
      <w:r>
        <w:rPr>
          <w:rFonts w:ascii="仿宋" w:eastAsia="仿宋" w:cs="仿宋" w:hint="eastAsia"/>
          <w:color w:val="auto"/>
          <w:sz w:val="32"/>
          <w:szCs w:val="32"/>
          <w:lang w:val="en-US" w:eastAsia="zh-CN"/>
        </w:rPr>
        <w:t>工作业务电话</w:t>
      </w:r>
      <w:r>
        <w:rPr>
          <w:rFonts w:ascii="仿宋" w:eastAsia="仿宋" w:cs="仿宋" w:hint="eastAsia"/>
          <w:color w:val="auto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ascii="仿宋" w:eastAsia="仿宋" w:cs="仿宋" w:hint="eastAsia"/>
          <w:color w:val="auto"/>
          <w:sz w:val="32"/>
          <w:szCs w:val="32"/>
          <w:lang w:val="en-US" w:eastAsia="zh-CN"/>
        </w:rPr>
      </w:pPr>
    </w:p>
    <w:p>
      <w:pPr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仿宋">
    <w:altName w:val="方正仿宋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20603050405020304"/>
    <w:charset w:val="00"/>
    <w:family w:val="auto"/>
    <w:pitch w:val="variable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9A3F40D"/>
    <w:multiLevelType w:val="singleLevel"/>
    <w:tmpl w:val="19A3F40D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savePreviewPicture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toc 8"/>
    <w:basedOn w:val="0"/>
    <w:autoRedefine/>
    <w:next w:val="0"/>
    <w:pPr>
      <w:ind w:left="2940"/>
    </w:pPr>
  </w:style>
  <w:style w:type="character" w:styleId="16">
    <w:name w:val="Strong"/>
    <w:basedOn w:val="0"/>
    <w:rPr>
      <w:b/>
      <w:bCs/>
    </w:rPr>
  </w:style>
  <w:style w:type="paragraph" w:styleId="17">
    <w:name w:val="Normal (Web)"/>
    <w:basedOn w:val="0"/>
    <w:pPr>
      <w:widowControl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18">
    <w:name w:val="样式 小四"/>
    <w:basedOn w:val="0"/>
    <w:pPr>
      <w:widowControl/>
      <w:jc w:val="left"/>
    </w:pPr>
    <w:rPr>
      <w:rFonts w:ascii="宋体" w:eastAsia="宋体" w:cs="宋体"/>
      <w:kern w:val="0"/>
      <w:sz w:val="24"/>
      <w:szCs w:val="24"/>
      <w:lang w:val="en-US" w:eastAsia="zh-CN" w:bidi="ar-SA"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  <w:style w:type="paragraph" w:customStyle="1" w:styleId="20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1">
    <w:name w:val="样式 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2">
    <w:name w:val="样式 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3">
    <w:name w:val="样式 1 10 磅"/>
    <w:pPr>
      <w:widowControl w:val="0"/>
      <w:jc w:val="both"/>
    </w:pPr>
    <w:rPr>
      <w:rFonts w:ascii="Calibri" w:eastAsia="宋体" w:cs="宋体" w:hAnsi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</TotalTime>
  <Application>Yozo_Office</Application>
  <Pages>2</Pages>
  <Words>278</Words>
  <Characters>332</Characters>
  <Lines>22</Lines>
  <Paragraphs>18</Paragraphs>
  <CharactersWithSpaces>351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Cynthia</dc:creator>
  <cp:lastModifiedBy>张雅娟</cp:lastModifiedBy>
  <cp:revision>1</cp:revision>
  <dcterms:created xsi:type="dcterms:W3CDTF">2021-07-09T01:38:41Z</dcterms:created>
  <dcterms:modified xsi:type="dcterms:W3CDTF">2026-08-27T04:27:11Z</dcterms:modified>
</cp:coreProperties>
</file>