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ascii="Times New Roman" w:hAnsi="Times New Roman" w:cs="Times New Roman"/>
          <w:b/>
          <w:bCs/>
          <w:sz w:val="44"/>
          <w:szCs w:val="44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ascii="Times New Roman" w:hAnsi="Times New Roman" w:cs="Times New Roman"/>
          <w:b/>
          <w:bCs/>
          <w:sz w:val="44"/>
          <w:szCs w:val="44"/>
        </w:rPr>
      </w:pP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b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 w:cs="Times New Roman"/>
          <w:b/>
          <w:sz w:val="44"/>
          <w:szCs w:val="44"/>
        </w:rPr>
        <w:t>进口粮储备库、中转库考核申请表</w:t>
      </w:r>
      <w:bookmarkEnd w:id="0"/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textAlignment w:val="auto"/>
        <w:rPr>
          <w:rFonts w:ascii="Times New Roman" w:hAnsi="Times New Roman" w:cs="Times New Roman"/>
        </w:rPr>
      </w:pP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jc w:val="center"/>
        <w:textAlignment w:val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□储备库     □中转库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ascii="Times New Roman" w:hAnsi="Times New Roman" w:cs="Times New Roman"/>
          <w:b/>
          <w:bCs/>
          <w:sz w:val="44"/>
          <w:szCs w:val="44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hint="eastAsia" w:ascii="方正仿宋_GBK" w:eastAsia="方正仿宋_GBK" w:cs="Times New Roman"/>
          <w:b/>
          <w:bCs/>
          <w:sz w:val="44"/>
          <w:szCs w:val="44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hint="eastAsia" w:ascii="方正仿宋_GBK" w:eastAsia="方正仿宋_GBK" w:cs="Times New Roman"/>
          <w:b/>
          <w:bCs/>
          <w:sz w:val="44"/>
          <w:szCs w:val="44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ind w:firstLine="876" w:firstLineChars="199"/>
        <w:contextualSpacing/>
        <w:textAlignment w:val="auto"/>
        <w:rPr>
          <w:rFonts w:hint="eastAsia" w:ascii="方正仿宋_GBK" w:eastAsia="方正仿宋_GBK" w:cs="Times New Roman"/>
          <w:b/>
          <w:bCs/>
          <w:sz w:val="44"/>
          <w:szCs w:val="44"/>
        </w:rPr>
      </w:pPr>
      <w:r>
        <w:rPr>
          <w:rFonts w:hint="eastAsia" w:ascii="方正仿宋_GBK" w:eastAsia="方正仿宋_GBK" w:cs="Times New Roman"/>
          <w:b/>
          <w:bCs/>
          <w:sz w:val="44"/>
          <w:szCs w:val="44"/>
        </w:rPr>
        <w:t>申请单位：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hint="eastAsia" w:ascii="方正仿宋_GBK" w:eastAsia="方正仿宋_GBK" w:cs="Times New Roman"/>
          <w:b/>
          <w:bCs/>
          <w:sz w:val="44"/>
          <w:szCs w:val="44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ind w:firstLine="876" w:firstLineChars="199"/>
        <w:contextualSpacing/>
        <w:textAlignment w:val="auto"/>
        <w:rPr>
          <w:rFonts w:hint="eastAsia" w:ascii="方正仿宋_GBK" w:eastAsia="方正仿宋_GBK" w:cs="Times New Roman"/>
          <w:b/>
          <w:bCs/>
          <w:sz w:val="44"/>
          <w:szCs w:val="44"/>
        </w:rPr>
      </w:pPr>
      <w:r>
        <w:rPr>
          <w:rFonts w:hint="eastAsia" w:ascii="方正仿宋_GBK" w:eastAsia="方正仿宋_GBK" w:cs="Times New Roman"/>
          <w:b/>
          <w:bCs/>
          <w:sz w:val="44"/>
          <w:szCs w:val="44"/>
        </w:rPr>
        <w:t>受理海关：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ind w:firstLine="1981" w:firstLineChars="450"/>
        <w:contextualSpacing/>
        <w:textAlignment w:val="auto"/>
        <w:rPr>
          <w:rFonts w:hint="eastAsia" w:ascii="方正仿宋_GBK" w:eastAsia="方正仿宋_GBK" w:cs="Times New Roman"/>
          <w:b/>
          <w:bCs/>
          <w:sz w:val="44"/>
          <w:szCs w:val="44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ind w:firstLine="876" w:firstLineChars="199"/>
        <w:contextualSpacing/>
        <w:textAlignment w:val="auto"/>
        <w:rPr>
          <w:rFonts w:hint="eastAsia" w:ascii="方正仿宋_GBK" w:eastAsia="方正仿宋_GBK" w:cs="Times New Roman"/>
          <w:b/>
          <w:bCs/>
          <w:sz w:val="44"/>
          <w:szCs w:val="44"/>
        </w:rPr>
      </w:pPr>
      <w:r>
        <w:rPr>
          <w:rFonts w:hint="eastAsia" w:ascii="方正仿宋_GBK" w:eastAsia="方正仿宋_GBK" w:cs="Times New Roman"/>
          <w:b/>
          <w:bCs/>
          <w:sz w:val="44"/>
          <w:szCs w:val="44"/>
        </w:rPr>
        <w:t>申请日期：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hint="eastAsia" w:ascii="方正仿宋_GBK" w:eastAsia="方正仿宋_GBK" w:cs="Times New Roman"/>
          <w:b/>
          <w:bCs/>
          <w:kern w:val="0"/>
          <w:sz w:val="44"/>
          <w:szCs w:val="44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>
      <w:pPr>
        <w:pStyle w:val="6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jc w:val="center"/>
        <w:textAlignment w:val="auto"/>
        <w:rPr>
          <w:rFonts w:hint="eastAsia" w:ascii="方正楷体简体" w:eastAsia="方正楷体简体"/>
          <w:b/>
          <w:sz w:val="10"/>
          <w:szCs w:val="10"/>
          <w:shd w:val="clear" w:color="auto" w:fill="FFFFFF"/>
        </w:rPr>
      </w:pPr>
      <w:r>
        <w:rPr>
          <w:rFonts w:hint="eastAsia" w:ascii="方正楷体简体" w:eastAsia="方正楷体简体"/>
          <w:b/>
          <w:szCs w:val="32"/>
          <w:shd w:val="clear" w:color="auto" w:fill="FFFFFF"/>
        </w:rPr>
        <w:t>中华人民共和国海关总署监制</w:t>
      </w:r>
      <w:r>
        <w:rPr>
          <w:rFonts w:hint="eastAsia" w:ascii="方正楷体简体" w:eastAsia="方正楷体简体"/>
          <w:b/>
          <w:szCs w:val="32"/>
          <w:shd w:val="clear" w:color="auto" w:fill="FFFFFF"/>
        </w:rPr>
        <w:br w:type="page"/>
      </w:r>
    </w:p>
    <w:tbl>
      <w:tblPr>
        <w:tblStyle w:val="2"/>
        <w:tblW w:w="8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090"/>
        <w:gridCol w:w="180"/>
        <w:gridCol w:w="900"/>
        <w:gridCol w:w="1260"/>
        <w:gridCol w:w="900"/>
        <w:gridCol w:w="180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储备库名称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地址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法人代表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传真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电话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组织机构代码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企业法人营业执照编号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联系人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职务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电话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10" w:hRule="atLeast"/>
        </w:trPr>
        <w:tc>
          <w:tcPr>
            <w:tcW w:w="28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储备能力（万吨）</w:t>
            </w:r>
          </w:p>
        </w:tc>
        <w:tc>
          <w:tcPr>
            <w:tcW w:w="5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提供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附件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材料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名称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sym w:font="Wingdings 2" w:char="00A3"/>
            </w:r>
            <w:r>
              <w:rPr>
                <w:rFonts w:hint="eastAsia" w:ascii="仿宋_GB2312"/>
                <w:sz w:val="24"/>
              </w:rPr>
              <w:t xml:space="preserve">储备库/中转库申请报告；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 w:cs="Arial"/>
                <w:sz w:val="24"/>
              </w:rPr>
              <w:t>□储备库提供</w:t>
            </w:r>
            <w:r>
              <w:rPr>
                <w:rFonts w:hint="eastAsia" w:ascii="仿宋_GB2312"/>
                <w:sz w:val="24"/>
              </w:rPr>
              <w:t>国家进口储备粮接收计划名单；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□储备库/中转库的法人代码证、工商注册证等文件复印件；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□从卸货码头到储备库/中转库的运输方式和路线示意图；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□仓库平面图（包括各仓库的大小、容量）；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□接卸、运输、仓储、下脚料处理的设施照片及能力说明；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□质量管理体系文件；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□防疫体系文件和外来有害生物监测体系（包括监测制度和监测设施）；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□企业防疫领导小组人员名单；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□进口粮入库、储存、出库流程；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0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申请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企业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声明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ind w:firstLine="482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本企业保证提供的材料真实有效，并严格执行进口储备粮检验检疫要求，接受海关的监督管理。                    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ind w:firstLine="3360" w:firstLineChars="1400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法定代表人：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/>
                <w:sz w:val="24"/>
              </w:rPr>
              <w:t xml:space="preserve"> (盖章)                       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年    月     日</w:t>
            </w:r>
          </w:p>
        </w:tc>
      </w:tr>
    </w:tbl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bidi w:val="0"/>
        <w:adjustRightInd w:val="0"/>
        <w:spacing w:line="560" w:lineRule="exact"/>
        <w:textAlignment w:val="auto"/>
      </w:pPr>
      <w:r>
        <w:rPr>
          <w:rFonts w:hint="eastAsia"/>
          <w:sz w:val="24"/>
        </w:rPr>
        <w:t>注：</w:t>
      </w:r>
      <w:r>
        <w:rPr>
          <w:sz w:val="24"/>
        </w:rPr>
        <w:t>本表</w:t>
      </w:r>
      <w:r>
        <w:rPr>
          <w:rFonts w:hint="eastAsia"/>
          <w:sz w:val="24"/>
        </w:rPr>
        <w:t>一式二份，所在地海关、企业各留一份。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06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67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5">
    <w:name w:val="正文68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6">
    <w:name w:val="样式 4 三号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7">
    <w:name w:val="样式 22 三号"/>
    <w:next w:val="8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8">
    <w:name w:val="正文21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2019-08-09T03:32:20Z</dcterms:created>
  <dc:creator>Administrator</dc:creator>
  <cp:lastModifiedBy>Administrator</cp:lastModifiedBy>
  <dcterms:modified xsi:type="dcterms:W3CDTF">2019-08-09T03:33:20Z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