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val="0"/>
        <w:jc w:val="both"/>
        <w:rPr>
          <w:sz w:val="48"/>
          <w:szCs w:val="48"/>
        </w:rPr>
      </w:pPr>
    </w:p>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rFonts w:ascii="Times New Roman" w:eastAsia="宋体" w:cs="Times New Roman" w:hAnsi="Times New Roman"/>
          <w:color w:val="000000"/>
          <w:kern w:val="2"/>
          <w:sz w:val="48"/>
          <w:szCs w:val="48"/>
          <w:lang w:val="en-US" w:eastAsia="zh-CN" w:bidi="ar-SA"/>
        </w:rPr>
        <w:drawing>
          <wp:inline distT="0" distB="0" distL="114298" distR="114298">
            <wp:extent cx="3058795" cy="3058795"/>
            <wp:effectExtent l="0" t="0" r="0" b="0"/>
            <wp:docPr id="4" name="图片 1"/>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58795" cy="3058795"/>
                    </a:xfrm>
                    <a:prstGeom prst="rect"/>
                    <a:solidFill>
                      <a:srgbClr val="FFFFFF"/>
                    </a:solidFill>
                    <a:ln w="9525" cmpd="sng" cap="flat">
                      <a:noFill/>
                      <a:prstDash val="solid"/>
                      <a:miter/>
                    </a:ln>
                  </pic:spPr>
                </pic:pic>
              </a:graphicData>
            </a:graphic>
          </wp:inline>
        </w:drawing>
      </w:r>
    </w:p>
    <w:p>
      <w:pPr>
        <w:jc w:val="center"/>
        <w:rPr>
          <w:sz w:val="48"/>
          <w:szCs w:val="48"/>
        </w:rPr>
      </w:pPr>
      <w:r>
        <w:rPr>
          <w:rFonts w:hint="eastAsia"/>
          <w:sz w:val="48"/>
          <w:szCs w:val="48"/>
        </w:rPr>
        <w:t xml:space="preserve">                   </w:t>
      </w:r>
    </w:p>
    <w:p>
      <w:pPr>
        <w:jc w:val="center"/>
        <w:rPr>
          <w:b/>
          <w:sz w:val="84"/>
          <w:szCs w:val="84"/>
        </w:rPr>
      </w:pPr>
      <w:r>
        <w:rPr>
          <w:rFonts w:hint="eastAsia"/>
          <w:b/>
          <w:sz w:val="84"/>
          <w:szCs w:val="84"/>
          <w:lang w:eastAsia="zh-CN"/>
        </w:rPr>
        <w:t>和田海关</w:t>
      </w:r>
      <w:r>
        <w:rPr>
          <w:rFonts w:hint="eastAsia"/>
          <w:b/>
          <w:sz w:val="84"/>
          <w:szCs w:val="84"/>
        </w:rPr>
        <w:t>部门预算</w:t>
      </w:r>
    </w:p>
    <w:p>
      <w:pPr>
        <w:jc w:val="center"/>
        <w:rPr>
          <w:sz w:val="44"/>
          <w:szCs w:val="44"/>
        </w:rPr>
      </w:pPr>
      <w:r>
        <w:rPr>
          <w:rFonts w:hint="eastAsia"/>
          <w:sz w:val="44"/>
          <w:szCs w:val="44"/>
        </w:rPr>
        <w:t>202</w:t>
      </w:r>
      <w:r>
        <w:rPr>
          <w:sz w:val="44"/>
          <w:szCs w:val="44"/>
        </w:rPr>
        <w:t>6</w:t>
      </w:r>
      <w:r>
        <w:rPr>
          <w:rFonts w:hint="eastAsia"/>
          <w:sz w:val="44"/>
          <w:szCs w:val="44"/>
        </w:rPr>
        <w:t>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 xml:space="preserve">第一部分  </w:t>
      </w:r>
      <w:r>
        <w:rPr>
          <w:rFonts w:hint="eastAsia"/>
          <w:b/>
          <w:sz w:val="44"/>
          <w:szCs w:val="44"/>
          <w:lang w:eastAsia="zh-CN"/>
        </w:rPr>
        <w:t>和田</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 xml:space="preserve">二、海关系统单位构成情况 </w:t>
      </w:r>
    </w:p>
    <w:p>
      <w:pPr>
        <w:rPr>
          <w:b/>
          <w:sz w:val="44"/>
          <w:szCs w:val="44"/>
        </w:rPr>
      </w:pPr>
      <w:r>
        <w:rPr>
          <w:rFonts w:hint="eastAsia"/>
          <w:b/>
          <w:sz w:val="44"/>
          <w:szCs w:val="44"/>
        </w:rPr>
        <w:t xml:space="preserve">第二部分  </w:t>
      </w:r>
      <w:r>
        <w:rPr>
          <w:rFonts w:hint="eastAsia"/>
          <w:b/>
          <w:sz w:val="44"/>
          <w:szCs w:val="44"/>
          <w:lang w:eastAsia="zh-CN"/>
        </w:rPr>
        <w:t>和田海关</w:t>
      </w:r>
      <w:r>
        <w:rPr>
          <w:b/>
          <w:sz w:val="44"/>
          <w:szCs w:val="44"/>
        </w:rPr>
        <w:t>2026</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8"/>
        <w:rPr>
          <w:sz w:val="36"/>
          <w:szCs w:val="36"/>
        </w:rPr>
      </w:pPr>
      <w:r>
        <w:rPr>
          <w:rFonts w:hint="eastAsia"/>
          <w:sz w:val="36"/>
          <w:szCs w:val="36"/>
        </w:rPr>
        <w:t>二、部门收入总表</w:t>
      </w:r>
    </w:p>
    <w:p>
      <w:pPr>
        <w:pStyle w:val="29"/>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rFonts w:hint="eastAsia"/>
          <w:b/>
          <w:sz w:val="44"/>
          <w:szCs w:val="44"/>
          <w:lang w:eastAsia="zh-CN"/>
        </w:rPr>
        <w:t>和田海关</w:t>
      </w:r>
      <w:r>
        <w:rPr>
          <w:b/>
          <w:sz w:val="44"/>
          <w:szCs w:val="44"/>
        </w:rPr>
        <w:t>2026</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rFonts w:hint="eastAsia"/>
          <w:b/>
          <w:sz w:val="84"/>
          <w:szCs w:val="84"/>
          <w:lang w:eastAsia="zh-CN"/>
        </w:rPr>
        <w:t>和田</w:t>
      </w:r>
      <w:r>
        <w:rPr>
          <w:rFonts w:hint="eastAsia"/>
          <w:b/>
          <w:sz w:val="84"/>
          <w:szCs w:val="84"/>
        </w:rPr>
        <w:t>海关部门概况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autoSpaceDN w:val="0"/>
        <w:spacing w:line="560" w:lineRule="exact"/>
        <w:ind w:firstLineChars="200" w:firstLine="640"/>
        <w:rPr>
          <w:rFonts w:eastAsia="方正仿宋_GBK"/>
          <w:sz w:val="32"/>
          <w:szCs w:val="32"/>
        </w:rPr>
      </w:pPr>
      <w:r>
        <w:rPr>
          <w:rFonts w:eastAsia="方正仿宋_GBK" w:hint="eastAsia"/>
          <w:sz w:val="32"/>
          <w:szCs w:val="32"/>
        </w:rPr>
        <w:t>和田海关为正处级单位，隶属于乌鲁木齐海关，</w:t>
      </w:r>
      <w:r>
        <w:rPr>
          <w:rFonts w:eastAsia="方正仿宋_GBK"/>
          <w:sz w:val="32"/>
          <w:szCs w:val="32"/>
        </w:rPr>
        <w:t>承担和田地区进出境运输工具、货物、物品及人员的征税、监管、缉私、出入境检验检疫、统计等工作；承担和田海关干部队伍管理、基层党建、准军事化建设、宣传思想文化、财务管理、综合保障等工作。完成乌鲁木齐海关交办的其他工作。</w:t>
      </w:r>
    </w:p>
    <w:p>
      <w:pPr>
        <w:autoSpaceDN w:val="0"/>
        <w:spacing w:line="560" w:lineRule="exact"/>
        <w:ind w:firstLineChars="200" w:firstLine="640"/>
        <w:rPr>
          <w:rFonts w:ascii="方正黑体_GBK" w:eastAsia="方正黑体_GBK" w:cs="方正黑体_GBK" w:hint="eastAsia"/>
          <w:sz w:val="32"/>
          <w:szCs w:val="32"/>
        </w:rPr>
      </w:pPr>
      <w:r>
        <w:rPr>
          <w:rFonts w:eastAsia="方正黑体_GBK" w:hint="eastAsia"/>
          <w:sz w:val="32"/>
          <w:szCs w:val="32"/>
        </w:rPr>
        <w:t>二、和田海关</w:t>
      </w:r>
      <w:r>
        <w:rPr>
          <w:rFonts w:ascii="方正黑体_GBK" w:eastAsia="方正黑体_GBK" w:cs="方正黑体_GBK" w:hint="eastAsia"/>
          <w:sz w:val="32"/>
          <w:szCs w:val="32"/>
        </w:rPr>
        <w:t>系统单位构成情况</w:t>
      </w:r>
    </w:p>
    <w:p>
      <w:pPr>
        <w:pStyle w:val="2259"/>
        <w:spacing w:line="560" w:lineRule="exact"/>
        <w:ind w:firstLineChars="196" w:firstLine="619"/>
        <w:rPr>
          <w:szCs w:val="32"/>
        </w:rPr>
      </w:pPr>
      <w:r>
        <w:rPr>
          <w:rFonts w:hint="eastAsia"/>
          <w:szCs w:val="32"/>
        </w:rPr>
        <w:t>和田海关内设机构</w:t>
      </w:r>
      <w:r>
        <w:rPr>
          <w:szCs w:val="32"/>
        </w:rPr>
        <w:t>办公室（党委组织宣传部）</w:t>
      </w:r>
      <w:r>
        <w:rPr>
          <w:rFonts w:ascii="Times New Roman" w:eastAsia="方正仿宋_GBK" w:hAnsi="Times New Roman" w:hint="eastAsia"/>
          <w:szCs w:val="32"/>
        </w:rPr>
        <w:t>承办公文审核、会务管理、信息宣传、舆情处置、机要保密、档案管理、维稳值班和应急处置等工作；承办经费、编报预算、年度会计报表、会计核算审核、预算绩效管理、国库集中支付管理等工作；承办基建工程管理、各类资产和装备管理、涉案财物、政府采购、节能管理、后勤保障、食堂管理等工作。承办干部人事管理、基层党建、准军事化队伍建设、党风廉政建设、宣传思想文化等工作；</w:t>
      </w:r>
      <w:r>
        <w:rPr>
          <w:rFonts w:ascii="方正仿宋_GBK" w:eastAsia="方正仿宋_GBK" w:hint="eastAsia"/>
          <w:kern w:val="0"/>
          <w:szCs w:val="32"/>
        </w:rPr>
        <w:t>承办各类专项督察，协助上级部门开展审计工作，督办审计查发问题的整改落实。</w:t>
      </w:r>
      <w:r>
        <w:rPr>
          <w:rFonts w:ascii="Times New Roman" w:eastAsia="方正仿宋_GBK" w:hAnsi="Times New Roman" w:hint="eastAsia"/>
          <w:szCs w:val="32"/>
        </w:rPr>
        <w:t>承担党委组织宣传部日常工作。</w:t>
      </w:r>
      <w:r>
        <w:rPr>
          <w:szCs w:val="32"/>
        </w:rPr>
        <w:t>综合业务科</w:t>
      </w:r>
      <w:r>
        <w:rPr>
          <w:rFonts w:ascii="Times New Roman" w:eastAsia="方正仿宋_GBK" w:hAnsi="Times New Roman" w:hint="eastAsia"/>
          <w:kern w:val="0"/>
          <w:szCs w:val="32"/>
        </w:rPr>
        <w:t>承办</w:t>
      </w:r>
      <w:r>
        <w:rPr>
          <w:rFonts w:ascii="Times New Roman" w:eastAsia="方正仿宋_GBK" w:hAnsi="Times New Roman" w:hint="eastAsia"/>
          <w:szCs w:val="32"/>
        </w:rPr>
        <w:t>报关单证验核、现场验估、税收征管、统计分析、非贸易性物品免检等工作；承办法制建设、知识产权保护、行政“两简”案件办理等工作。</w:t>
      </w:r>
      <w:r>
        <w:rPr>
          <w:szCs w:val="32"/>
        </w:rPr>
        <w:t>监管科</w:t>
      </w:r>
      <w:r>
        <w:rPr>
          <w:rFonts w:ascii="Times New Roman" w:eastAsia="方正仿宋_GBK" w:hAnsi="Times New Roman" w:hint="eastAsia"/>
          <w:kern w:val="0"/>
          <w:szCs w:val="32"/>
        </w:rPr>
        <w:t>承办进出境货物、</w:t>
      </w:r>
      <w:r>
        <w:rPr>
          <w:rFonts w:ascii="Times New Roman" w:eastAsia="方正仿宋_GBK" w:hAnsi="Times New Roman" w:hint="eastAsia"/>
          <w:szCs w:val="32"/>
        </w:rPr>
        <w:t>监管场所、作业场地的监管工作；</w:t>
      </w:r>
      <w:r>
        <w:rPr>
          <w:rFonts w:ascii="Times New Roman" w:eastAsia="方正仿宋_GBK" w:hAnsi="Times New Roman" w:hint="eastAsia"/>
          <w:kern w:val="0"/>
          <w:szCs w:val="32"/>
        </w:rPr>
        <w:t>承办疫病疫情的监测、调查、预警、防控工作；承办辖区进出口食品、动植物及其产品生产、加工和存放单位的监管工作。</w:t>
      </w:r>
    </w:p>
    <w:p>
      <w:pPr>
        <w:autoSpaceDN w:val="0"/>
        <w:spacing w:line="360" w:lineRule="auto"/>
        <w:ind w:firstLineChars="200" w:firstLine="640"/>
        <w:rPr>
          <w:rFonts w:eastAsia="方正仿宋_GBK" w:hint="eastAsia"/>
          <w:sz w:val="32"/>
          <w:szCs w:val="32"/>
        </w:rPr>
        <w:sectPr>
          <w:headerReference w:type="default" r:id="rId4"/>
          <w:headerReference w:type="even" r:id="rId5"/>
          <w:pgSz w:w="11906" w:h="16838"/>
          <w:pgMar w:top="1440" w:right="1797" w:bottom="1440" w:left="1797" w:header="851" w:footer="992" w:gutter="0"/>
          <w:docGrid w:type="linesAndChars" w:linePitch="312" w:charSpace="0"/>
        </w:sectPr>
      </w:pPr>
    </w:p>
    <w:p>
      <w:pPr>
        <w:ind w:firstLineChars="200" w:firstLine="640"/>
        <w:rPr>
          <w:rFonts w:eastAsia="方正仿宋_GBK"/>
          <w:sz w:val="32"/>
          <w:szCs w:val="32"/>
        </w:rPr>
      </w:pPr>
      <w:r>
        <w:rPr>
          <w:rFonts w:eastAsia="方正仿宋_GBK" w:hint="eastAsia"/>
          <w:sz w:val="32"/>
          <w:szCs w:val="32"/>
        </w:rPr>
        <w:t>纳入</w:t>
      </w:r>
      <w:r>
        <w:rPr>
          <w:rFonts w:eastAsia="方正仿宋_GBK"/>
          <w:sz w:val="32"/>
          <w:szCs w:val="32"/>
        </w:rPr>
        <w:t>和田</w:t>
      </w:r>
      <w:r>
        <w:rPr>
          <w:rFonts w:eastAsia="方正仿宋_GBK" w:hint="eastAsia"/>
          <w:sz w:val="32"/>
          <w:szCs w:val="32"/>
        </w:rPr>
        <w:t>海关</w:t>
      </w:r>
      <w:r>
        <w:rPr>
          <w:rFonts w:eastAsia="方正仿宋_GBK" w:hint="eastAsia"/>
          <w:sz w:val="32"/>
          <w:szCs w:val="32"/>
          <w:lang w:eastAsia="zh-CN"/>
        </w:rPr>
        <w:t>202</w:t>
      </w:r>
      <w:r>
        <w:rPr>
          <w:rFonts w:eastAsia="方正仿宋_GBK"/>
          <w:sz w:val="32"/>
          <w:szCs w:val="32"/>
          <w:lang w:val="en-US" w:eastAsia="zh-CN"/>
        </w:rPr>
        <w:t>6</w:t>
      </w:r>
      <w:r>
        <w:rPr>
          <w:rFonts w:eastAsia="方正仿宋_GBK"/>
          <w:sz w:val="32"/>
          <w:szCs w:val="32"/>
        </w:rPr>
        <w:t>年</w:t>
      </w:r>
      <w:r>
        <w:rPr>
          <w:rFonts w:eastAsia="方正仿宋_GBK" w:hint="eastAsia"/>
          <w:sz w:val="32"/>
          <w:szCs w:val="32"/>
        </w:rPr>
        <w:t>预算编制范围的单位如下：</w:t>
      </w:r>
    </w:p>
    <w:tbl>
      <w:tblPr>
        <w:jc w:val="center"/>
        <w:tblW w:w="6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21"/>
        <w:gridCol w:w="4842"/>
      </w:tblGrid>
      <w:tr>
        <w:trPr>
          <w:trHeight w:val="657"/>
        </w:trPr>
        <w:tc>
          <w:tcPr>
            <w:tcW w:w="1221" w:type="dxa"/>
            <w:tcBorders>
              <w:top w:val="single" w:sz="4" w:space="0" w:color="auto"/>
              <w:left w:val="single" w:sz="4" w:space="0" w:color="auto"/>
              <w:bottom w:val="single" w:sz="4" w:space="0" w:color="auto"/>
              <w:right w:val="single" w:sz="4" w:space="0" w:color="auto"/>
            </w:tcBorders>
            <w:noWrap/>
            <w:vAlign w:val="center"/>
          </w:tcPr>
          <w:p>
            <w:pPr>
              <w:jc w:val="center"/>
              <w:rPr>
                <w:rFonts w:ascii="方正小标宋_GBK" w:eastAsia="方正小标宋_GBK" w:hint="eastAsia"/>
                <w:color w:val="000000"/>
                <w:szCs w:val="21"/>
              </w:rPr>
            </w:pPr>
            <w:r>
              <w:rPr>
                <w:rFonts w:ascii="方正小标宋_GBK" w:eastAsia="方正小标宋_GBK" w:hint="eastAsia"/>
                <w:color w:val="000000"/>
                <w:szCs w:val="21"/>
              </w:rPr>
              <w:t>序号</w:t>
            </w:r>
          </w:p>
        </w:tc>
        <w:tc>
          <w:tcPr>
            <w:tcW w:w="4842" w:type="dxa"/>
            <w:tcBorders>
              <w:top w:val="single" w:sz="4" w:space="0" w:color="auto"/>
              <w:left w:val="single" w:sz="4" w:space="0" w:color="auto"/>
              <w:bottom w:val="single" w:sz="4" w:space="0" w:color="auto"/>
              <w:right w:val="single" w:sz="4" w:space="0" w:color="auto"/>
            </w:tcBorders>
            <w:noWrap/>
            <w:vAlign w:val="center"/>
          </w:tcPr>
          <w:p>
            <w:pPr>
              <w:jc w:val="center"/>
              <w:rPr>
                <w:rFonts w:ascii="方正小标宋_GBK" w:eastAsia="方正小标宋_GBK" w:hint="eastAsia"/>
                <w:color w:val="000000"/>
                <w:szCs w:val="21"/>
              </w:rPr>
            </w:pPr>
            <w:r>
              <w:rPr>
                <w:rFonts w:ascii="方正小标宋_GBK" w:eastAsia="方正小标宋_GBK" w:hint="eastAsia"/>
                <w:color w:val="000000"/>
                <w:szCs w:val="21"/>
              </w:rPr>
              <w:t>单位</w:t>
            </w:r>
          </w:p>
        </w:tc>
      </w:tr>
      <w:tr>
        <w:trPr>
          <w:trHeight w:val="748"/>
        </w:trPr>
        <w:tc>
          <w:tcPr>
            <w:tcW w:w="1221" w:type="dxa"/>
            <w:tcBorders>
              <w:top w:val="single" w:sz="4" w:space="0" w:color="auto"/>
              <w:left w:val="single" w:sz="4" w:space="0" w:color="auto"/>
              <w:bottom w:val="single" w:sz="4" w:space="0" w:color="auto"/>
              <w:right w:val="single" w:sz="4" w:space="0" w:color="auto"/>
            </w:tcBorders>
            <w:noWrap/>
            <w:vAlign w:val="center"/>
          </w:tcPr>
          <w:p>
            <w:pPr>
              <w:jc w:val="center"/>
              <w:rPr>
                <w:rFonts w:eastAsia="方正黑体_GBK"/>
                <w:color w:val="000000"/>
                <w:sz w:val="20"/>
                <w:szCs w:val="20"/>
              </w:rPr>
            </w:pPr>
            <w:r>
              <w:rPr>
                <w:rFonts w:eastAsia="方正黑体_GBK"/>
                <w:color w:val="000000"/>
                <w:sz w:val="20"/>
                <w:szCs w:val="20"/>
              </w:rPr>
              <w:t>1</w:t>
            </w:r>
          </w:p>
        </w:tc>
        <w:tc>
          <w:tcPr>
            <w:tcW w:w="4842" w:type="dxa"/>
            <w:tcBorders>
              <w:top w:val="single" w:sz="4" w:space="0" w:color="auto"/>
              <w:left w:val="single" w:sz="4" w:space="0" w:color="auto"/>
              <w:bottom w:val="single" w:sz="4" w:space="0" w:color="auto"/>
              <w:right w:val="single" w:sz="4" w:space="0" w:color="auto"/>
            </w:tcBorders>
            <w:noWrap/>
            <w:vAlign w:val="center"/>
          </w:tcPr>
          <w:p>
            <w:pPr>
              <w:jc w:val="center"/>
              <w:rPr>
                <w:rFonts w:ascii="宋体" w:hint="eastAsia"/>
                <w:color w:val="000000"/>
                <w:sz w:val="20"/>
                <w:szCs w:val="20"/>
              </w:rPr>
            </w:pPr>
            <w:r>
              <w:rPr>
                <w:rFonts w:ascii="宋体" w:cs="宋体" w:hint="eastAsia"/>
                <w:sz w:val="24"/>
              </w:rPr>
              <w:t>和田海关</w:t>
            </w:r>
          </w:p>
        </w:tc>
      </w:tr>
    </w:tbl>
    <w:p>
      <w:pPr>
        <w:rPr>
          <w:sz w:val="32"/>
          <w:szCs w:val="32"/>
        </w:rPr>
        <w:sectPr>
          <w:footerReference w:type="default" r:id="rId6"/>
          <w:pgSz w:w="11906" w:h="16838"/>
          <w:pgMar w:top="1440" w:right="1797" w:bottom="1440" w:left="1797" w:header="851" w:footer="992" w:gutter="0"/>
          <w:pgNumType w:start="1"/>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jc w:val="center"/>
        <w:rPr>
          <w:rFonts w:hint="eastAsia"/>
          <w:b/>
          <w:sz w:val="72"/>
          <w:szCs w:val="72"/>
        </w:rPr>
      </w:pPr>
    </w:p>
    <w:p>
      <w:pPr>
        <w:jc w:val="center"/>
        <w:rPr>
          <w:rFonts w:hint="eastAsia"/>
          <w:b/>
          <w:sz w:val="72"/>
          <w:szCs w:val="72"/>
        </w:rPr>
      </w:pPr>
    </w:p>
    <w:p>
      <w:pPr>
        <w:jc w:val="center"/>
        <w:rPr>
          <w:b/>
          <w:sz w:val="72"/>
          <w:szCs w:val="72"/>
        </w:rPr>
      </w:pPr>
      <w:r>
        <w:rPr>
          <w:rFonts w:hint="eastAsia"/>
          <w:b/>
          <w:sz w:val="72"/>
          <w:szCs w:val="72"/>
        </w:rPr>
        <w:t>第二部分</w:t>
      </w:r>
    </w:p>
    <w:p>
      <w:pPr>
        <w:jc w:val="center"/>
        <w:rPr>
          <w:b/>
          <w:sz w:val="72"/>
          <w:szCs w:val="72"/>
        </w:rPr>
      </w:pPr>
      <w:r>
        <w:rPr>
          <w:rFonts w:hint="eastAsia"/>
          <w:b/>
          <w:sz w:val="72"/>
          <w:szCs w:val="72"/>
          <w:lang w:eastAsia="zh-CN"/>
        </w:rPr>
        <w:t>和田海关</w:t>
      </w:r>
      <w:r>
        <w:rPr>
          <w:b/>
          <w:sz w:val="72"/>
          <w:szCs w:val="72"/>
        </w:rPr>
        <w:t>2026</w:t>
      </w:r>
      <w:r>
        <w:rPr>
          <w:rFonts w:hint="eastAsia"/>
          <w:b/>
          <w:sz w:val="72"/>
          <w:szCs w:val="72"/>
        </w:rPr>
        <w:t>年</w:t>
      </w:r>
    </w:p>
    <w:p>
      <w:pPr>
        <w:jc w:val="center"/>
        <w:rPr>
          <w:b/>
          <w:sz w:val="72"/>
          <w:szCs w:val="72"/>
        </w:rPr>
        <w:sectPr>
          <w:pgSz w:w="11906" w:h="16838"/>
          <w:pgMar w:top="1440" w:right="1797" w:bottom="1440" w:left="1797" w:header="851" w:footer="992" w:gutter="0"/>
          <w:docGrid w:type="linesAndChars" w:linePitch="312" w:charSpace="0"/>
        </w:sectPr>
      </w:pPr>
      <w:r>
        <w:rPr>
          <w:rFonts w:hint="eastAsia"/>
          <w:b/>
          <w:sz w:val="72"/>
          <w:szCs w:val="72"/>
        </w:rPr>
        <w:t>部门预算表</w:t>
      </w:r>
    </w:p>
    <w:tbl>
      <w:tblPr>
        <w:jc w:val="left"/>
        <w:tblW w:w="1561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623"/>
        <w:gridCol w:w="4282"/>
        <w:gridCol w:w="4741"/>
        <w:gridCol w:w="2970"/>
      </w:tblGrid>
      <w:tr>
        <w:trPr>
          <w:trHeight w:val="170"/>
        </w:trPr>
        <w:tc>
          <w:tcPr>
            <w:tcW w:w="3623" w:type="dxa"/>
            <w:tcBorders>
              <w:top w:val="nil"/>
              <w:left w:val="nil"/>
              <w:bottom w:val="nil"/>
              <w:right w:val="nil"/>
            </w:tcBorders>
            <w:noWrap/>
            <w:vAlign w:val="center"/>
          </w:tcPr>
          <w:p>
            <w:pPr>
              <w:rPr>
                <w:sz w:val="20"/>
              </w:rPr>
            </w:pPr>
            <w:bookmarkStart w:id="0" w:name="RANGE!A1:D18"/>
            <w:bookmarkEnd w:id="0"/>
          </w:p>
        </w:tc>
        <w:tc>
          <w:tcPr>
            <w:tcW w:w="4282" w:type="dxa"/>
            <w:tcBorders>
              <w:top w:val="nil"/>
              <w:left w:val="nil"/>
              <w:bottom w:val="nil"/>
              <w:right w:val="nil"/>
            </w:tcBorders>
            <w:noWrap/>
            <w:vAlign w:val="center"/>
          </w:tcPr>
          <w:p>
            <w:pPr>
              <w:rPr>
                <w:sz w:val="16"/>
              </w:rPr>
            </w:pPr>
          </w:p>
        </w:tc>
        <w:tc>
          <w:tcPr>
            <w:tcW w:w="4741" w:type="dxa"/>
            <w:tcBorders>
              <w:top w:val="nil"/>
              <w:left w:val="nil"/>
              <w:bottom w:val="nil"/>
              <w:right w:val="nil"/>
            </w:tcBorders>
            <w:noWrap/>
            <w:vAlign w:val="center"/>
          </w:tcPr>
          <w:p>
            <w:pPr>
              <w:rPr>
                <w:sz w:val="16"/>
              </w:rPr>
            </w:pPr>
          </w:p>
        </w:tc>
        <w:tc>
          <w:tcPr>
            <w:tcW w:w="2970" w:type="dxa"/>
            <w:tcBorders>
              <w:top w:val="nil"/>
              <w:left w:val="nil"/>
              <w:bottom w:val="nil"/>
              <w:right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15616" w:type="dxa"/>
            <w:gridSpan w:val="4"/>
            <w:tcBorders>
              <w:top w:val="nil"/>
              <w:left w:val="nil"/>
              <w:bottom w:val="nil"/>
              <w:right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7905" w:type="dxa"/>
            <w:gridSpan w:val="2"/>
            <w:tcBorders>
              <w:top w:val="nil"/>
              <w:left w:val="nil"/>
              <w:bottom w:val="single" w:sz="4" w:space="0" w:color="auto"/>
              <w:right w:val="nil"/>
            </w:tcBorders>
            <w:noWrap/>
            <w:vAlign w:val="center"/>
          </w:tcPr>
          <w:p>
            <w:pPr>
              <w:rPr>
                <w:color w:val="000000"/>
                <w:szCs w:val="21"/>
              </w:rPr>
            </w:pPr>
          </w:p>
        </w:tc>
        <w:tc>
          <w:tcPr>
            <w:tcW w:w="7711" w:type="dxa"/>
            <w:gridSpan w:val="2"/>
            <w:tcBorders>
              <w:top w:val="nil"/>
              <w:left w:val="nil"/>
              <w:bottom w:val="single" w:sz="4" w:space="0" w:color="auto"/>
              <w:right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7905" w:type="dxa"/>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w:t>
            </w:r>
          </w:p>
        </w:tc>
        <w:tc>
          <w:tcPr>
            <w:tcW w:w="7711" w:type="dxa"/>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w:t>
            </w: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4282" w:type="dxa"/>
            <w:tcBorders>
              <w:top w:val="single" w:sz="6" w:space="0" w:color="000000"/>
              <w:left w:val="single" w:sz="6" w:space="0" w:color="000000"/>
              <w:bottom w:val="single" w:sz="6" w:space="0" w:color="000000"/>
              <w:right w:val="nil"/>
            </w:tcBorders>
            <w:noWrap/>
            <w:vAlign w:val="center"/>
          </w:tcPr>
          <w:p>
            <w:pPr>
              <w:jc w:val="center"/>
              <w:rPr>
                <w:color w:val="000000"/>
                <w:sz w:val="24"/>
              </w:rPr>
            </w:pPr>
            <w:r>
              <w:rPr>
                <w:color w:val="000000"/>
                <w:sz w:val="24"/>
              </w:rPr>
              <w:t>预算数</w:t>
            </w:r>
          </w:p>
        </w:tc>
        <w:tc>
          <w:tcPr>
            <w:tcW w:w="4741" w:type="dxa"/>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2970" w:type="dxa"/>
            <w:tcBorders>
              <w:top w:val="single" w:sz="6" w:space="0" w:color="000000"/>
              <w:left w:val="single" w:sz="6" w:space="0" w:color="000000"/>
              <w:bottom w:val="single" w:sz="6" w:space="0" w:color="000000"/>
              <w:right w:val="single" w:sz="6" w:space="0" w:color="000000"/>
            </w:tcBorders>
            <w:noWrap/>
            <w:vAlign w:val="center"/>
          </w:tcPr>
          <w:p>
            <w:pPr>
              <w:jc w:val="center"/>
              <w:rPr>
                <w:color w:val="000000"/>
                <w:sz w:val="24"/>
              </w:rPr>
            </w:pPr>
            <w:r>
              <w:rPr>
                <w:color w:val="000000"/>
                <w:sz w:val="24"/>
              </w:rPr>
              <w:t>预算数</w:t>
            </w: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一、一般公共预算拨款收入</w:t>
            </w:r>
          </w:p>
        </w:tc>
        <w:tc>
          <w:tcPr>
            <w:tcW w:w="4282"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lang w:val="en-US" w:eastAsia="zh-CN"/>
              </w:rPr>
            </w:pPr>
            <w:r>
              <w:rPr>
                <w:color w:val="000000"/>
                <w:kern w:val="0"/>
                <w:sz w:val="24"/>
                <w:lang w:val="en-US" w:eastAsia="zh-CN"/>
              </w:rPr>
              <w:t>640.80</w:t>
            </w:r>
          </w:p>
        </w:tc>
        <w:tc>
          <w:tcPr>
            <w:tcW w:w="4741"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一、一般公共服务支出</w:t>
            </w:r>
          </w:p>
        </w:tc>
        <w:tc>
          <w:tcPr>
            <w:tcW w:w="2970" w:type="dxa"/>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550.98</w:t>
            </w: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二、政府性基金预算拨款收入</w:t>
            </w:r>
          </w:p>
        </w:tc>
        <w:tc>
          <w:tcPr>
            <w:tcW w:w="4282"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rFonts w:hint="eastAsia"/>
                <w:color w:val="000000"/>
                <w:kern w:val="0"/>
                <w:sz w:val="24"/>
              </w:rPr>
              <w:t>　</w:t>
            </w:r>
          </w:p>
        </w:tc>
        <w:tc>
          <w:tcPr>
            <w:tcW w:w="4741"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二、外交支出</w:t>
            </w:r>
          </w:p>
        </w:tc>
        <w:tc>
          <w:tcPr>
            <w:tcW w:w="2970" w:type="dxa"/>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三、国有资本经营预算拨款收入</w:t>
            </w:r>
          </w:p>
        </w:tc>
        <w:tc>
          <w:tcPr>
            <w:tcW w:w="4282" w:type="dxa"/>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rFonts w:hint="eastAsia"/>
                <w:color w:val="000000"/>
                <w:kern w:val="0"/>
                <w:sz w:val="24"/>
              </w:rPr>
              <w:t>　</w:t>
            </w:r>
          </w:p>
        </w:tc>
        <w:tc>
          <w:tcPr>
            <w:tcW w:w="4741"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三、公共安全支出</w:t>
            </w:r>
          </w:p>
        </w:tc>
        <w:tc>
          <w:tcPr>
            <w:tcW w:w="2970" w:type="dxa"/>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四、事业收入</w:t>
            </w:r>
          </w:p>
        </w:tc>
        <w:tc>
          <w:tcPr>
            <w:tcW w:w="4282" w:type="dxa"/>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4741"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四、教育支出</w:t>
            </w:r>
          </w:p>
        </w:tc>
        <w:tc>
          <w:tcPr>
            <w:tcW w:w="2970" w:type="dxa"/>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五、事业单位经营收入</w:t>
            </w:r>
          </w:p>
        </w:tc>
        <w:tc>
          <w:tcPr>
            <w:tcW w:w="4282" w:type="dxa"/>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4741"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五、文化旅游体育与传媒支出</w:t>
            </w:r>
          </w:p>
        </w:tc>
        <w:tc>
          <w:tcPr>
            <w:tcW w:w="2970" w:type="dxa"/>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六、其他收入</w:t>
            </w:r>
          </w:p>
        </w:tc>
        <w:tc>
          <w:tcPr>
            <w:tcW w:w="4282"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8.00</w:t>
            </w:r>
          </w:p>
        </w:tc>
        <w:tc>
          <w:tcPr>
            <w:tcW w:w="4741"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六、社会保障和就业支出</w:t>
            </w:r>
          </w:p>
        </w:tc>
        <w:tc>
          <w:tcPr>
            <w:tcW w:w="2970" w:type="dxa"/>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56.01</w:t>
            </w: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4282"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4741"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七、卫生健康支出</w:t>
            </w:r>
          </w:p>
        </w:tc>
        <w:tc>
          <w:tcPr>
            <w:tcW w:w="2970"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23.90</w:t>
            </w: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4282"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4741" w:type="dxa"/>
            <w:tcBorders>
              <w:top w:val="nil"/>
              <w:left w:val="nil"/>
              <w:bottom w:val="nil"/>
              <w:right w:val="nil"/>
            </w:tcBorders>
            <w:noWrap/>
            <w:vAlign w:val="center"/>
          </w:tcPr>
          <w:p>
            <w:pPr>
              <w:rPr>
                <w:color w:val="000000"/>
                <w:sz w:val="24"/>
              </w:rPr>
            </w:pPr>
            <w:r>
              <w:rPr>
                <w:rFonts w:hint="eastAsia"/>
                <w:color w:val="000000"/>
                <w:sz w:val="24"/>
              </w:rPr>
              <w:t>八、住房保障支出</w:t>
            </w:r>
          </w:p>
        </w:tc>
        <w:tc>
          <w:tcPr>
            <w:tcW w:w="2970"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31.80</w:t>
            </w: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4282"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4741"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九、其他支出</w:t>
            </w:r>
          </w:p>
        </w:tc>
        <w:tc>
          <w:tcPr>
            <w:tcW w:w="2970"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本年收入合计</w:t>
            </w:r>
          </w:p>
        </w:tc>
        <w:tc>
          <w:tcPr>
            <w:tcW w:w="4282"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648.80</w:t>
            </w:r>
          </w:p>
        </w:tc>
        <w:tc>
          <w:tcPr>
            <w:tcW w:w="4741"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本年支出合计</w:t>
            </w:r>
          </w:p>
        </w:tc>
        <w:tc>
          <w:tcPr>
            <w:tcW w:w="2970"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662.69</w:t>
            </w: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使用非财政拨款结余</w:t>
            </w:r>
          </w:p>
        </w:tc>
        <w:tc>
          <w:tcPr>
            <w:tcW w:w="4282" w:type="dxa"/>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4741"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结转下年</w:t>
            </w:r>
          </w:p>
        </w:tc>
        <w:tc>
          <w:tcPr>
            <w:tcW w:w="2970" w:type="dxa"/>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上年结转</w:t>
            </w:r>
          </w:p>
        </w:tc>
        <w:tc>
          <w:tcPr>
            <w:tcW w:w="4282" w:type="dxa"/>
            <w:tcBorders>
              <w:top w:val="single" w:sz="6" w:space="0" w:color="000000"/>
              <w:left w:val="single" w:sz="6" w:space="0" w:color="000000"/>
              <w:bottom w:val="single" w:sz="6" w:space="0" w:color="000000"/>
              <w:right w:val="nil"/>
            </w:tcBorders>
            <w:noWrap/>
            <w:vAlign w:val="center"/>
          </w:tcPr>
          <w:p>
            <w:pPr>
              <w:widowControl/>
              <w:tabs>
                <w:tab w:val="left" w:pos="2630"/>
              </w:tabs>
              <w:jc w:val="right"/>
              <w:textAlignment w:val="center"/>
              <w:rPr>
                <w:rFonts w:eastAsia="宋体"/>
                <w:color w:val="000000"/>
                <w:kern w:val="0"/>
                <w:sz w:val="24"/>
                <w:lang w:val="en-US" w:eastAsia="zh-CN"/>
              </w:rPr>
            </w:pPr>
            <w:r>
              <w:rPr>
                <w:rFonts w:hint="eastAsia"/>
                <w:color w:val="000000"/>
                <w:kern w:val="0"/>
                <w:sz w:val="24"/>
                <w:lang w:eastAsia="zh-CN"/>
              </w:rPr>
              <w:tab/>
            </w:r>
            <w:r>
              <w:rPr>
                <w:color w:val="000000"/>
                <w:kern w:val="0"/>
                <w:sz w:val="24"/>
                <w:lang w:val="en-US" w:eastAsia="zh-CN"/>
              </w:rPr>
              <w:t>13.89</w:t>
            </w:r>
          </w:p>
        </w:tc>
        <w:tc>
          <w:tcPr>
            <w:tcW w:w="4741" w:type="dxa"/>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2970"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rFonts w:hint="eastAsia"/>
                <w:color w:val="000000"/>
                <w:kern w:val="0"/>
                <w:sz w:val="24"/>
              </w:rPr>
              <w:t>　</w:t>
            </w:r>
          </w:p>
        </w:tc>
      </w:tr>
      <w:tr>
        <w:trPr>
          <w:trHeight w:hRule="exact" w:val="509"/>
        </w:trPr>
        <w:tc>
          <w:tcPr>
            <w:tcW w:w="3623" w:type="dxa"/>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收入总计</w:t>
            </w:r>
          </w:p>
        </w:tc>
        <w:tc>
          <w:tcPr>
            <w:tcW w:w="4282"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662.69</w:t>
            </w:r>
          </w:p>
        </w:tc>
        <w:tc>
          <w:tcPr>
            <w:tcW w:w="4741" w:type="dxa"/>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支出总计</w:t>
            </w:r>
          </w:p>
        </w:tc>
        <w:tc>
          <w:tcPr>
            <w:tcW w:w="2970" w:type="dxa"/>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662.69</w:t>
            </w:r>
          </w:p>
        </w:tc>
      </w:tr>
    </w:tbl>
    <w:p>
      <w:pPr>
        <w:widowControl/>
        <w:spacing w:line="160" w:lineRule="atLeast"/>
        <w:rPr>
          <w:rFonts w:cs="宋体"/>
          <w:kern w:val="0"/>
          <w:sz w:val="15"/>
          <w:szCs w:val="15"/>
        </w:rPr>
      </w:pPr>
    </w:p>
    <w:p>
      <w:r>
        <w:rPr>
          <w:rFonts w:hint="eastAsia"/>
          <w:sz w:val="20"/>
          <w:szCs w:val="20"/>
        </w:rPr>
        <w:br w:type="page"/>
      </w:r>
    </w:p>
    <w:tbl>
      <w:tblPr>
        <w:jc w:val="left"/>
        <w:tblW w:w="1561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706"/>
        <w:gridCol w:w="1705"/>
        <w:gridCol w:w="1705"/>
        <w:gridCol w:w="10498"/>
      </w:tblGrid>
      <w:tr>
        <w:trPr>
          <w:trHeight w:val="170"/>
        </w:trPr>
        <w:tc>
          <w:tcPr>
            <w:tcW w:w="1706" w:type="dxa"/>
            <w:tcBorders>
              <w:top w:val="nil"/>
              <w:left w:val="nil"/>
              <w:bottom w:val="nil"/>
              <w:right w:val="nil"/>
            </w:tcBorders>
            <w:noWrap/>
            <w:vAlign w:val="center"/>
          </w:tcPr>
          <w:p>
            <w:pPr>
              <w:rPr>
                <w:sz w:val="20"/>
              </w:rPr>
            </w:pPr>
          </w:p>
        </w:tc>
        <w:tc>
          <w:tcPr>
            <w:tcW w:w="1705" w:type="dxa"/>
            <w:tcBorders>
              <w:top w:val="nil"/>
              <w:left w:val="nil"/>
              <w:bottom w:val="nil"/>
              <w:right w:val="nil"/>
            </w:tcBorders>
            <w:noWrap/>
            <w:vAlign w:val="center"/>
          </w:tcPr>
          <w:p>
            <w:pPr>
              <w:rPr>
                <w:sz w:val="16"/>
              </w:rPr>
            </w:pPr>
          </w:p>
        </w:tc>
        <w:tc>
          <w:tcPr>
            <w:tcW w:w="1705" w:type="dxa"/>
            <w:tcBorders>
              <w:top w:val="nil"/>
              <w:left w:val="nil"/>
              <w:bottom w:val="nil"/>
              <w:right w:val="nil"/>
            </w:tcBorders>
            <w:noWrap/>
            <w:vAlign w:val="center"/>
          </w:tcPr>
          <w:p>
            <w:pPr>
              <w:rPr>
                <w:sz w:val="16"/>
              </w:rPr>
            </w:pPr>
          </w:p>
        </w:tc>
        <w:tc>
          <w:tcPr>
            <w:tcW w:w="10498" w:type="dxa"/>
            <w:tcBorders>
              <w:top w:val="nil"/>
              <w:left w:val="nil"/>
              <w:bottom w:val="nil"/>
              <w:right w:val="nil"/>
            </w:tcBorders>
            <w:noWrap/>
            <w:vAlign w:val="center"/>
          </w:tcPr>
          <w:p>
            <w:pPr>
              <w:jc w:val="right"/>
              <w:rPr>
                <w:szCs w:val="21"/>
              </w:rPr>
            </w:pPr>
            <w:r>
              <w:rPr>
                <w:rFonts w:ascii="黑体"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W w:w="1561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410"/>
        <w:gridCol w:w="13205"/>
      </w:tblGrid>
      <w:tr>
        <w:trPr>
          <w:trHeight w:hRule="exact" w:val="509"/>
        </w:trPr>
        <w:tc>
          <w:tcPr>
            <w:tcW w:w="2410" w:type="dxa"/>
            <w:tcBorders>
              <w:top w:val="nil"/>
              <w:left w:val="nil"/>
              <w:bottom w:val="nil"/>
              <w:right w:val="nil"/>
            </w:tcBorders>
            <w:noWrap/>
            <w:vAlign w:val="center"/>
          </w:tcPr>
          <w:p>
            <w:pPr>
              <w:pStyle w:val="2291"/>
              <w:rPr>
                <w:color w:val="000000"/>
                <w:szCs w:val="21"/>
              </w:rPr>
            </w:pPr>
          </w:p>
        </w:tc>
        <w:tc>
          <w:tcPr>
            <w:tcW w:w="13205" w:type="dxa"/>
            <w:tcBorders>
              <w:top w:val="nil"/>
              <w:left w:val="nil"/>
              <w:bottom w:val="nil"/>
              <w:right w:val="nil"/>
            </w:tcBorders>
            <w:noWrap/>
            <w:vAlign w:val="center"/>
          </w:tcPr>
          <w:p>
            <w:pPr>
              <w:pStyle w:val="2290"/>
              <w:jc w:val="right"/>
              <w:rPr>
                <w:color w:val="000000"/>
                <w:szCs w:val="21"/>
              </w:rPr>
            </w:pPr>
            <w:r>
              <w:rPr>
                <w:rFonts w:hint="eastAsia"/>
                <w:color w:val="000000"/>
                <w:sz w:val="20"/>
                <w:szCs w:val="20"/>
              </w:rPr>
              <w:t>单位：万元</w:t>
            </w:r>
          </w:p>
        </w:tc>
      </w:tr>
    </w:tbl>
    <w:p>
      <w:pPr>
        <w:pStyle w:val="2289"/>
        <w:spacing w:line="94" w:lineRule="auto"/>
        <w:rPr>
          <w:rFonts w:ascii="Times New Roman" w:eastAsia="宋体" w:hAnsi="Times New Roman"/>
          <w:sz w:val="2"/>
        </w:rPr>
      </w:pPr>
    </w:p>
    <w:tbl>
      <w:tblPr>
        <w:jc w:val="center"/>
        <w:tblW w:w="15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822"/>
        <w:gridCol w:w="1389"/>
        <w:gridCol w:w="1822"/>
        <w:gridCol w:w="1533"/>
        <w:gridCol w:w="1011"/>
        <w:gridCol w:w="1100"/>
        <w:gridCol w:w="1241"/>
        <w:gridCol w:w="992"/>
        <w:gridCol w:w="851"/>
        <w:gridCol w:w="994"/>
        <w:gridCol w:w="1411"/>
        <w:gridCol w:w="1605"/>
      </w:tblGrid>
      <w:tr>
        <w:trPr>
          <w:trHeight w:val="325"/>
        </w:trPr>
        <w:tc>
          <w:tcPr>
            <w:tcW w:w="1822" w:type="dxa"/>
            <w:vMerge w:val="restart"/>
            <w:tcBorders>
              <w:top w:val="single" w:sz="4" w:space="0" w:color="000000"/>
              <w:left w:val="single" w:sz="4" w:space="0" w:color="000000"/>
              <w:bottom w:val="nil"/>
              <w:right w:val="single" w:sz="4" w:space="0" w:color="000000"/>
            </w:tcBorders>
            <w:noWrap/>
            <w:vAlign w:val="center"/>
          </w:tcPr>
          <w:p>
            <w:pPr>
              <w:pStyle w:val="2289"/>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合计</w:t>
            </w:r>
          </w:p>
        </w:tc>
        <w:tc>
          <w:tcPr>
            <w:tcW w:w="1389" w:type="dxa"/>
            <w:vMerge w:val="restart"/>
            <w:tcBorders>
              <w:top w:val="single" w:sz="4" w:space="0" w:color="000000"/>
              <w:left w:val="single" w:sz="4" w:space="0" w:color="000000"/>
              <w:bottom w:val="nil"/>
              <w:right w:val="single" w:sz="4" w:space="0" w:color="000000"/>
            </w:tcBorders>
            <w:noWrap/>
            <w:vAlign w:val="center"/>
          </w:tcPr>
          <w:p>
            <w:pPr>
              <w:pStyle w:val="2289"/>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上年结转</w:t>
            </w:r>
          </w:p>
        </w:tc>
        <w:tc>
          <w:tcPr>
            <w:tcW w:w="1822" w:type="dxa"/>
            <w:vMerge w:val="restart"/>
            <w:tcBorders>
              <w:top w:val="single" w:sz="4" w:space="0" w:color="000000"/>
              <w:left w:val="single" w:sz="4" w:space="0" w:color="000000"/>
              <w:bottom w:val="nil"/>
              <w:right w:val="single" w:sz="4" w:space="0" w:color="000000"/>
            </w:tcBorders>
            <w:noWrap/>
            <w:vAlign w:val="center"/>
          </w:tcPr>
          <w:p>
            <w:pPr>
              <w:pStyle w:val="2289"/>
              <w:spacing w:before="77"/>
              <w:ind w:right="175"/>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一般公共预</w:t>
            </w:r>
            <w:r>
              <w:rPr>
                <w:rFonts w:ascii="Times New Roman" w:eastAsia="宋体" w:cs="Microsoft JhengHei" w:hAnsi="Times New Roman" w:hint="eastAsia"/>
                <w:spacing w:val="-2"/>
                <w:sz w:val="24"/>
                <w:szCs w:val="24"/>
              </w:rPr>
              <w:t>算拨款收入</w:t>
            </w:r>
          </w:p>
        </w:tc>
        <w:tc>
          <w:tcPr>
            <w:tcW w:w="1533" w:type="dxa"/>
            <w:vMerge w:val="restart"/>
            <w:tcBorders>
              <w:top w:val="single" w:sz="4" w:space="0" w:color="000000"/>
              <w:left w:val="single" w:sz="4" w:space="0" w:color="000000"/>
              <w:bottom w:val="nil"/>
              <w:right w:val="single" w:sz="4" w:space="0" w:color="000000"/>
            </w:tcBorders>
            <w:noWrap/>
            <w:vAlign w:val="center"/>
          </w:tcPr>
          <w:p>
            <w:pPr>
              <w:pStyle w:val="2289"/>
              <w:spacing w:before="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政府性基金预算拨款收入</w:t>
            </w:r>
          </w:p>
        </w:tc>
        <w:tc>
          <w:tcPr>
            <w:tcW w:w="1011" w:type="dxa"/>
            <w:vMerge w:val="restart"/>
            <w:tcBorders>
              <w:top w:val="single" w:sz="4" w:space="0" w:color="000000"/>
              <w:left w:val="single" w:sz="4" w:space="0" w:color="000000"/>
              <w:bottom w:val="nil"/>
              <w:right w:val="single" w:sz="4" w:space="0" w:color="000000"/>
            </w:tcBorders>
            <w:noWrap/>
            <w:vAlign w:val="center"/>
          </w:tcPr>
          <w:p>
            <w:pPr>
              <w:pStyle w:val="2289"/>
              <w:spacing w:before="61" w:line="218" w:lineRule="auto"/>
              <w:ind w:left="139" w:right="138" w:firstLine="14"/>
              <w:jc w:val="center"/>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国有资</w:t>
            </w:r>
            <w:r>
              <w:rPr>
                <w:rFonts w:ascii="Times New Roman" w:eastAsia="宋体" w:cs="Microsoft JhengHei" w:hAnsi="Times New Roman" w:hint="eastAsia"/>
                <w:spacing w:val="-2"/>
                <w:sz w:val="24"/>
                <w:szCs w:val="24"/>
              </w:rPr>
              <w:t>本经</w:t>
            </w:r>
            <w:r>
              <w:rPr>
                <w:rFonts w:ascii="Times New Roman" w:eastAsia="宋体" w:cs="Microsoft JhengHei" w:hAnsi="Times New Roman"/>
                <w:spacing w:val="2"/>
                <w:sz w:val="24"/>
                <w:szCs w:val="24"/>
              </w:rPr>
              <w:t>营</w:t>
            </w:r>
            <w:r>
              <w:rPr>
                <w:rFonts w:ascii="Times New Roman" w:eastAsia="宋体" w:cs="Microsoft JhengHei" w:hAnsi="Times New Roman" w:hint="eastAsia"/>
                <w:spacing w:val="-2"/>
                <w:sz w:val="24"/>
                <w:szCs w:val="24"/>
              </w:rPr>
              <w:t>预算拨款收入</w:t>
            </w:r>
          </w:p>
        </w:tc>
        <w:tc>
          <w:tcPr>
            <w:tcW w:w="2341" w:type="dxa"/>
            <w:gridSpan w:val="2"/>
            <w:tcBorders>
              <w:top w:val="single" w:sz="4" w:space="0" w:color="000000"/>
              <w:left w:val="single" w:sz="4" w:space="0" w:color="000000"/>
              <w:bottom w:val="single" w:sz="4" w:space="0" w:color="000000"/>
              <w:right w:val="single" w:sz="4" w:space="0" w:color="000000"/>
            </w:tcBorders>
            <w:noWrap/>
            <w:vAlign w:val="center"/>
          </w:tcPr>
          <w:p>
            <w:pPr>
              <w:pStyle w:val="2289"/>
              <w:spacing w:before="58" w:line="180" w:lineRule="auto"/>
              <w:ind w:firstLine="609"/>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事业收入</w:t>
            </w:r>
          </w:p>
        </w:tc>
        <w:tc>
          <w:tcPr>
            <w:tcW w:w="992" w:type="dxa"/>
            <w:vMerge w:val="restart"/>
            <w:tcBorders>
              <w:top w:val="single" w:sz="4" w:space="0" w:color="000000"/>
              <w:left w:val="single" w:sz="4" w:space="0" w:color="000000"/>
              <w:bottom w:val="nil"/>
              <w:right w:val="single" w:sz="4" w:space="0" w:color="000000"/>
            </w:tcBorders>
            <w:noWrap/>
            <w:vAlign w:val="center"/>
          </w:tcPr>
          <w:p>
            <w:pPr>
              <w:pStyle w:val="2289"/>
              <w:spacing w:before="77"/>
              <w:ind w:right="128"/>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事业单位</w:t>
            </w:r>
            <w:r>
              <w:rPr>
                <w:rFonts w:ascii="Times New Roman" w:eastAsia="宋体" w:cs="Microsoft JhengHei" w:hAnsi="Times New Roman" w:hint="eastAsia"/>
                <w:spacing w:val="-2"/>
                <w:sz w:val="24"/>
                <w:szCs w:val="24"/>
              </w:rPr>
              <w:t>经营收入</w:t>
            </w:r>
          </w:p>
        </w:tc>
        <w:tc>
          <w:tcPr>
            <w:tcW w:w="851" w:type="dxa"/>
            <w:vMerge w:val="restart"/>
            <w:tcBorders>
              <w:top w:val="single" w:sz="4" w:space="0" w:color="000000"/>
              <w:left w:val="single" w:sz="4" w:space="0" w:color="000000"/>
              <w:bottom w:val="nil"/>
              <w:right w:val="single" w:sz="4" w:space="0" w:color="000000"/>
            </w:tcBorders>
            <w:noWrap/>
            <w:vAlign w:val="center"/>
          </w:tcPr>
          <w:p>
            <w:pPr>
              <w:pStyle w:val="2289"/>
              <w:spacing w:before="77"/>
              <w:ind w:right="133"/>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上级补助</w:t>
            </w:r>
            <w:r>
              <w:rPr>
                <w:rFonts w:ascii="Times New Roman" w:eastAsia="宋体" w:cs="Microsoft JhengHei" w:hAnsi="Times New Roman" w:hint="eastAsia"/>
                <w:spacing w:val="-2"/>
                <w:sz w:val="24"/>
                <w:szCs w:val="24"/>
              </w:rPr>
              <w:t>收入</w:t>
            </w:r>
          </w:p>
        </w:tc>
        <w:tc>
          <w:tcPr>
            <w:tcW w:w="994" w:type="dxa"/>
            <w:vMerge w:val="restart"/>
            <w:tcBorders>
              <w:top w:val="single" w:sz="4" w:space="0" w:color="000000"/>
              <w:left w:val="single" w:sz="4" w:space="0" w:color="000000"/>
              <w:bottom w:val="nil"/>
              <w:right w:val="single" w:sz="4" w:space="0" w:color="000000"/>
            </w:tcBorders>
            <w:noWrap/>
            <w:vAlign w:val="center"/>
          </w:tcPr>
          <w:p>
            <w:pPr>
              <w:pStyle w:val="2289"/>
              <w:spacing w:before="61" w:line="218" w:lineRule="auto"/>
              <w:ind w:left="118" w:right="106" w:firstLine="5"/>
              <w:jc w:val="center"/>
              <w:rPr>
                <w:rFonts w:ascii="Times New Roman" w:eastAsia="宋体" w:cs="Microsoft JhengHei" w:hAnsi="Times New Roman"/>
                <w:sz w:val="24"/>
                <w:szCs w:val="24"/>
              </w:rPr>
            </w:pPr>
            <w:r>
              <w:rPr>
                <w:rFonts w:ascii="Times New Roman" w:eastAsia="宋体" w:cs="Microsoft JhengHei" w:hAnsi="Times New Roman"/>
                <w:spacing w:val="-7"/>
                <w:sz w:val="24"/>
                <w:szCs w:val="24"/>
              </w:rPr>
              <w:t>附属</w:t>
            </w:r>
            <w:r>
              <w:rPr>
                <w:rFonts w:ascii="Times New Roman" w:eastAsia="宋体" w:cs="Microsoft JhengHei" w:hAnsi="Times New Roman" w:hint="eastAsia"/>
                <w:spacing w:val="-4"/>
                <w:sz w:val="24"/>
                <w:szCs w:val="24"/>
              </w:rPr>
              <w:t>单位上缴收入</w:t>
            </w:r>
          </w:p>
        </w:tc>
        <w:tc>
          <w:tcPr>
            <w:tcW w:w="1411" w:type="dxa"/>
            <w:vMerge w:val="restart"/>
            <w:tcBorders>
              <w:top w:val="single" w:sz="4" w:space="0" w:color="000000"/>
              <w:left w:val="single" w:sz="4" w:space="0" w:color="000000"/>
              <w:bottom w:val="nil"/>
              <w:right w:val="single" w:sz="4" w:space="0" w:color="000000"/>
            </w:tcBorders>
            <w:noWrap/>
            <w:vAlign w:val="center"/>
          </w:tcPr>
          <w:p>
            <w:pPr>
              <w:pStyle w:val="2289"/>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其他收入</w:t>
            </w:r>
          </w:p>
        </w:tc>
        <w:tc>
          <w:tcPr>
            <w:tcW w:w="1605" w:type="dxa"/>
            <w:vMerge w:val="restart"/>
            <w:tcBorders>
              <w:top w:val="single" w:sz="4" w:space="0" w:color="000000"/>
              <w:left w:val="single" w:sz="4" w:space="0" w:color="000000"/>
              <w:bottom w:val="single" w:sz="4" w:space="0" w:color="000000"/>
              <w:right w:val="single" w:sz="4" w:space="0" w:color="000000"/>
            </w:tcBorders>
            <w:noWrap/>
            <w:vAlign w:val="center"/>
          </w:tcPr>
          <w:p>
            <w:pPr>
              <w:pStyle w:val="2336"/>
              <w:spacing w:before="77"/>
              <w:ind w:right="131"/>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使用非财政拨款结余</w:t>
            </w:r>
          </w:p>
        </w:tc>
      </w:tr>
      <w:tr>
        <w:trPr>
          <w:trHeight w:val="650"/>
        </w:trPr>
        <w:tc>
          <w:tcPr>
            <w:tcW w:w="1822" w:type="dxa"/>
            <w:vMerge/>
            <w:tcBorders>
              <w:top w:val="nil"/>
              <w:left w:val="single" w:sz="4" w:space="0" w:color="000000"/>
              <w:bottom w:val="single" w:sz="4" w:space="0" w:color="000000"/>
              <w:right w:val="single" w:sz="4" w:space="0" w:color="000000"/>
            </w:tcBorders>
            <w:noWrap/>
            <w:vAlign w:val="center"/>
          </w:tcPr>
          <w:p/>
        </w:tc>
        <w:tc>
          <w:tcPr>
            <w:tcW w:w="1389" w:type="dxa"/>
            <w:vMerge/>
            <w:tcBorders>
              <w:top w:val="nil"/>
              <w:left w:val="single" w:sz="4" w:space="0" w:color="000000"/>
              <w:bottom w:val="single" w:sz="4" w:space="0" w:color="000000"/>
              <w:right w:val="single" w:sz="4" w:space="0" w:color="000000"/>
            </w:tcBorders>
            <w:noWrap/>
            <w:vAlign w:val="center"/>
          </w:tcPr>
          <w:p/>
        </w:tc>
        <w:tc>
          <w:tcPr>
            <w:tcW w:w="1822" w:type="dxa"/>
            <w:vMerge/>
            <w:tcBorders>
              <w:top w:val="nil"/>
              <w:left w:val="single" w:sz="4" w:space="0" w:color="000000"/>
              <w:bottom w:val="single" w:sz="4" w:space="0" w:color="000000"/>
              <w:right w:val="single" w:sz="4" w:space="0" w:color="000000"/>
            </w:tcBorders>
            <w:noWrap/>
            <w:vAlign w:val="center"/>
          </w:tcPr>
          <w:p/>
        </w:tc>
        <w:tc>
          <w:tcPr>
            <w:tcW w:w="1533" w:type="dxa"/>
            <w:vMerge/>
            <w:tcBorders>
              <w:top w:val="nil"/>
              <w:left w:val="single" w:sz="4" w:space="0" w:color="000000"/>
              <w:bottom w:val="single" w:sz="4" w:space="0" w:color="000000"/>
              <w:right w:val="single" w:sz="4" w:space="0" w:color="000000"/>
            </w:tcBorders>
            <w:noWrap/>
            <w:vAlign w:val="center"/>
          </w:tcPr>
          <w:p/>
        </w:tc>
        <w:tc>
          <w:tcPr>
            <w:tcW w:w="1011" w:type="dxa"/>
            <w:vMerge/>
            <w:tcBorders>
              <w:top w:val="nil"/>
              <w:left w:val="single" w:sz="4" w:space="0" w:color="000000"/>
              <w:bottom w:val="single" w:sz="4" w:space="0" w:color="000000"/>
              <w:right w:val="single" w:sz="4" w:space="0" w:color="000000"/>
            </w:tcBorders>
            <w:noWrap/>
            <w:vAlign w:val="center"/>
          </w:tcPr>
          <w:p/>
        </w:tc>
        <w:tc>
          <w:tcPr>
            <w:tcW w:w="1100" w:type="dxa"/>
            <w:tcBorders>
              <w:top w:val="single" w:sz="4" w:space="0" w:color="000000"/>
              <w:left w:val="single" w:sz="4" w:space="0" w:color="000000"/>
              <w:bottom w:val="single" w:sz="4" w:space="0" w:color="000000"/>
              <w:right w:val="single" w:sz="4" w:space="0" w:color="000000"/>
            </w:tcBorders>
            <w:noWrap/>
            <w:vAlign w:val="center"/>
          </w:tcPr>
          <w:p>
            <w:pPr>
              <w:pStyle w:val="2289"/>
              <w:spacing w:before="77"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金额</w:t>
            </w:r>
          </w:p>
        </w:tc>
        <w:tc>
          <w:tcPr>
            <w:tcW w:w="1241" w:type="dxa"/>
            <w:tcBorders>
              <w:top w:val="single" w:sz="4" w:space="0" w:color="000000"/>
              <w:left w:val="single" w:sz="4" w:space="0" w:color="000000"/>
              <w:bottom w:val="single" w:sz="4" w:space="0" w:color="000000"/>
              <w:right w:val="single" w:sz="4" w:space="0" w:color="000000"/>
            </w:tcBorders>
            <w:noWrap/>
            <w:vAlign w:val="center"/>
          </w:tcPr>
          <w:p>
            <w:pPr>
              <w:pStyle w:val="2289"/>
              <w:spacing w:before="200"/>
              <w:ind w:left="172" w:right="131" w:hanging="27"/>
              <w:jc w:val="center"/>
              <w:rPr>
                <w:rFonts w:ascii="Times New Roman" w:eastAsia="宋体" w:cs="Microsoft JhengHei" w:hAnsi="Times New Roman"/>
                <w:sz w:val="24"/>
                <w:szCs w:val="24"/>
              </w:rPr>
            </w:pPr>
            <w:r>
              <w:rPr>
                <w:rFonts w:ascii="Times New Roman" w:eastAsia="宋体" w:cs="Microsoft JhengHei" w:hAnsi="Times New Roman" w:hint="eastAsia"/>
                <w:spacing w:val="-1"/>
                <w:sz w:val="24"/>
                <w:szCs w:val="24"/>
              </w:rPr>
              <w:t>其中</w:t>
            </w:r>
            <w:r>
              <w:rPr>
                <w:rFonts w:ascii="Times New Roman" w:eastAsia="宋体" w:cs="Microsoft JhengHei" w:hAnsi="Times New Roman"/>
                <w:spacing w:val="-1"/>
                <w:sz w:val="24"/>
                <w:szCs w:val="24"/>
              </w:rPr>
              <w:t>：</w:t>
            </w:r>
            <w:r>
              <w:rPr>
                <w:rFonts w:ascii="Times New Roman" w:eastAsia="宋体" w:cs="Microsoft JhengHei" w:hAnsi="Times New Roman" w:hint="eastAsia"/>
                <w:spacing w:val="-1"/>
                <w:sz w:val="24"/>
                <w:szCs w:val="24"/>
              </w:rPr>
              <w:t>教</w:t>
            </w:r>
            <w:r>
              <w:rPr>
                <w:rFonts w:ascii="Times New Roman" w:eastAsia="宋体" w:cs="Microsoft JhengHei" w:hAnsi="Times New Roman" w:hint="eastAsia"/>
                <w:spacing w:val="-3"/>
                <w:sz w:val="24"/>
                <w:szCs w:val="24"/>
              </w:rPr>
              <w:t>育收费</w:t>
            </w:r>
          </w:p>
        </w:tc>
        <w:tc>
          <w:tcPr>
            <w:tcW w:w="992" w:type="dxa"/>
            <w:vMerge/>
            <w:tcBorders>
              <w:top w:val="nil"/>
              <w:left w:val="single" w:sz="4" w:space="0" w:color="000000"/>
              <w:bottom w:val="single" w:sz="4" w:space="0" w:color="000000"/>
              <w:right w:val="single" w:sz="4" w:space="0" w:color="000000"/>
            </w:tcBorders>
            <w:noWrap/>
          </w:tcPr>
          <w:p/>
        </w:tc>
        <w:tc>
          <w:tcPr>
            <w:tcW w:w="851" w:type="dxa"/>
            <w:vMerge/>
            <w:tcBorders>
              <w:top w:val="nil"/>
              <w:left w:val="single" w:sz="4" w:space="0" w:color="000000"/>
              <w:bottom w:val="single" w:sz="4" w:space="0" w:color="000000"/>
              <w:right w:val="single" w:sz="4" w:space="0" w:color="000000"/>
            </w:tcBorders>
            <w:noWrap/>
          </w:tcPr>
          <w:p/>
        </w:tc>
        <w:tc>
          <w:tcPr>
            <w:tcW w:w="994" w:type="dxa"/>
            <w:vMerge/>
            <w:tcBorders>
              <w:top w:val="nil"/>
              <w:left w:val="single" w:sz="4" w:space="0" w:color="000000"/>
              <w:bottom w:val="single" w:sz="4" w:space="0" w:color="000000"/>
              <w:right w:val="single" w:sz="4" w:space="0" w:color="000000"/>
            </w:tcBorders>
            <w:noWrap/>
          </w:tcPr>
          <w:p/>
        </w:tc>
        <w:tc>
          <w:tcPr>
            <w:tcW w:w="1411" w:type="dxa"/>
            <w:vMerge/>
            <w:tcBorders>
              <w:top w:val="nil"/>
              <w:left w:val="single" w:sz="4" w:space="0" w:color="000000"/>
              <w:bottom w:val="single" w:sz="4" w:space="0" w:color="000000"/>
              <w:right w:val="single" w:sz="4" w:space="0" w:color="000000"/>
            </w:tcBorders>
            <w:noWrap/>
          </w:tcPr>
          <w:p/>
        </w:tc>
        <w:tc>
          <w:tcPr>
            <w:tcW w:w="1605" w:type="dxa"/>
            <w:vMerge/>
            <w:tcBorders>
              <w:top w:val="single" w:sz="4" w:space="0" w:color="000000"/>
              <w:left w:val="single" w:sz="4" w:space="0" w:color="000000"/>
              <w:bottom w:val="single" w:sz="4" w:space="0" w:color="000000"/>
              <w:right w:val="single" w:sz="4" w:space="0" w:color="000000"/>
            </w:tcBorders>
            <w:noWrap/>
          </w:tcPr>
          <w:p/>
        </w:tc>
      </w:tr>
      <w:tr>
        <w:trPr>
          <w:trHeight w:val="847"/>
        </w:trPr>
        <w:tc>
          <w:tcPr>
            <w:tcW w:w="182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kern w:val="0"/>
                <w:sz w:val="24"/>
                <w:lang w:val="en-US" w:eastAsia="zh-CN"/>
              </w:rPr>
            </w:pPr>
            <w:r>
              <w:rPr>
                <w:color w:val="000000"/>
                <w:kern w:val="0"/>
                <w:sz w:val="24"/>
                <w:lang w:val="en-US" w:eastAsia="zh-CN"/>
              </w:rPr>
              <w:t>662.69</w:t>
            </w:r>
          </w:p>
        </w:tc>
        <w:tc>
          <w:tcPr>
            <w:tcW w:w="1389"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eastAsia="宋体"/>
                <w:color w:val="000000"/>
                <w:kern w:val="0"/>
                <w:sz w:val="24"/>
                <w:lang w:val="en-US" w:eastAsia="zh-CN"/>
              </w:rPr>
            </w:pPr>
            <w:r>
              <w:rPr>
                <w:color w:val="000000"/>
                <w:kern w:val="0"/>
                <w:sz w:val="24"/>
                <w:lang w:val="en-US" w:eastAsia="zh-CN"/>
              </w:rPr>
              <w:t>13.89</w:t>
            </w:r>
          </w:p>
        </w:tc>
        <w:tc>
          <w:tcPr>
            <w:tcW w:w="182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eastAsia="宋体"/>
                <w:color w:val="000000"/>
                <w:kern w:val="0"/>
                <w:sz w:val="24"/>
                <w:lang w:val="en-US" w:eastAsia="zh-CN"/>
              </w:rPr>
            </w:pPr>
            <w:r>
              <w:rPr>
                <w:color w:val="000000"/>
                <w:kern w:val="0"/>
                <w:sz w:val="24"/>
                <w:lang w:val="en-US" w:eastAsia="zh-CN"/>
              </w:rPr>
              <w:t>640.80</w:t>
            </w:r>
          </w:p>
        </w:tc>
        <w:tc>
          <w:tcPr>
            <w:tcW w:w="1533" w:type="dxa"/>
            <w:tcBorders>
              <w:top w:val="single" w:sz="4" w:space="0" w:color="000000"/>
              <w:left w:val="single" w:sz="4" w:space="0" w:color="000000"/>
              <w:bottom w:val="single" w:sz="4" w:space="0" w:color="000000"/>
              <w:right w:val="single" w:sz="4" w:space="0" w:color="000000"/>
            </w:tcBorders>
            <w:noWrap/>
            <w:vAlign w:val="center"/>
          </w:tcPr>
          <w:p>
            <w:pPr>
              <w:pStyle w:val="2289"/>
              <w:jc w:val="center"/>
              <w:rPr>
                <w:rFonts w:ascii="Times New Roman" w:eastAsia="宋体" w:cs="Times New Roman" w:hAnsi="Times New Roman"/>
                <w:sz w:val="24"/>
                <w:szCs w:val="24"/>
              </w:rPr>
            </w:pPr>
          </w:p>
        </w:tc>
        <w:tc>
          <w:tcPr>
            <w:tcW w:w="1011" w:type="dxa"/>
            <w:tcBorders>
              <w:top w:val="single" w:sz="4" w:space="0" w:color="000000"/>
              <w:left w:val="single" w:sz="4" w:space="0" w:color="000000"/>
              <w:bottom w:val="single" w:sz="4" w:space="0" w:color="000000"/>
              <w:right w:val="single" w:sz="4" w:space="0" w:color="000000"/>
            </w:tcBorders>
            <w:noWrap/>
            <w:vAlign w:val="center"/>
          </w:tcPr>
          <w:p>
            <w:pPr>
              <w:pStyle w:val="2289"/>
              <w:jc w:val="center"/>
              <w:rPr>
                <w:rFonts w:ascii="Times New Roman" w:eastAsia="宋体" w:cs="Times New Roman" w:hAnsi="Times New Roman"/>
                <w:sz w:val="24"/>
                <w:szCs w:val="24"/>
              </w:rPr>
            </w:pPr>
          </w:p>
        </w:tc>
        <w:tc>
          <w:tcPr>
            <w:tcW w:w="1100"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kern w:val="0"/>
                <w:sz w:val="24"/>
              </w:rPr>
            </w:pPr>
          </w:p>
        </w:tc>
        <w:tc>
          <w:tcPr>
            <w:tcW w:w="1241" w:type="dxa"/>
            <w:tcBorders>
              <w:top w:val="single" w:sz="4" w:space="0" w:color="000000"/>
              <w:left w:val="single" w:sz="4" w:space="0" w:color="000000"/>
              <w:bottom w:val="single" w:sz="4" w:space="0" w:color="000000"/>
              <w:right w:val="single" w:sz="4" w:space="0" w:color="000000"/>
            </w:tcBorders>
            <w:noWrap/>
            <w:vAlign w:val="center"/>
          </w:tcPr>
          <w:p>
            <w:pPr>
              <w:pStyle w:val="2289"/>
              <w:jc w:val="center"/>
              <w:rPr>
                <w:rFonts w:ascii="Times New Roman" w:eastAsia="宋体" w:cs="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kern w:val="0"/>
                <w:sz w:val="24"/>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pPr>
              <w:pStyle w:val="2289"/>
              <w:jc w:val="center"/>
              <w:rPr>
                <w:rFonts w:ascii="Times New Roman" w:eastAsia="宋体" w:cs="Times New Roman" w:hAnsi="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pPr>
              <w:pStyle w:val="2289"/>
              <w:jc w:val="center"/>
              <w:rPr>
                <w:rFonts w:ascii="Times New Roman" w:eastAsia="宋体" w:cs="Times New Roman" w:hAnsi="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noWrap/>
            <w:vAlign w:val="center"/>
          </w:tcPr>
          <w:p>
            <w:pPr>
              <w:widowControl/>
              <w:jc w:val="center"/>
              <w:rPr>
                <w:color w:val="000000"/>
                <w:kern w:val="0"/>
                <w:sz w:val="24"/>
              </w:rPr>
            </w:pPr>
            <w:r>
              <w:rPr>
                <w:color w:val="000000"/>
                <w:kern w:val="0"/>
                <w:sz w:val="24"/>
              </w:rPr>
              <w:t>8.00</w:t>
            </w:r>
          </w:p>
        </w:tc>
        <w:tc>
          <w:tcPr>
            <w:tcW w:w="160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kern w:val="0"/>
                <w:sz w:val="24"/>
              </w:rPr>
            </w:pPr>
          </w:p>
        </w:tc>
      </w:tr>
    </w:tbl>
    <w:p>
      <w:pPr>
        <w:pStyle w:val="2289"/>
        <w:rPr>
          <w:rFonts w:ascii="Times New Roman" w:eastAsia="宋体" w:hAnsi="Times New Roman"/>
        </w:rPr>
        <w:sectPr>
          <w:pgSz w:w="16840" w:h="11907"/>
          <w:pgMar w:top="907" w:right="720" w:bottom="680"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tbl>
      <w:tblPr>
        <w:jc w:val="left"/>
        <w:tblInd w:w="0" w:type="dxa"/>
        <w:tblW w:w="1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57" w:type="dxa"/>
        </w:tblCellMar>
      </w:tblPr>
      <w:tblGrid>
        <w:gridCol w:w="1220"/>
        <w:gridCol w:w="11"/>
        <w:gridCol w:w="3142"/>
        <w:gridCol w:w="1282"/>
        <w:gridCol w:w="1347"/>
        <w:gridCol w:w="1196"/>
        <w:gridCol w:w="920"/>
        <w:gridCol w:w="960"/>
        <w:gridCol w:w="1029"/>
      </w:tblGrid>
      <w:tr>
        <w:trPr>
          <w:trHeight w:val="895"/>
        </w:trPr>
        <w:tc>
          <w:tcPr>
            <w:tcW w:w="1231" w:type="dxa"/>
            <w:gridSpan w:val="2"/>
            <w:tcBorders>
              <w:top w:val="single" w:sz="4" w:space="0" w:color="000000"/>
              <w:left w:val="single" w:sz="4" w:space="0" w:color="000000"/>
              <w:bottom w:val="single" w:sz="4" w:space="0" w:color="000000"/>
              <w:right w:val="single" w:sz="4" w:space="0" w:color="000000"/>
            </w:tcBorders>
            <w:noWrap/>
            <w:vAlign w:val="center"/>
          </w:tcPr>
          <w:p>
            <w:pPr>
              <w:pStyle w:val="3486"/>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科目编码</w:t>
            </w:r>
          </w:p>
        </w:tc>
        <w:tc>
          <w:tcPr>
            <w:tcW w:w="3142" w:type="dxa"/>
            <w:tcBorders>
              <w:top w:val="single" w:sz="4" w:space="0" w:color="000000"/>
              <w:left w:val="single" w:sz="4" w:space="0" w:color="000000"/>
              <w:bottom w:val="single" w:sz="4" w:space="0" w:color="000000"/>
              <w:right w:val="single" w:sz="4" w:space="0" w:color="000000"/>
            </w:tcBorders>
            <w:noWrap/>
            <w:vAlign w:val="center"/>
          </w:tcPr>
          <w:p>
            <w:pPr>
              <w:pStyle w:val="3485"/>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82" w:type="dxa"/>
            <w:tcBorders>
              <w:top w:val="single" w:sz="4" w:space="0" w:color="000000"/>
              <w:left w:val="single" w:sz="4" w:space="0" w:color="000000"/>
              <w:bottom w:val="single" w:sz="4" w:space="0" w:color="000000"/>
              <w:right w:val="single" w:sz="4" w:space="0" w:color="000000"/>
            </w:tcBorders>
            <w:noWrap/>
            <w:vAlign w:val="center"/>
          </w:tcPr>
          <w:p>
            <w:pPr>
              <w:pStyle w:val="3484"/>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47" w:type="dxa"/>
            <w:tcBorders>
              <w:top w:val="single" w:sz="4" w:space="0" w:color="000000"/>
              <w:left w:val="single" w:sz="4" w:space="0" w:color="000000"/>
              <w:bottom w:val="single" w:sz="4" w:space="0" w:color="000000"/>
              <w:right w:val="single" w:sz="4" w:space="0" w:color="000000"/>
            </w:tcBorders>
            <w:noWrap/>
            <w:vAlign w:val="center"/>
          </w:tcPr>
          <w:p>
            <w:pPr>
              <w:pStyle w:val="3483"/>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96" w:type="dxa"/>
            <w:tcBorders>
              <w:top w:val="single" w:sz="4" w:space="0" w:color="000000"/>
              <w:left w:val="single" w:sz="4" w:space="0" w:color="000000"/>
              <w:bottom w:val="single" w:sz="4" w:space="0" w:color="000000"/>
              <w:right w:val="single" w:sz="4" w:space="0" w:color="000000"/>
            </w:tcBorders>
            <w:noWrap/>
            <w:vAlign w:val="center"/>
          </w:tcPr>
          <w:p>
            <w:pPr>
              <w:pStyle w:val="3482"/>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481"/>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480"/>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479"/>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283"/>
        </w:trPr>
        <w:tc>
          <w:tcPr>
            <w:tcW w:w="1231" w:type="dxa"/>
            <w:gridSpan w:val="2"/>
            <w:tcBorders>
              <w:top w:val="single" w:sz="4" w:space="0" w:color="000000"/>
              <w:left w:val="single" w:sz="4" w:space="0" w:color="000000"/>
              <w:bottom w:val="single" w:sz="4" w:space="0" w:color="000000"/>
              <w:right w:val="single" w:sz="4" w:space="0" w:color="000000"/>
            </w:tcBorders>
            <w:noWrap/>
            <w:vAlign w:val="center"/>
          </w:tcPr>
          <w:p>
            <w:pPr>
              <w:widowControl/>
              <w:jc w:val="left"/>
              <w:rPr>
                <w:b/>
                <w:kern w:val="0"/>
                <w:sz w:val="18"/>
                <w:szCs w:val="18"/>
              </w:rPr>
            </w:pPr>
            <w:r>
              <w:rPr>
                <w:rFonts w:hint="eastAsia"/>
                <w:b/>
                <w:sz w:val="18"/>
                <w:szCs w:val="18"/>
              </w:rPr>
              <w:t>201</w:t>
            </w:r>
          </w:p>
        </w:tc>
        <w:tc>
          <w:tcPr>
            <w:tcW w:w="3142" w:type="dxa"/>
            <w:tcBorders>
              <w:top w:val="single" w:sz="4" w:space="0" w:color="000000"/>
              <w:left w:val="single" w:sz="4" w:space="0" w:color="000000"/>
              <w:bottom w:val="single" w:sz="4" w:space="0" w:color="000000"/>
              <w:right w:val="single" w:sz="4" w:space="0" w:color="000000"/>
            </w:tcBorders>
            <w:noWrap/>
            <w:vAlign w:val="center"/>
          </w:tcPr>
          <w:p>
            <w:pPr>
              <w:rPr>
                <w:b/>
                <w:sz w:val="18"/>
                <w:szCs w:val="18"/>
              </w:rPr>
            </w:pPr>
            <w:r>
              <w:rPr>
                <w:rFonts w:hint="eastAsia"/>
                <w:b/>
                <w:sz w:val="18"/>
                <w:szCs w:val="18"/>
              </w:rPr>
              <w:t>一般公共服务支出</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550.98</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431.72</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r>
              <w:rPr>
                <w:b/>
                <w:bCs/>
                <w:sz w:val="18"/>
                <w:szCs w:val="18"/>
                <w:lang w:eastAsia="zh-CN"/>
              </w:rPr>
              <w:t>119.26</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r>
      <w:tr>
        <w:trPr>
          <w:trHeight w:val="283"/>
        </w:trPr>
        <w:tc>
          <w:tcPr>
            <w:tcW w:w="1231" w:type="dxa"/>
            <w:gridSpan w:val="2"/>
            <w:tcBorders>
              <w:top w:val="single" w:sz="4" w:space="0" w:color="000000"/>
              <w:left w:val="single" w:sz="4" w:space="0" w:color="000000"/>
              <w:bottom w:val="single" w:sz="4" w:space="0" w:color="000000"/>
              <w:right w:val="single" w:sz="4" w:space="0" w:color="000000"/>
            </w:tcBorders>
            <w:noWrap/>
            <w:vAlign w:val="center"/>
          </w:tcPr>
          <w:p>
            <w:pPr>
              <w:jc w:val="left"/>
              <w:rPr>
                <w:b/>
                <w:sz w:val="18"/>
                <w:szCs w:val="18"/>
              </w:rPr>
            </w:pPr>
            <w:r>
              <w:rPr>
                <w:rFonts w:hint="eastAsia"/>
                <w:b/>
                <w:sz w:val="18"/>
                <w:szCs w:val="18"/>
              </w:rPr>
              <w:t xml:space="preserve">  20109</w:t>
            </w:r>
          </w:p>
        </w:tc>
        <w:tc>
          <w:tcPr>
            <w:tcW w:w="3142" w:type="dxa"/>
            <w:tcBorders>
              <w:top w:val="single" w:sz="4" w:space="0" w:color="000000"/>
              <w:left w:val="single" w:sz="4" w:space="0" w:color="000000"/>
              <w:bottom w:val="single" w:sz="4" w:space="0" w:color="000000"/>
              <w:right w:val="single" w:sz="4" w:space="0" w:color="000000"/>
            </w:tcBorders>
            <w:noWrap/>
            <w:vAlign w:val="center"/>
          </w:tcPr>
          <w:p>
            <w:pPr>
              <w:rPr>
                <w:b/>
                <w:sz w:val="18"/>
                <w:szCs w:val="18"/>
              </w:rPr>
            </w:pPr>
            <w:r>
              <w:rPr>
                <w:rFonts w:hint="eastAsia"/>
                <w:b/>
                <w:sz w:val="18"/>
                <w:szCs w:val="18"/>
              </w:rPr>
              <w:t xml:space="preserve">  海关事务</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550.98</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431.72</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r>
              <w:rPr>
                <w:b/>
                <w:bCs/>
                <w:sz w:val="18"/>
                <w:szCs w:val="18"/>
                <w:lang w:eastAsia="zh-CN"/>
              </w:rPr>
              <w:t>119.26</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r>
      <w:tr>
        <w:trPr>
          <w:trHeight w:val="283"/>
        </w:trPr>
        <w:tc>
          <w:tcPr>
            <w:tcW w:w="1231" w:type="dxa"/>
            <w:gridSpan w:val="2"/>
            <w:tcBorders>
              <w:top w:val="single" w:sz="4" w:space="0" w:color="000000"/>
              <w:left w:val="single" w:sz="4" w:space="0" w:color="000000"/>
              <w:bottom w:val="single" w:sz="4" w:space="0" w:color="000000"/>
              <w:right w:val="single" w:sz="4" w:space="0" w:color="000000"/>
            </w:tcBorders>
            <w:noWrap/>
            <w:vAlign w:val="center"/>
          </w:tcPr>
          <w:p>
            <w:pPr>
              <w:jc w:val="left"/>
              <w:rPr>
                <w:sz w:val="18"/>
                <w:szCs w:val="18"/>
              </w:rPr>
            </w:pPr>
            <w:r>
              <w:rPr>
                <w:rFonts w:hint="eastAsia"/>
                <w:sz w:val="18"/>
                <w:szCs w:val="18"/>
              </w:rPr>
              <w:t xml:space="preserve">    2010901</w:t>
            </w:r>
          </w:p>
        </w:tc>
        <w:tc>
          <w:tcPr>
            <w:tcW w:w="3142" w:type="dxa"/>
            <w:tcBorders>
              <w:top w:val="single" w:sz="4" w:space="0" w:color="000000"/>
              <w:left w:val="single" w:sz="4" w:space="0" w:color="000000"/>
              <w:bottom w:val="single" w:sz="4" w:space="0" w:color="000000"/>
              <w:right w:val="single" w:sz="4" w:space="0" w:color="000000"/>
            </w:tcBorders>
            <w:noWrap/>
            <w:vAlign w:val="center"/>
          </w:tcPr>
          <w:p>
            <w:pPr>
              <w:rPr>
                <w:sz w:val="18"/>
                <w:szCs w:val="18"/>
              </w:rPr>
            </w:pPr>
            <w:r>
              <w:rPr>
                <w:rFonts w:hint="eastAsia"/>
                <w:sz w:val="18"/>
                <w:szCs w:val="18"/>
              </w:rPr>
              <w:t xml:space="preserve">    行政运行</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431.72</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431.72</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r>
      <w:tr>
        <w:trPr>
          <w:trHeight w:val="263"/>
        </w:trPr>
        <w:tc>
          <w:tcPr>
            <w:tcW w:w="1231" w:type="dxa"/>
            <w:gridSpan w:val="2"/>
            <w:tcBorders>
              <w:top w:val="single" w:sz="4" w:space="0" w:color="000000"/>
              <w:left w:val="single" w:sz="4" w:space="0" w:color="000000"/>
              <w:bottom w:val="single" w:sz="4" w:space="0" w:color="000000"/>
              <w:right w:val="single" w:sz="4" w:space="0" w:color="000000"/>
            </w:tcBorders>
            <w:noWrap/>
            <w:vAlign w:val="center"/>
          </w:tcPr>
          <w:p>
            <w:pPr>
              <w:jc w:val="left"/>
              <w:rPr>
                <w:sz w:val="18"/>
                <w:szCs w:val="18"/>
              </w:rPr>
            </w:pPr>
            <w:r>
              <w:rPr>
                <w:rFonts w:hint="eastAsia"/>
                <w:sz w:val="18"/>
                <w:szCs w:val="18"/>
              </w:rPr>
              <w:t xml:space="preserve">    2010909</w:t>
            </w:r>
          </w:p>
        </w:tc>
        <w:tc>
          <w:tcPr>
            <w:tcW w:w="3142" w:type="dxa"/>
            <w:tcBorders>
              <w:top w:val="single" w:sz="4" w:space="0" w:color="000000"/>
              <w:left w:val="single" w:sz="4" w:space="0" w:color="000000"/>
              <w:bottom w:val="single" w:sz="4" w:space="0" w:color="000000"/>
              <w:right w:val="single" w:sz="4" w:space="0" w:color="000000"/>
            </w:tcBorders>
            <w:noWrap/>
            <w:vAlign w:val="center"/>
          </w:tcPr>
          <w:p>
            <w:pPr>
              <w:rPr>
                <w:sz w:val="18"/>
                <w:szCs w:val="18"/>
              </w:rPr>
            </w:pPr>
            <w:r>
              <w:rPr>
                <w:rFonts w:hint="eastAsia"/>
                <w:sz w:val="18"/>
                <w:szCs w:val="18"/>
              </w:rPr>
              <w:t xml:space="preserve">    海关关务</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114.76</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val="0"/>
                <w:bCs w:val="0"/>
                <w:sz w:val="18"/>
                <w:szCs w:val="18"/>
                <w:lang w:eastAsia="zh-CN"/>
              </w:rPr>
            </w:pPr>
            <w:r>
              <w:rPr>
                <w:b w:val="0"/>
                <w:bCs w:val="0"/>
                <w:sz w:val="18"/>
                <w:szCs w:val="18"/>
                <w:lang w:eastAsia="zh-CN"/>
              </w:rPr>
              <w:t>114.76</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r>
      <w:tr>
        <w:trPr>
          <w:trHeight w:val="283"/>
        </w:trPr>
        <w:tc>
          <w:tcPr>
            <w:tcW w:w="1231" w:type="dxa"/>
            <w:gridSpan w:val="2"/>
            <w:tcBorders>
              <w:top w:val="single" w:sz="4" w:space="0" w:color="000000"/>
              <w:left w:val="single" w:sz="4" w:space="0" w:color="000000"/>
              <w:bottom w:val="single" w:sz="4" w:space="0" w:color="000000"/>
              <w:right w:val="single" w:sz="4" w:space="0" w:color="000000"/>
            </w:tcBorders>
            <w:noWrap/>
            <w:vAlign w:val="center"/>
          </w:tcPr>
          <w:p>
            <w:pPr>
              <w:jc w:val="left"/>
              <w:rPr>
                <w:sz w:val="18"/>
                <w:szCs w:val="18"/>
              </w:rPr>
            </w:pPr>
            <w:r>
              <w:rPr>
                <w:rFonts w:hint="eastAsia"/>
                <w:sz w:val="18"/>
                <w:szCs w:val="18"/>
              </w:rPr>
              <w:t xml:space="preserve">    2010912</w:t>
            </w:r>
          </w:p>
        </w:tc>
        <w:tc>
          <w:tcPr>
            <w:tcW w:w="3142" w:type="dxa"/>
            <w:tcBorders>
              <w:top w:val="single" w:sz="4" w:space="0" w:color="000000"/>
              <w:left w:val="single" w:sz="4" w:space="0" w:color="000000"/>
              <w:bottom w:val="single" w:sz="4" w:space="0" w:color="000000"/>
              <w:right w:val="single" w:sz="4" w:space="0" w:color="000000"/>
            </w:tcBorders>
            <w:noWrap/>
            <w:vAlign w:val="center"/>
          </w:tcPr>
          <w:p>
            <w:pPr>
              <w:rPr>
                <w:sz w:val="18"/>
                <w:szCs w:val="18"/>
              </w:rPr>
            </w:pPr>
            <w:r>
              <w:rPr>
                <w:rFonts w:hint="eastAsia"/>
                <w:sz w:val="18"/>
                <w:szCs w:val="18"/>
              </w:rPr>
              <w:t xml:space="preserve">    检验检疫</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4.50</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val="0"/>
                <w:bCs w:val="0"/>
                <w:sz w:val="18"/>
                <w:szCs w:val="18"/>
                <w:lang w:eastAsia="zh-CN"/>
              </w:rPr>
            </w:pPr>
            <w:r>
              <w:rPr>
                <w:b w:val="0"/>
                <w:bCs w:val="0"/>
                <w:sz w:val="18"/>
                <w:szCs w:val="18"/>
                <w:lang w:eastAsia="zh-CN"/>
              </w:rPr>
              <w:t>4.50</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r>
      <w:tr>
        <w:trPr>
          <w:trHeight w:val="283"/>
        </w:trPr>
        <w:tc>
          <w:tcPr>
            <w:tcW w:w="1231" w:type="dxa"/>
            <w:gridSpan w:val="2"/>
            <w:tcBorders>
              <w:top w:val="single" w:sz="4" w:space="0" w:color="000000"/>
              <w:left w:val="single" w:sz="4" w:space="0" w:color="000000"/>
              <w:bottom w:val="single" w:sz="4" w:space="0" w:color="000000"/>
              <w:right w:val="single" w:sz="4" w:space="0" w:color="000000"/>
            </w:tcBorders>
            <w:noWrap/>
            <w:vAlign w:val="center"/>
          </w:tcPr>
          <w:p>
            <w:pPr>
              <w:jc w:val="left"/>
              <w:rPr>
                <w:b/>
                <w:sz w:val="18"/>
                <w:szCs w:val="18"/>
              </w:rPr>
            </w:pPr>
            <w:r>
              <w:rPr>
                <w:rFonts w:hint="eastAsia"/>
                <w:b/>
                <w:sz w:val="18"/>
                <w:szCs w:val="18"/>
              </w:rPr>
              <w:t>208</w:t>
            </w:r>
          </w:p>
        </w:tc>
        <w:tc>
          <w:tcPr>
            <w:tcW w:w="3142" w:type="dxa"/>
            <w:tcBorders>
              <w:top w:val="single" w:sz="4" w:space="0" w:color="000000"/>
              <w:left w:val="single" w:sz="4" w:space="0" w:color="000000"/>
              <w:bottom w:val="single" w:sz="4" w:space="0" w:color="000000"/>
              <w:right w:val="single" w:sz="4" w:space="0" w:color="000000"/>
            </w:tcBorders>
            <w:noWrap/>
            <w:vAlign w:val="center"/>
          </w:tcPr>
          <w:p>
            <w:pPr>
              <w:rPr>
                <w:b/>
                <w:sz w:val="18"/>
                <w:szCs w:val="18"/>
              </w:rPr>
            </w:pPr>
            <w:r>
              <w:rPr>
                <w:rFonts w:hint="eastAsia"/>
                <w:b/>
                <w:sz w:val="18"/>
                <w:szCs w:val="18"/>
              </w:rPr>
              <w:t>社会保障和就业支出</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56.01</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56.01</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r>
      <w:tr>
        <w:trPr>
          <w:trHeight w:val="400"/>
        </w:trPr>
        <w:tc>
          <w:tcPr>
            <w:tcW w:w="1231" w:type="dxa"/>
            <w:gridSpan w:val="2"/>
            <w:tcBorders>
              <w:top w:val="single" w:sz="4" w:space="0" w:color="000000"/>
              <w:left w:val="single" w:sz="4" w:space="0" w:color="000000"/>
              <w:bottom w:val="single" w:sz="4" w:space="0" w:color="000000"/>
              <w:right w:val="single" w:sz="4" w:space="0" w:color="000000"/>
            </w:tcBorders>
            <w:noWrap/>
            <w:vAlign w:val="center"/>
          </w:tcPr>
          <w:p>
            <w:pPr>
              <w:jc w:val="left"/>
              <w:rPr>
                <w:b/>
                <w:sz w:val="18"/>
                <w:szCs w:val="18"/>
              </w:rPr>
            </w:pPr>
            <w:r>
              <w:rPr>
                <w:rFonts w:hint="eastAsia"/>
                <w:b/>
                <w:sz w:val="18"/>
                <w:szCs w:val="18"/>
              </w:rPr>
              <w:t xml:space="preserve">  20805</w:t>
            </w:r>
          </w:p>
        </w:tc>
        <w:tc>
          <w:tcPr>
            <w:tcW w:w="3142" w:type="dxa"/>
            <w:tcBorders>
              <w:top w:val="single" w:sz="4" w:space="0" w:color="000000"/>
              <w:left w:val="single" w:sz="4" w:space="0" w:color="000000"/>
              <w:bottom w:val="single" w:sz="4" w:space="0" w:color="000000"/>
              <w:right w:val="single" w:sz="4" w:space="0" w:color="000000"/>
            </w:tcBorders>
            <w:noWrap/>
            <w:vAlign w:val="center"/>
          </w:tcPr>
          <w:p>
            <w:pPr>
              <w:rPr>
                <w:b/>
                <w:sz w:val="18"/>
                <w:szCs w:val="18"/>
              </w:rPr>
            </w:pPr>
            <w:r>
              <w:rPr>
                <w:rFonts w:hint="eastAsia"/>
                <w:b/>
                <w:sz w:val="18"/>
                <w:szCs w:val="18"/>
              </w:rPr>
              <w:t xml:space="preserve">  行政事业单位养老支出</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56.01</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56.01</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b/>
                <w:sz w:val="18"/>
                <w:szCs w:val="18"/>
              </w:rPr>
            </w:pPr>
          </w:p>
        </w:tc>
      </w:tr>
      <w:tr>
        <w:trPr>
          <w:trHeight w:val="400"/>
        </w:trPr>
        <w:tc>
          <w:tcPr>
            <w:tcW w:w="1231" w:type="dxa"/>
            <w:gridSpan w:val="2"/>
            <w:tcBorders>
              <w:top w:val="single" w:sz="4" w:space="0" w:color="000000"/>
              <w:left w:val="single" w:sz="4" w:space="0" w:color="000000"/>
              <w:bottom w:val="single" w:sz="4" w:space="0" w:color="000000"/>
              <w:right w:val="single" w:sz="4" w:space="0" w:color="000000"/>
            </w:tcBorders>
            <w:noWrap/>
            <w:vAlign w:val="center"/>
          </w:tcPr>
          <w:p>
            <w:pPr>
              <w:widowControl/>
              <w:jc w:val="left"/>
              <w:rPr>
                <w:kern w:val="0"/>
                <w:sz w:val="18"/>
                <w:szCs w:val="18"/>
              </w:rPr>
            </w:pPr>
            <w:r>
              <w:rPr>
                <w:rFonts w:hint="eastAsia"/>
                <w:sz w:val="18"/>
                <w:szCs w:val="18"/>
              </w:rPr>
              <w:t xml:space="preserve">    2080501</w:t>
            </w:r>
          </w:p>
        </w:tc>
        <w:tc>
          <w:tcPr>
            <w:tcW w:w="3142" w:type="dxa"/>
            <w:tcBorders>
              <w:top w:val="single" w:sz="4" w:space="0" w:color="000000"/>
              <w:left w:val="single" w:sz="4" w:space="0" w:color="000000"/>
              <w:bottom w:val="single" w:sz="4" w:space="0" w:color="000000"/>
              <w:right w:val="single" w:sz="4" w:space="0" w:color="000000"/>
            </w:tcBorders>
            <w:noWrap/>
            <w:vAlign w:val="center"/>
          </w:tcPr>
          <w:p>
            <w:pPr>
              <w:rPr>
                <w:sz w:val="18"/>
                <w:szCs w:val="18"/>
              </w:rPr>
            </w:pPr>
            <w:r>
              <w:rPr>
                <w:rFonts w:hint="eastAsia"/>
                <w:sz w:val="18"/>
                <w:szCs w:val="18"/>
              </w:rPr>
              <w:t xml:space="preserve">    行政单位离退休</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2.82</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2.82</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01"/>
              <w:ind w:leftChars="100" w:left="210"/>
              <w:jc w:val="right"/>
              <w:rPr>
                <w:rFonts w:ascii="Times New Roman" w:eastAsia="宋体" w:hAnsi="Times New Roman"/>
                <w:sz w:val="18"/>
                <w:szCs w:val="18"/>
              </w:rPr>
            </w:pPr>
          </w:p>
        </w:tc>
      </w:tr>
      <w:tr>
        <w:trPr>
          <w:trHeight w:val="280"/>
        </w:trPr>
        <w:tc>
          <w:tcPr>
            <w:tcW w:w="1220" w:type="dxa"/>
            <w:tcBorders>
              <w:top w:val="single" w:sz="4" w:space="0" w:color="000000"/>
              <w:left w:val="single" w:sz="4" w:space="0" w:color="000000"/>
              <w:bottom w:val="single" w:sz="4" w:space="0" w:color="000000"/>
              <w:right w:val="single" w:sz="4" w:space="0" w:color="000000"/>
            </w:tcBorders>
            <w:noWrap/>
            <w:vAlign w:val="center"/>
          </w:tcPr>
          <w:p>
            <w:pPr>
              <w:jc w:val="left"/>
              <w:rPr>
                <w:sz w:val="18"/>
                <w:szCs w:val="18"/>
              </w:rPr>
            </w:pPr>
            <w:r>
              <w:rPr>
                <w:rFonts w:hint="eastAsia"/>
                <w:sz w:val="18"/>
                <w:szCs w:val="18"/>
              </w:rPr>
              <w:t xml:space="preserve">    2080505</w:t>
            </w:r>
          </w:p>
        </w:tc>
        <w:tc>
          <w:tcPr>
            <w:tcW w:w="3153" w:type="dxa"/>
            <w:gridSpan w:val="2"/>
            <w:tcBorders>
              <w:top w:val="single" w:sz="4" w:space="0" w:color="000000"/>
              <w:left w:val="single" w:sz="4" w:space="0" w:color="000000"/>
              <w:bottom w:val="single" w:sz="4" w:space="0" w:color="000000"/>
              <w:right w:val="single" w:sz="4" w:space="0" w:color="000000"/>
            </w:tcBorders>
            <w:noWrap/>
            <w:vAlign w:val="center"/>
          </w:tcPr>
          <w:p>
            <w:pPr>
              <w:rPr>
                <w:sz w:val="18"/>
                <w:szCs w:val="18"/>
              </w:rPr>
            </w:pPr>
            <w:r>
              <w:rPr>
                <w:rFonts w:hint="eastAsia"/>
                <w:sz w:val="18"/>
                <w:szCs w:val="18"/>
              </w:rPr>
              <w:t xml:space="preserve">    机关事业单位基本养老保险缴费支出</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35.46</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35.46</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92"/>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91"/>
              <w:jc w:val="right"/>
              <w:rPr>
                <w:rFonts w:ascii="Times New Roman" w:eastAsia="宋体" w:cs="Times New Roman" w:hAnsi="Times New Roman"/>
                <w:b/>
                <w:sz w:val="20"/>
                <w:szCs w:val="20"/>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90"/>
              <w:jc w:val="right"/>
              <w:rPr>
                <w:rFonts w:ascii="Times New Roman" w:eastAsia="宋体" w:cs="Times New Roman" w:hAnsi="Times New Roman"/>
                <w:b/>
                <w:sz w:val="20"/>
                <w:szCs w:val="20"/>
              </w:rPr>
            </w:pPr>
          </w:p>
        </w:tc>
      </w:tr>
      <w:tr>
        <w:trPr>
          <w:trHeight w:val="280"/>
        </w:trPr>
        <w:tc>
          <w:tcPr>
            <w:tcW w:w="1220" w:type="dxa"/>
            <w:tcBorders>
              <w:top w:val="single" w:sz="4" w:space="0" w:color="000000"/>
              <w:left w:val="single" w:sz="4" w:space="0" w:color="000000"/>
              <w:bottom w:val="single" w:sz="4" w:space="0" w:color="000000"/>
              <w:right w:val="single" w:sz="4" w:space="0" w:color="000000"/>
            </w:tcBorders>
            <w:noWrap/>
            <w:vAlign w:val="center"/>
          </w:tcPr>
          <w:p>
            <w:pPr>
              <w:jc w:val="left"/>
              <w:rPr>
                <w:sz w:val="18"/>
                <w:szCs w:val="18"/>
              </w:rPr>
            </w:pPr>
            <w:r>
              <w:rPr>
                <w:rFonts w:hint="eastAsia"/>
                <w:sz w:val="18"/>
                <w:szCs w:val="18"/>
              </w:rPr>
              <w:t xml:space="preserve">    2080506</w:t>
            </w:r>
          </w:p>
        </w:tc>
        <w:tc>
          <w:tcPr>
            <w:tcW w:w="3153" w:type="dxa"/>
            <w:gridSpan w:val="2"/>
            <w:tcBorders>
              <w:top w:val="single" w:sz="4" w:space="0" w:color="000000"/>
              <w:left w:val="single" w:sz="4" w:space="0" w:color="000000"/>
              <w:bottom w:val="single" w:sz="4" w:space="0" w:color="000000"/>
              <w:right w:val="single" w:sz="4" w:space="0" w:color="000000"/>
            </w:tcBorders>
            <w:noWrap/>
            <w:vAlign w:val="center"/>
          </w:tcPr>
          <w:p>
            <w:pPr>
              <w:rPr>
                <w:sz w:val="18"/>
                <w:szCs w:val="18"/>
              </w:rPr>
            </w:pPr>
            <w:r>
              <w:rPr>
                <w:rFonts w:hint="eastAsia"/>
                <w:sz w:val="18"/>
                <w:szCs w:val="18"/>
              </w:rPr>
              <w:t xml:space="preserve">    机关事业单位职业年金缴费支出</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17.73</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17.73</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92"/>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91"/>
              <w:jc w:val="right"/>
              <w:rPr>
                <w:rFonts w:ascii="Times New Roman" w:eastAsia="宋体" w:cs="Times New Roman" w:hAnsi="Times New Roman"/>
                <w:b/>
                <w:sz w:val="20"/>
                <w:szCs w:val="20"/>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90"/>
              <w:jc w:val="right"/>
              <w:rPr>
                <w:rFonts w:ascii="Times New Roman" w:eastAsia="宋体" w:cs="Times New Roman" w:hAnsi="Times New Roman"/>
                <w:b/>
                <w:sz w:val="20"/>
                <w:szCs w:val="20"/>
              </w:rPr>
            </w:pPr>
          </w:p>
        </w:tc>
      </w:tr>
      <w:tr>
        <w:trPr>
          <w:trHeight w:val="280"/>
        </w:trPr>
        <w:tc>
          <w:tcPr>
            <w:tcW w:w="1220" w:type="dxa"/>
            <w:tcBorders>
              <w:top w:val="single" w:sz="4" w:space="0" w:color="000000"/>
              <w:left w:val="single" w:sz="4" w:space="0" w:color="000000"/>
              <w:bottom w:val="single" w:sz="4" w:space="0" w:color="000000"/>
              <w:right w:val="single" w:sz="4" w:space="0" w:color="000000"/>
            </w:tcBorders>
            <w:noWrap/>
            <w:vAlign w:val="center"/>
          </w:tcPr>
          <w:p>
            <w:pPr>
              <w:jc w:val="left"/>
              <w:rPr>
                <w:b/>
                <w:sz w:val="18"/>
                <w:szCs w:val="18"/>
              </w:rPr>
            </w:pPr>
            <w:r>
              <w:rPr>
                <w:rFonts w:hint="eastAsia"/>
                <w:b/>
                <w:sz w:val="18"/>
                <w:szCs w:val="18"/>
              </w:rPr>
              <w:t>210</w:t>
            </w:r>
          </w:p>
        </w:tc>
        <w:tc>
          <w:tcPr>
            <w:tcW w:w="3153" w:type="dxa"/>
            <w:gridSpan w:val="2"/>
            <w:tcBorders>
              <w:top w:val="single" w:sz="4" w:space="0" w:color="000000"/>
              <w:left w:val="single" w:sz="4" w:space="0" w:color="000000"/>
              <w:bottom w:val="single" w:sz="4" w:space="0" w:color="000000"/>
              <w:right w:val="single" w:sz="4" w:space="0" w:color="000000"/>
            </w:tcBorders>
            <w:noWrap/>
            <w:vAlign w:val="center"/>
          </w:tcPr>
          <w:p>
            <w:pPr>
              <w:rPr>
                <w:b/>
                <w:sz w:val="18"/>
                <w:szCs w:val="18"/>
              </w:rPr>
            </w:pPr>
            <w:r>
              <w:rPr>
                <w:rFonts w:hint="eastAsia"/>
                <w:b/>
                <w:sz w:val="18"/>
                <w:szCs w:val="18"/>
              </w:rPr>
              <w:t>卫生健康支出</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23.90</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23.90</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92"/>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91"/>
              <w:jc w:val="right"/>
              <w:rPr>
                <w:rFonts w:ascii="Times New Roman" w:eastAsia="宋体" w:cs="Times New Roman" w:hAnsi="Times New Roman"/>
                <w:b/>
                <w:sz w:val="20"/>
                <w:szCs w:val="20"/>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90"/>
              <w:jc w:val="right"/>
              <w:rPr>
                <w:rFonts w:ascii="Times New Roman" w:eastAsia="宋体" w:cs="Times New Roman" w:hAnsi="Times New Roman"/>
                <w:b/>
                <w:sz w:val="20"/>
                <w:szCs w:val="20"/>
              </w:rPr>
            </w:pPr>
          </w:p>
        </w:tc>
      </w:tr>
      <w:tr>
        <w:trPr>
          <w:trHeight w:val="280"/>
        </w:trPr>
        <w:tc>
          <w:tcPr>
            <w:tcW w:w="1220" w:type="dxa"/>
            <w:tcBorders>
              <w:top w:val="single" w:sz="4" w:space="0" w:color="000000"/>
              <w:left w:val="single" w:sz="4" w:space="0" w:color="000000"/>
              <w:bottom w:val="single" w:sz="4" w:space="0" w:color="000000"/>
              <w:right w:val="single" w:sz="4" w:space="0" w:color="000000"/>
            </w:tcBorders>
            <w:noWrap/>
            <w:vAlign w:val="center"/>
          </w:tcPr>
          <w:p>
            <w:pPr>
              <w:jc w:val="left"/>
              <w:rPr>
                <w:b/>
                <w:sz w:val="18"/>
                <w:szCs w:val="18"/>
              </w:rPr>
            </w:pPr>
            <w:r>
              <w:rPr>
                <w:rFonts w:hint="eastAsia"/>
                <w:b/>
                <w:sz w:val="18"/>
                <w:szCs w:val="18"/>
              </w:rPr>
              <w:t xml:space="preserve">  21011</w:t>
            </w:r>
          </w:p>
        </w:tc>
        <w:tc>
          <w:tcPr>
            <w:tcW w:w="3153" w:type="dxa"/>
            <w:gridSpan w:val="2"/>
            <w:tcBorders>
              <w:top w:val="single" w:sz="4" w:space="0" w:color="000000"/>
              <w:left w:val="single" w:sz="4" w:space="0" w:color="000000"/>
              <w:bottom w:val="single" w:sz="4" w:space="0" w:color="000000"/>
              <w:right w:val="single" w:sz="4" w:space="0" w:color="000000"/>
            </w:tcBorders>
            <w:noWrap/>
            <w:vAlign w:val="center"/>
          </w:tcPr>
          <w:p>
            <w:pPr>
              <w:rPr>
                <w:b/>
                <w:sz w:val="18"/>
                <w:szCs w:val="18"/>
              </w:rPr>
            </w:pPr>
            <w:r>
              <w:rPr>
                <w:rFonts w:hint="eastAsia"/>
                <w:b/>
                <w:sz w:val="18"/>
                <w:szCs w:val="18"/>
              </w:rPr>
              <w:t xml:space="preserve">  行政事业单位医疗</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23.90</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23.90</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92"/>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91"/>
              <w:jc w:val="right"/>
              <w:rPr>
                <w:rFonts w:ascii="Times New Roman" w:eastAsia="宋体" w:cs="Times New Roman" w:hAnsi="Times New Roman"/>
                <w:b/>
                <w:sz w:val="20"/>
                <w:szCs w:val="20"/>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90"/>
              <w:jc w:val="right"/>
              <w:rPr>
                <w:rFonts w:ascii="Times New Roman" w:eastAsia="宋体" w:cs="Times New Roman" w:hAnsi="Times New Roman"/>
                <w:b/>
                <w:sz w:val="20"/>
                <w:szCs w:val="20"/>
              </w:rPr>
            </w:pPr>
          </w:p>
        </w:tc>
      </w:tr>
      <w:tr>
        <w:trPr>
          <w:trHeight w:val="280"/>
        </w:trPr>
        <w:tc>
          <w:tcPr>
            <w:tcW w:w="1220" w:type="dxa"/>
            <w:tcBorders>
              <w:top w:val="single" w:sz="4" w:space="0" w:color="000000"/>
              <w:left w:val="single" w:sz="4" w:space="0" w:color="000000"/>
              <w:bottom w:val="single" w:sz="4" w:space="0" w:color="000000"/>
              <w:right w:val="single" w:sz="4" w:space="0" w:color="000000"/>
            </w:tcBorders>
            <w:noWrap/>
            <w:vAlign w:val="center"/>
          </w:tcPr>
          <w:p>
            <w:pPr>
              <w:jc w:val="left"/>
              <w:rPr>
                <w:sz w:val="18"/>
                <w:szCs w:val="18"/>
              </w:rPr>
            </w:pPr>
            <w:r>
              <w:rPr>
                <w:rFonts w:hint="eastAsia"/>
                <w:sz w:val="18"/>
                <w:szCs w:val="18"/>
              </w:rPr>
              <w:t xml:space="preserve">    2101101</w:t>
            </w:r>
          </w:p>
        </w:tc>
        <w:tc>
          <w:tcPr>
            <w:tcW w:w="3153" w:type="dxa"/>
            <w:gridSpan w:val="2"/>
            <w:tcBorders>
              <w:top w:val="single" w:sz="4" w:space="0" w:color="000000"/>
              <w:left w:val="single" w:sz="4" w:space="0" w:color="000000"/>
              <w:bottom w:val="single" w:sz="4" w:space="0" w:color="000000"/>
              <w:right w:val="single" w:sz="4" w:space="0" w:color="000000"/>
            </w:tcBorders>
            <w:noWrap/>
            <w:vAlign w:val="center"/>
          </w:tcPr>
          <w:p>
            <w:pPr>
              <w:rPr>
                <w:sz w:val="18"/>
                <w:szCs w:val="18"/>
              </w:rPr>
            </w:pPr>
            <w:r>
              <w:rPr>
                <w:rFonts w:hint="eastAsia"/>
                <w:sz w:val="18"/>
                <w:szCs w:val="18"/>
              </w:rPr>
              <w:t xml:space="preserve">    行政单位医疗</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14.60</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14.60</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92"/>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91"/>
              <w:jc w:val="right"/>
              <w:rPr>
                <w:rFonts w:ascii="Times New Roman" w:eastAsia="宋体" w:cs="Times New Roman" w:hAnsi="Times New Roman"/>
                <w:b/>
                <w:sz w:val="20"/>
                <w:szCs w:val="20"/>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90"/>
              <w:jc w:val="right"/>
              <w:rPr>
                <w:rFonts w:ascii="Times New Roman" w:eastAsia="宋体" w:cs="Times New Roman" w:hAnsi="Times New Roman"/>
                <w:b/>
                <w:sz w:val="20"/>
                <w:szCs w:val="20"/>
              </w:rPr>
            </w:pPr>
          </w:p>
        </w:tc>
      </w:tr>
      <w:tr>
        <w:trPr>
          <w:trHeight w:val="280"/>
        </w:trPr>
        <w:tc>
          <w:tcPr>
            <w:tcW w:w="1220" w:type="dxa"/>
            <w:tcBorders>
              <w:top w:val="single" w:sz="4" w:space="0" w:color="000000"/>
              <w:left w:val="single" w:sz="4" w:space="0" w:color="000000"/>
              <w:bottom w:val="single" w:sz="4" w:space="0" w:color="000000"/>
              <w:right w:val="single" w:sz="4" w:space="0" w:color="000000"/>
            </w:tcBorders>
            <w:noWrap/>
            <w:vAlign w:val="center"/>
          </w:tcPr>
          <w:p>
            <w:pPr>
              <w:jc w:val="left"/>
              <w:rPr>
                <w:sz w:val="18"/>
                <w:szCs w:val="18"/>
              </w:rPr>
            </w:pPr>
            <w:r>
              <w:rPr>
                <w:rFonts w:hint="eastAsia"/>
                <w:sz w:val="18"/>
                <w:szCs w:val="18"/>
              </w:rPr>
              <w:t xml:space="preserve">    2101103</w:t>
            </w:r>
          </w:p>
        </w:tc>
        <w:tc>
          <w:tcPr>
            <w:tcW w:w="3153" w:type="dxa"/>
            <w:gridSpan w:val="2"/>
            <w:tcBorders>
              <w:top w:val="single" w:sz="4" w:space="0" w:color="000000"/>
              <w:left w:val="single" w:sz="4" w:space="0" w:color="000000"/>
              <w:bottom w:val="single" w:sz="4" w:space="0" w:color="000000"/>
              <w:right w:val="single" w:sz="4" w:space="0" w:color="000000"/>
            </w:tcBorders>
            <w:noWrap/>
            <w:vAlign w:val="center"/>
          </w:tcPr>
          <w:p>
            <w:pPr>
              <w:rPr>
                <w:sz w:val="18"/>
                <w:szCs w:val="18"/>
              </w:rPr>
            </w:pPr>
            <w:r>
              <w:rPr>
                <w:rFonts w:hint="eastAsia"/>
                <w:sz w:val="18"/>
                <w:szCs w:val="18"/>
              </w:rPr>
              <w:t xml:space="preserve">    公务员医疗补助</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8.86</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8.86</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92"/>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91"/>
              <w:jc w:val="right"/>
              <w:rPr>
                <w:rFonts w:ascii="Times New Roman" w:eastAsia="宋体" w:cs="Times New Roman" w:hAnsi="Times New Roman"/>
                <w:b/>
                <w:sz w:val="20"/>
                <w:szCs w:val="20"/>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90"/>
              <w:jc w:val="right"/>
              <w:rPr>
                <w:rFonts w:ascii="Times New Roman" w:eastAsia="宋体" w:cs="Times New Roman" w:hAnsi="Times New Roman"/>
                <w:b/>
                <w:sz w:val="20"/>
                <w:szCs w:val="20"/>
              </w:rPr>
            </w:pPr>
          </w:p>
        </w:tc>
      </w:tr>
      <w:tr>
        <w:trPr>
          <w:trHeight w:val="280"/>
        </w:trPr>
        <w:tc>
          <w:tcPr>
            <w:tcW w:w="1220" w:type="dxa"/>
            <w:tcBorders>
              <w:top w:val="single" w:sz="4" w:space="0" w:color="000000"/>
              <w:left w:val="single" w:sz="4" w:space="0" w:color="000000"/>
              <w:bottom w:val="single" w:sz="4" w:space="0" w:color="000000"/>
              <w:right w:val="single" w:sz="4" w:space="0" w:color="000000"/>
            </w:tcBorders>
            <w:noWrap/>
            <w:vAlign w:val="center"/>
          </w:tcPr>
          <w:p>
            <w:pPr>
              <w:jc w:val="left"/>
              <w:rPr>
                <w:sz w:val="18"/>
                <w:szCs w:val="18"/>
              </w:rPr>
            </w:pPr>
            <w:r>
              <w:rPr>
                <w:rFonts w:hint="eastAsia"/>
                <w:sz w:val="18"/>
                <w:szCs w:val="18"/>
              </w:rPr>
              <w:t xml:space="preserve">    2101199</w:t>
            </w:r>
          </w:p>
        </w:tc>
        <w:tc>
          <w:tcPr>
            <w:tcW w:w="3153" w:type="dxa"/>
            <w:gridSpan w:val="2"/>
            <w:tcBorders>
              <w:top w:val="single" w:sz="4" w:space="0" w:color="000000"/>
              <w:left w:val="single" w:sz="4" w:space="0" w:color="000000"/>
              <w:bottom w:val="single" w:sz="4" w:space="0" w:color="000000"/>
              <w:right w:val="single" w:sz="4" w:space="0" w:color="000000"/>
            </w:tcBorders>
            <w:noWrap/>
            <w:vAlign w:val="center"/>
          </w:tcPr>
          <w:p>
            <w:pPr>
              <w:rPr>
                <w:sz w:val="18"/>
                <w:szCs w:val="18"/>
              </w:rPr>
            </w:pPr>
            <w:r>
              <w:rPr>
                <w:rFonts w:hint="eastAsia"/>
                <w:sz w:val="18"/>
                <w:szCs w:val="18"/>
              </w:rPr>
              <w:t xml:space="preserve">    其他行政事业单位医疗支出</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0.44</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0.44</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84"/>
              <w:jc w:val="right"/>
              <w:rPr>
                <w:rFonts w:ascii="Times New Roman" w:eastAsia="宋体" w:cs="Times New Roman" w:hAnsi="Times New Roman"/>
                <w:sz w:val="20"/>
                <w:szCs w:val="20"/>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83"/>
              <w:jc w:val="right"/>
              <w:rPr>
                <w:rFonts w:ascii="Times New Roman" w:eastAsia="宋体" w:cs="Times New Roman" w:hAnsi="Times New Roman"/>
                <w:sz w:val="20"/>
                <w:szCs w:val="20"/>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82"/>
              <w:jc w:val="right"/>
              <w:rPr>
                <w:rFonts w:ascii="Times New Roman" w:eastAsia="宋体" w:cs="Times New Roman" w:hAnsi="Times New Roman"/>
                <w:sz w:val="20"/>
                <w:szCs w:val="20"/>
              </w:rPr>
            </w:pPr>
          </w:p>
        </w:tc>
      </w:tr>
      <w:tr>
        <w:trPr>
          <w:trHeight w:val="280"/>
        </w:trPr>
        <w:tc>
          <w:tcPr>
            <w:tcW w:w="1220" w:type="dxa"/>
            <w:tcBorders>
              <w:top w:val="single" w:sz="4" w:space="0" w:color="000000"/>
              <w:left w:val="single" w:sz="4" w:space="0" w:color="000000"/>
              <w:bottom w:val="single" w:sz="4" w:space="0" w:color="000000"/>
              <w:right w:val="single" w:sz="4" w:space="0" w:color="000000"/>
            </w:tcBorders>
            <w:noWrap/>
            <w:vAlign w:val="center"/>
          </w:tcPr>
          <w:p>
            <w:pPr>
              <w:jc w:val="left"/>
              <w:rPr>
                <w:b/>
                <w:sz w:val="18"/>
                <w:szCs w:val="18"/>
              </w:rPr>
            </w:pPr>
            <w:r>
              <w:rPr>
                <w:rFonts w:hint="eastAsia"/>
                <w:b/>
                <w:sz w:val="18"/>
                <w:szCs w:val="18"/>
              </w:rPr>
              <w:t>221</w:t>
            </w:r>
          </w:p>
        </w:tc>
        <w:tc>
          <w:tcPr>
            <w:tcW w:w="3153" w:type="dxa"/>
            <w:gridSpan w:val="2"/>
            <w:tcBorders>
              <w:top w:val="single" w:sz="4" w:space="0" w:color="000000"/>
              <w:left w:val="single" w:sz="4" w:space="0" w:color="000000"/>
              <w:bottom w:val="single" w:sz="4" w:space="0" w:color="000000"/>
              <w:right w:val="single" w:sz="4" w:space="0" w:color="000000"/>
            </w:tcBorders>
            <w:noWrap/>
            <w:vAlign w:val="center"/>
          </w:tcPr>
          <w:p>
            <w:pPr>
              <w:rPr>
                <w:b/>
                <w:sz w:val="18"/>
                <w:szCs w:val="18"/>
              </w:rPr>
            </w:pPr>
            <w:r>
              <w:rPr>
                <w:rFonts w:hint="eastAsia"/>
                <w:b/>
                <w:sz w:val="18"/>
                <w:szCs w:val="18"/>
              </w:rPr>
              <w:t>住房保障支出</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31.80</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31.80</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76"/>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75"/>
              <w:jc w:val="right"/>
              <w:rPr>
                <w:rFonts w:ascii="Times New Roman" w:eastAsia="宋体" w:cs="Times New Roman" w:hAnsi="Times New Roman"/>
                <w:b/>
                <w:sz w:val="20"/>
                <w:szCs w:val="20"/>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74"/>
              <w:jc w:val="right"/>
              <w:rPr>
                <w:rFonts w:ascii="Times New Roman" w:eastAsia="宋体" w:cs="Times New Roman" w:hAnsi="Times New Roman"/>
                <w:b/>
                <w:sz w:val="20"/>
                <w:szCs w:val="20"/>
              </w:rPr>
            </w:pPr>
          </w:p>
        </w:tc>
      </w:tr>
      <w:tr>
        <w:trPr>
          <w:trHeight w:val="280"/>
        </w:trPr>
        <w:tc>
          <w:tcPr>
            <w:tcW w:w="1220" w:type="dxa"/>
            <w:tcBorders>
              <w:top w:val="single" w:sz="4" w:space="0" w:color="000000"/>
              <w:left w:val="single" w:sz="4" w:space="0" w:color="000000"/>
              <w:bottom w:val="single" w:sz="4" w:space="0" w:color="000000"/>
              <w:right w:val="single" w:sz="4" w:space="0" w:color="000000"/>
            </w:tcBorders>
            <w:noWrap/>
            <w:vAlign w:val="center"/>
          </w:tcPr>
          <w:p>
            <w:pPr>
              <w:jc w:val="left"/>
              <w:rPr>
                <w:b/>
                <w:sz w:val="18"/>
                <w:szCs w:val="18"/>
              </w:rPr>
            </w:pPr>
            <w:r>
              <w:rPr>
                <w:rFonts w:hint="eastAsia"/>
                <w:b/>
                <w:sz w:val="18"/>
                <w:szCs w:val="18"/>
              </w:rPr>
              <w:t xml:space="preserve">  22102</w:t>
            </w:r>
          </w:p>
        </w:tc>
        <w:tc>
          <w:tcPr>
            <w:tcW w:w="3153" w:type="dxa"/>
            <w:gridSpan w:val="2"/>
            <w:tcBorders>
              <w:top w:val="single" w:sz="4" w:space="0" w:color="000000"/>
              <w:left w:val="single" w:sz="4" w:space="0" w:color="000000"/>
              <w:bottom w:val="single" w:sz="4" w:space="0" w:color="000000"/>
              <w:right w:val="single" w:sz="4" w:space="0" w:color="000000"/>
            </w:tcBorders>
            <w:noWrap/>
            <w:vAlign w:val="center"/>
          </w:tcPr>
          <w:p>
            <w:pPr>
              <w:rPr>
                <w:b/>
                <w:sz w:val="18"/>
                <w:szCs w:val="18"/>
              </w:rPr>
            </w:pPr>
            <w:r>
              <w:rPr>
                <w:rFonts w:hint="eastAsia"/>
                <w:b/>
                <w:sz w:val="18"/>
                <w:szCs w:val="18"/>
              </w:rPr>
              <w:t xml:space="preserve">  住房改革支出</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31.80</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31.80</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68"/>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67"/>
              <w:jc w:val="right"/>
              <w:rPr>
                <w:rFonts w:ascii="Times New Roman" w:eastAsia="宋体" w:cs="Times New Roman" w:hAnsi="Times New Roman"/>
                <w:b/>
                <w:sz w:val="20"/>
                <w:szCs w:val="20"/>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66"/>
              <w:jc w:val="right"/>
              <w:rPr>
                <w:rFonts w:ascii="Times New Roman" w:eastAsia="宋体" w:cs="Times New Roman" w:hAnsi="Times New Roman"/>
                <w:b/>
                <w:sz w:val="20"/>
                <w:szCs w:val="20"/>
              </w:rPr>
            </w:pPr>
          </w:p>
        </w:tc>
      </w:tr>
      <w:tr>
        <w:trPr>
          <w:trHeight w:val="280"/>
        </w:trPr>
        <w:tc>
          <w:tcPr>
            <w:tcW w:w="1220" w:type="dxa"/>
            <w:tcBorders>
              <w:top w:val="single" w:sz="4" w:space="0" w:color="000000"/>
              <w:left w:val="single" w:sz="4" w:space="0" w:color="000000"/>
              <w:bottom w:val="single" w:sz="4" w:space="0" w:color="000000"/>
              <w:right w:val="single" w:sz="4" w:space="0" w:color="000000"/>
            </w:tcBorders>
            <w:noWrap/>
            <w:vAlign w:val="center"/>
          </w:tcPr>
          <w:p>
            <w:pPr>
              <w:jc w:val="left"/>
              <w:rPr>
                <w:sz w:val="18"/>
                <w:szCs w:val="18"/>
              </w:rPr>
            </w:pPr>
            <w:r>
              <w:rPr>
                <w:rFonts w:hint="eastAsia"/>
                <w:sz w:val="18"/>
                <w:szCs w:val="18"/>
              </w:rPr>
              <w:t xml:space="preserve">    2210201</w:t>
            </w:r>
          </w:p>
        </w:tc>
        <w:tc>
          <w:tcPr>
            <w:tcW w:w="3153" w:type="dxa"/>
            <w:gridSpan w:val="2"/>
            <w:tcBorders>
              <w:top w:val="single" w:sz="4" w:space="0" w:color="000000"/>
              <w:left w:val="single" w:sz="4" w:space="0" w:color="000000"/>
              <w:bottom w:val="single" w:sz="4" w:space="0" w:color="000000"/>
              <w:right w:val="single" w:sz="4" w:space="0" w:color="000000"/>
            </w:tcBorders>
            <w:noWrap/>
            <w:vAlign w:val="center"/>
          </w:tcPr>
          <w:p>
            <w:pPr>
              <w:rPr>
                <w:sz w:val="18"/>
                <w:szCs w:val="18"/>
              </w:rPr>
            </w:pPr>
            <w:r>
              <w:rPr>
                <w:rFonts w:hint="eastAsia"/>
                <w:sz w:val="18"/>
                <w:szCs w:val="18"/>
              </w:rPr>
              <w:t xml:space="preserve">    住房公积金</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31.80</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sz w:val="18"/>
                <w:szCs w:val="18"/>
              </w:rPr>
            </w:pPr>
            <w:r>
              <w:rPr>
                <w:sz w:val="18"/>
                <w:szCs w:val="18"/>
                <w:lang w:eastAsia="zh-CN"/>
              </w:rPr>
              <w:t>31.80</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560"/>
              <w:jc w:val="right"/>
              <w:rPr>
                <w:rFonts w:ascii="Times New Roman" w:eastAsia="宋体" w:cs="Times New Roman" w:hAnsi="Times New Roman"/>
                <w:sz w:val="20"/>
                <w:szCs w:val="20"/>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559"/>
              <w:jc w:val="right"/>
              <w:rPr>
                <w:rFonts w:ascii="Times New Roman" w:eastAsia="宋体" w:cs="Times New Roman" w:hAnsi="Times New Roman"/>
                <w:sz w:val="20"/>
                <w:szCs w:val="20"/>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558"/>
              <w:jc w:val="right"/>
              <w:rPr>
                <w:rFonts w:ascii="Times New Roman" w:eastAsia="宋体" w:cs="Times New Roman" w:hAnsi="Times New Roman"/>
                <w:sz w:val="20"/>
                <w:szCs w:val="20"/>
              </w:rPr>
            </w:pPr>
          </w:p>
        </w:tc>
      </w:tr>
      <w:tr>
        <w:trPr>
          <w:trHeight w:val="280"/>
        </w:trPr>
        <w:tc>
          <w:tcPr>
            <w:tcW w:w="4373" w:type="dxa"/>
            <w:gridSpan w:val="3"/>
            <w:tcBorders>
              <w:top w:val="single" w:sz="4" w:space="0" w:color="000000"/>
              <w:left w:val="single" w:sz="4" w:space="0" w:color="000000"/>
              <w:bottom w:val="single" w:sz="4" w:space="0" w:color="000000"/>
              <w:right w:val="single" w:sz="4" w:space="0" w:color="000000"/>
            </w:tcBorders>
            <w:noWrap/>
          </w:tcPr>
          <w:p>
            <w:pPr>
              <w:pStyle w:val="3493"/>
              <w:spacing w:before="51" w:line="185" w:lineRule="auto"/>
              <w:ind w:firstLine="1858"/>
              <w:rPr>
                <w:rFonts w:ascii="Times New Roman" w:eastAsia="宋体" w:cs="宋体" w:hAnsi="Times New Roman"/>
                <w:sz w:val="20"/>
                <w:szCs w:val="20"/>
              </w:rPr>
            </w:pPr>
            <w:r>
              <w:rPr>
                <w:rFonts w:ascii="Times New Roman" w:eastAsia="宋体" w:cs="宋体" w:hAnsi="Times New Roman" w:hint="eastAsia"/>
                <w:b/>
                <w:bCs/>
                <w:spacing w:val="-5"/>
                <w:sz w:val="20"/>
                <w:szCs w:val="20"/>
              </w:rPr>
              <w:t>合</w:t>
            </w:r>
            <w:r>
              <w:rPr>
                <w:rFonts w:ascii="Times New Roman" w:eastAsia="宋体" w:cs="宋体" w:hAnsi="Times New Roman" w:hint="eastAsia"/>
                <w:b/>
                <w:bCs/>
                <w:spacing w:val="5"/>
                <w:sz w:val="20"/>
                <w:szCs w:val="20"/>
              </w:rPr>
              <w:t xml:space="preserve">  </w:t>
            </w:r>
            <w:r>
              <w:rPr>
                <w:rFonts w:ascii="Times New Roman" w:eastAsia="宋体" w:cs="宋体" w:hAnsi="Times New Roman" w:hint="eastAsia"/>
                <w:b/>
                <w:bCs/>
                <w:spacing w:val="-5"/>
                <w:sz w:val="20"/>
                <w:szCs w:val="20"/>
              </w:rPr>
              <w:t>计</w:t>
            </w:r>
          </w:p>
        </w:tc>
        <w:tc>
          <w:tcPr>
            <w:tcW w:w="1282"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662.69</w:t>
            </w:r>
          </w:p>
        </w:tc>
        <w:tc>
          <w:tcPr>
            <w:tcW w:w="1347"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rPr>
            </w:pPr>
            <w:r>
              <w:rPr>
                <w:b/>
                <w:bCs/>
                <w:sz w:val="18"/>
                <w:szCs w:val="18"/>
                <w:lang w:eastAsia="zh-CN"/>
              </w:rPr>
              <w:t>543.43</w:t>
            </w:r>
          </w:p>
        </w:tc>
        <w:tc>
          <w:tcPr>
            <w:tcW w:w="1196" w:type="dxa"/>
            <w:tcBorders>
              <w:top w:val="single" w:sz="4" w:space="0" w:color="000000"/>
              <w:left w:val="single" w:sz="4" w:space="0" w:color="000000"/>
              <w:bottom w:val="single" w:sz="4" w:space="0" w:color="000000"/>
              <w:right w:val="single" w:sz="4" w:space="0" w:color="000000"/>
            </w:tcBorders>
            <w:shd w:val="solid" w:color="FFFFFF" w:fill="auto"/>
            <w:noWrap/>
            <w:vAlign w:val="center"/>
          </w:tcPr>
          <w:p>
            <w:pPr>
              <w:jc w:val="right"/>
              <w:rPr>
                <w:rFonts w:hint="eastAsia"/>
                <w:b/>
                <w:bCs/>
                <w:sz w:val="18"/>
                <w:szCs w:val="18"/>
                <w:lang w:eastAsia="zh-CN"/>
              </w:rPr>
            </w:pPr>
            <w:r>
              <w:rPr>
                <w:b/>
                <w:bCs/>
                <w:sz w:val="18"/>
                <w:szCs w:val="18"/>
                <w:lang w:eastAsia="zh-CN"/>
              </w:rPr>
              <w:t>119.26</w:t>
            </w:r>
          </w:p>
        </w:tc>
        <w:tc>
          <w:tcPr>
            <w:tcW w:w="920" w:type="dxa"/>
            <w:tcBorders>
              <w:top w:val="single" w:sz="4" w:space="0" w:color="000000"/>
              <w:left w:val="single" w:sz="4" w:space="0" w:color="000000"/>
              <w:bottom w:val="single" w:sz="4" w:space="0" w:color="000000"/>
              <w:right w:val="single" w:sz="4" w:space="0" w:color="000000"/>
            </w:tcBorders>
            <w:noWrap/>
            <w:vAlign w:val="center"/>
          </w:tcPr>
          <w:p>
            <w:pPr>
              <w:pStyle w:val="3489"/>
              <w:jc w:val="right"/>
              <w:rPr>
                <w:rFonts w:ascii="Times New Roman" w:eastAsia="宋体"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noWrap/>
            <w:vAlign w:val="center"/>
          </w:tcPr>
          <w:p>
            <w:pPr>
              <w:pStyle w:val="3488"/>
              <w:jc w:val="right"/>
              <w:rPr>
                <w:rFonts w:ascii="Times New Roman" w:eastAsia="宋体" w:hAnsi="Times New Roman"/>
                <w:b/>
                <w:sz w:val="20"/>
                <w:szCs w:val="20"/>
              </w:rPr>
            </w:pPr>
          </w:p>
        </w:tc>
        <w:tc>
          <w:tcPr>
            <w:tcW w:w="1029" w:type="dxa"/>
            <w:tcBorders>
              <w:top w:val="single" w:sz="4" w:space="0" w:color="000000"/>
              <w:left w:val="single" w:sz="4" w:space="0" w:color="000000"/>
              <w:bottom w:val="single" w:sz="4" w:space="0" w:color="000000"/>
              <w:right w:val="single" w:sz="4" w:space="0" w:color="000000"/>
            </w:tcBorders>
            <w:noWrap/>
            <w:vAlign w:val="center"/>
          </w:tcPr>
          <w:p>
            <w:pPr>
              <w:pStyle w:val="3487"/>
              <w:jc w:val="right"/>
              <w:rPr>
                <w:rFonts w:ascii="Times New Roman" w:eastAsia="宋体" w:hAnsi="Times New Roman"/>
                <w:b/>
                <w:sz w:val="20"/>
                <w:szCs w:val="20"/>
              </w:rPr>
            </w:pPr>
          </w:p>
        </w:tc>
      </w:tr>
    </w:tbl>
    <w:p>
      <w:pPr>
        <w:pStyle w:val="2308"/>
        <w:spacing w:line="89" w:lineRule="auto"/>
        <w:rPr>
          <w:rFonts w:ascii="Times New Roman" w:eastAsia="宋体" w:hAnsi="Times New Roman"/>
          <w:sz w:val="2"/>
        </w:rPr>
      </w:pPr>
    </w:p>
    <w:p>
      <w:pPr>
        <w:pStyle w:val="2308"/>
        <w:rPr>
          <w:rFonts w:ascii="Times New Roman" w:eastAsia="宋体" w:hAnsi="Times New Roman"/>
        </w:rPr>
      </w:pPr>
    </w:p>
    <w:p>
      <w:pPr>
        <w:pStyle w:val="2308"/>
        <w:rPr>
          <w:rFonts w:ascii="Times New Roman" w:eastAsia="宋体" w:hAnsi="Times New Roman"/>
        </w:rPr>
        <w:sectPr>
          <w:pgSz w:w="11907" w:h="16841"/>
          <w:pgMar w:top="1431" w:right="451" w:bottom="0" w:left="451" w:header="0" w:footer="283" w:gutter="0"/>
          <w:docGrid w:linePitch="286"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9"/>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9"/>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tcBorders>
              <w:top w:val="single" w:sz="4" w:space="0" w:color="000000"/>
              <w:left w:val="single" w:sz="4" w:space="0" w:color="000000"/>
              <w:bottom w:val="single" w:sz="4" w:space="0" w:color="000000"/>
              <w:right w:val="single" w:sz="4" w:space="0" w:color="000000"/>
            </w:tcBorders>
            <w:noWrap/>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tcBorders>
              <w:top w:val="single" w:sz="4" w:space="0" w:color="000000"/>
              <w:left w:val="single" w:sz="4" w:space="0" w:color="000000"/>
              <w:bottom w:val="single" w:sz="4" w:space="0" w:color="000000"/>
              <w:right w:val="single" w:sz="4" w:space="0" w:color="000000"/>
            </w:tcBorders>
            <w:noWrap/>
            <w:vAlign w:val="center"/>
          </w:tcPr>
          <w:p>
            <w:pPr>
              <w:pStyle w:val="2310"/>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tcBorders>
              <w:top w:val="single" w:sz="4" w:space="0" w:color="000000"/>
              <w:left w:val="single" w:sz="4" w:space="0" w:color="000000"/>
              <w:bottom w:val="single" w:sz="4" w:space="0" w:color="000000"/>
              <w:right w:val="single" w:sz="4" w:space="0" w:color="000000"/>
            </w:tcBorders>
            <w:noWrap/>
            <w:vAlign w:val="center"/>
          </w:tcPr>
          <w:p>
            <w:pPr>
              <w:pStyle w:val="2309"/>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tcBorders>
              <w:top w:val="single" w:sz="4" w:space="0" w:color="000000"/>
              <w:left w:val="single" w:sz="4" w:space="0" w:color="000000"/>
              <w:bottom w:val="single" w:sz="4" w:space="0" w:color="000000"/>
              <w:right w:val="single" w:sz="4" w:space="0" w:color="000000"/>
            </w:tcBorders>
            <w:noWrap/>
            <w:vAlign w:val="center"/>
          </w:tcPr>
          <w:p>
            <w:pPr>
              <w:pStyle w:val="2309"/>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tcBorders>
              <w:top w:val="single" w:sz="4" w:space="0" w:color="000000"/>
              <w:left w:val="single" w:sz="4" w:space="0" w:color="000000"/>
              <w:bottom w:val="single" w:sz="4" w:space="0" w:color="000000"/>
              <w:right w:val="single" w:sz="4" w:space="0" w:color="000000"/>
            </w:tcBorders>
            <w:noWrap/>
            <w:vAlign w:val="center"/>
          </w:tcPr>
          <w:p>
            <w:pPr>
              <w:pStyle w:val="2309"/>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pStyle w:val="2309"/>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640.80</w:t>
            </w:r>
          </w:p>
        </w:tc>
        <w:tc>
          <w:tcPr>
            <w:tcW w:w="422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640.81</w:t>
            </w:r>
          </w:p>
        </w:tc>
      </w:tr>
      <w:tr>
        <w:trPr>
          <w:trHeight w:val="498"/>
        </w:trPr>
        <w:tc>
          <w:tcPr>
            <w:tcW w:w="405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640.80</w:t>
            </w:r>
          </w:p>
        </w:tc>
        <w:tc>
          <w:tcPr>
            <w:tcW w:w="422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529.10</w:t>
            </w:r>
          </w:p>
        </w:tc>
      </w:tr>
      <w:tr>
        <w:trPr>
          <w:trHeight w:val="499"/>
        </w:trPr>
        <w:tc>
          <w:tcPr>
            <w:tcW w:w="405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color w:val="000000"/>
                <w:kern w:val="0"/>
                <w:sz w:val="24"/>
              </w:rPr>
            </w:pPr>
          </w:p>
        </w:tc>
        <w:tc>
          <w:tcPr>
            <w:tcW w:w="422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（二）外交支出</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color w:val="000000"/>
                <w:kern w:val="0"/>
                <w:sz w:val="24"/>
              </w:rPr>
            </w:pPr>
          </w:p>
        </w:tc>
      </w:tr>
      <w:tr>
        <w:trPr>
          <w:trHeight w:val="498"/>
        </w:trPr>
        <w:tc>
          <w:tcPr>
            <w:tcW w:w="405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color w:val="000000"/>
                <w:kern w:val="0"/>
                <w:sz w:val="24"/>
              </w:rPr>
            </w:pPr>
          </w:p>
        </w:tc>
        <w:tc>
          <w:tcPr>
            <w:tcW w:w="422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（三）公共安全支出</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color w:val="000000"/>
                <w:kern w:val="0"/>
                <w:sz w:val="24"/>
              </w:rPr>
            </w:pPr>
          </w:p>
        </w:tc>
      </w:tr>
      <w:tr>
        <w:trPr>
          <w:trHeight w:val="498"/>
        </w:trPr>
        <w:tc>
          <w:tcPr>
            <w:tcW w:w="4055" w:type="dxa"/>
            <w:tcBorders>
              <w:top w:val="single" w:sz="4" w:space="0" w:color="000000"/>
              <w:left w:val="single" w:sz="4" w:space="0" w:color="000000"/>
              <w:bottom w:val="single" w:sz="4" w:space="0" w:color="000000"/>
              <w:right w:val="single" w:sz="4" w:space="0" w:color="000000"/>
            </w:tcBorders>
            <w:noWrap/>
            <w:vAlign w:val="center"/>
          </w:tcPr>
          <w:p>
            <w:pPr>
              <w:pStyle w:val="2309"/>
              <w:rPr>
                <w:rFonts w:ascii="Times New Roman" w:eastAsia="宋体" w:hAnsi="Times New Roman"/>
                <w:sz w:val="24"/>
                <w:szCs w:val="24"/>
              </w:rPr>
            </w:pPr>
          </w:p>
        </w:tc>
        <w:tc>
          <w:tcPr>
            <w:tcW w:w="3081"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color w:val="000000"/>
                <w:kern w:val="0"/>
                <w:sz w:val="24"/>
              </w:rPr>
            </w:pPr>
          </w:p>
        </w:tc>
        <w:tc>
          <w:tcPr>
            <w:tcW w:w="422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（四）教育支出</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color w:val="000000"/>
                <w:kern w:val="0"/>
                <w:sz w:val="24"/>
              </w:rPr>
            </w:pPr>
          </w:p>
        </w:tc>
      </w:tr>
      <w:tr>
        <w:trPr>
          <w:trHeight w:val="498"/>
        </w:trPr>
        <w:tc>
          <w:tcPr>
            <w:tcW w:w="405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0.01</w:t>
            </w:r>
          </w:p>
        </w:tc>
        <w:tc>
          <w:tcPr>
            <w:tcW w:w="422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（五）文化旅游体育与传媒支出</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color w:val="000000"/>
                <w:kern w:val="0"/>
                <w:sz w:val="24"/>
              </w:rPr>
            </w:pPr>
          </w:p>
        </w:tc>
      </w:tr>
      <w:tr>
        <w:trPr>
          <w:trHeight w:val="498"/>
        </w:trPr>
        <w:tc>
          <w:tcPr>
            <w:tcW w:w="405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0.01</w:t>
            </w:r>
          </w:p>
        </w:tc>
        <w:tc>
          <w:tcPr>
            <w:tcW w:w="422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（六）社会保障和就业支出</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56.01</w:t>
            </w:r>
          </w:p>
        </w:tc>
      </w:tr>
      <w:tr>
        <w:trPr>
          <w:trHeight w:val="498"/>
        </w:trPr>
        <w:tc>
          <w:tcPr>
            <w:tcW w:w="405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color w:val="000000"/>
                <w:kern w:val="0"/>
                <w:sz w:val="24"/>
              </w:rPr>
            </w:pPr>
          </w:p>
        </w:tc>
        <w:tc>
          <w:tcPr>
            <w:tcW w:w="422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（七）卫生健康支出</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23.90</w:t>
            </w:r>
          </w:p>
        </w:tc>
      </w:tr>
      <w:tr>
        <w:trPr>
          <w:trHeight w:val="498"/>
        </w:trPr>
        <w:tc>
          <w:tcPr>
            <w:tcW w:w="405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color w:val="000000"/>
                <w:kern w:val="0"/>
                <w:sz w:val="24"/>
              </w:rPr>
            </w:pPr>
          </w:p>
        </w:tc>
        <w:tc>
          <w:tcPr>
            <w:tcW w:w="422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（八）住房保障支出</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rFonts w:eastAsia="宋体"/>
                <w:sz w:val="24"/>
                <w:lang w:val="en-US" w:eastAsia="zh-CN"/>
              </w:rPr>
            </w:pPr>
            <w:r>
              <w:rPr>
                <w:sz w:val="24"/>
                <w:lang w:val="en-US" w:eastAsia="zh-CN"/>
              </w:rPr>
              <w:t>31.8</w:t>
            </w:r>
            <w:r>
              <w:rPr>
                <w:rFonts w:hint="eastAsia"/>
                <w:sz w:val="24"/>
                <w:lang w:val="en-US" w:eastAsia="zh-CN"/>
              </w:rPr>
              <w:t>0</w:t>
            </w:r>
          </w:p>
        </w:tc>
      </w:tr>
      <w:tr>
        <w:trPr>
          <w:trHeight w:val="500"/>
        </w:trPr>
        <w:tc>
          <w:tcPr>
            <w:tcW w:w="4055" w:type="dxa"/>
            <w:tcBorders>
              <w:top w:val="single" w:sz="4" w:space="0" w:color="000000"/>
              <w:left w:val="single" w:sz="4" w:space="0" w:color="000000"/>
              <w:bottom w:val="single" w:sz="4" w:space="0" w:color="000000"/>
              <w:right w:val="single" w:sz="4" w:space="0" w:color="000000"/>
            </w:tcBorders>
            <w:noWrap/>
          </w:tcPr>
          <w:p>
            <w:pPr>
              <w:pStyle w:val="2309"/>
              <w:rPr>
                <w:rFonts w:ascii="Times New Roman" w:eastAsia="宋体" w:hAnsi="Times New Roman"/>
                <w:sz w:val="24"/>
                <w:szCs w:val="24"/>
              </w:rPr>
            </w:pPr>
          </w:p>
        </w:tc>
        <w:tc>
          <w:tcPr>
            <w:tcW w:w="3081" w:type="dxa"/>
            <w:tcBorders>
              <w:top w:val="single" w:sz="4" w:space="0" w:color="000000"/>
              <w:left w:val="single" w:sz="4" w:space="0" w:color="000000"/>
              <w:bottom w:val="single" w:sz="4" w:space="0" w:color="000000"/>
              <w:right w:val="single" w:sz="4" w:space="0" w:color="000000"/>
            </w:tcBorders>
            <w:noWrap/>
            <w:vAlign w:val="center"/>
          </w:tcPr>
          <w:p>
            <w:pPr>
              <w:pStyle w:val="2309"/>
              <w:jc w:val="right"/>
              <w:rPr>
                <w:rFonts w:ascii="Times New Roman" w:eastAsia="宋体" w:cs="Times New Roman" w:hAnsi="Times New Roman"/>
                <w:sz w:val="24"/>
                <w:szCs w:val="24"/>
              </w:rPr>
            </w:pPr>
          </w:p>
        </w:tc>
        <w:tc>
          <w:tcPr>
            <w:tcW w:w="4225" w:type="dxa"/>
            <w:tcBorders>
              <w:top w:val="single" w:sz="4" w:space="0" w:color="000000"/>
              <w:left w:val="single" w:sz="4" w:space="0" w:color="000000"/>
              <w:bottom w:val="single" w:sz="4" w:space="0" w:color="000000"/>
              <w:right w:val="single" w:sz="4" w:space="0" w:color="000000"/>
            </w:tcBorders>
            <w:noWrap/>
            <w:vAlign w:val="center"/>
          </w:tcPr>
          <w:p>
            <w:pPr>
              <w:pStyle w:val="2309"/>
              <w:ind w:leftChars="100" w:left="210"/>
              <w:rPr>
                <w:rFonts w:ascii="Times New Roman" w:eastAsia="宋体" w:hAnsi="Times New Roman"/>
                <w:sz w:val="24"/>
                <w:szCs w:val="24"/>
              </w:rPr>
            </w:pPr>
            <w:r>
              <w:rPr>
                <w:rFonts w:ascii="Times New Roman" w:eastAsia="宋体" w:hAnsi="Times New Roman" w:hint="eastAsia"/>
                <w:sz w:val="24"/>
                <w:szCs w:val="24"/>
              </w:rPr>
              <w:t>（九）其他支出</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sz w:val="24"/>
              </w:rPr>
            </w:pPr>
          </w:p>
        </w:tc>
      </w:tr>
      <w:tr>
        <w:trPr>
          <w:trHeight w:val="498"/>
        </w:trPr>
        <w:tc>
          <w:tcPr>
            <w:tcW w:w="4055" w:type="dxa"/>
            <w:tcBorders>
              <w:top w:val="single" w:sz="4" w:space="0" w:color="000000"/>
              <w:left w:val="single" w:sz="4" w:space="0" w:color="000000"/>
              <w:bottom w:val="single" w:sz="4" w:space="0" w:color="000000"/>
              <w:right w:val="single" w:sz="4" w:space="0" w:color="000000"/>
            </w:tcBorders>
            <w:noWrap/>
          </w:tcPr>
          <w:p>
            <w:pPr>
              <w:pStyle w:val="2309"/>
              <w:rPr>
                <w:rFonts w:ascii="Times New Roman" w:eastAsia="宋体" w:hAnsi="Times New Roman"/>
                <w:sz w:val="24"/>
                <w:szCs w:val="24"/>
              </w:rPr>
            </w:pPr>
          </w:p>
        </w:tc>
        <w:tc>
          <w:tcPr>
            <w:tcW w:w="3081" w:type="dxa"/>
            <w:tcBorders>
              <w:top w:val="single" w:sz="4" w:space="0" w:color="000000"/>
              <w:left w:val="single" w:sz="4" w:space="0" w:color="000000"/>
              <w:bottom w:val="single" w:sz="4" w:space="0" w:color="000000"/>
              <w:right w:val="single" w:sz="4" w:space="0" w:color="000000"/>
            </w:tcBorders>
            <w:noWrap/>
            <w:vAlign w:val="center"/>
          </w:tcPr>
          <w:p>
            <w:pPr>
              <w:pStyle w:val="2309"/>
              <w:jc w:val="right"/>
              <w:rPr>
                <w:rFonts w:ascii="Times New Roman" w:eastAsia="宋体" w:cs="Times New Roman" w:hAnsi="Times New Roman"/>
                <w:sz w:val="24"/>
                <w:szCs w:val="24"/>
              </w:rPr>
            </w:pPr>
          </w:p>
        </w:tc>
        <w:tc>
          <w:tcPr>
            <w:tcW w:w="4225" w:type="dxa"/>
            <w:tcBorders>
              <w:top w:val="single" w:sz="4" w:space="0" w:color="000000"/>
              <w:left w:val="single" w:sz="4" w:space="0" w:color="000000"/>
              <w:bottom w:val="single" w:sz="4" w:space="0" w:color="000000"/>
              <w:right w:val="single" w:sz="4" w:space="0" w:color="000000"/>
            </w:tcBorders>
            <w:noWrap/>
          </w:tcPr>
          <w:p>
            <w:pPr>
              <w:pStyle w:val="2309"/>
              <w:rPr>
                <w:rFonts w:ascii="Times New Roman" w:eastAsia="宋体" w:hAnsi="Times New Roman"/>
                <w:sz w:val="24"/>
                <w:szCs w:val="24"/>
              </w:rPr>
            </w:pP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sz w:val="24"/>
              </w:rPr>
            </w:pPr>
          </w:p>
        </w:tc>
      </w:tr>
      <w:tr>
        <w:trPr>
          <w:trHeight w:val="498"/>
        </w:trPr>
        <w:tc>
          <w:tcPr>
            <w:tcW w:w="4055" w:type="dxa"/>
            <w:tcBorders>
              <w:top w:val="single" w:sz="4" w:space="0" w:color="000000"/>
              <w:left w:val="single" w:sz="4" w:space="0" w:color="000000"/>
              <w:bottom w:val="single" w:sz="4" w:space="0" w:color="000000"/>
              <w:right w:val="single" w:sz="4" w:space="0" w:color="000000"/>
            </w:tcBorders>
            <w:noWrap/>
          </w:tcPr>
          <w:p>
            <w:pPr>
              <w:pStyle w:val="2309"/>
              <w:rPr>
                <w:rFonts w:ascii="Times New Roman" w:eastAsia="宋体" w:hAnsi="Times New Roman"/>
                <w:sz w:val="24"/>
                <w:szCs w:val="24"/>
              </w:rPr>
            </w:pPr>
          </w:p>
        </w:tc>
        <w:tc>
          <w:tcPr>
            <w:tcW w:w="3081" w:type="dxa"/>
            <w:tcBorders>
              <w:top w:val="single" w:sz="4" w:space="0" w:color="000000"/>
              <w:left w:val="single" w:sz="4" w:space="0" w:color="000000"/>
              <w:bottom w:val="single" w:sz="4" w:space="0" w:color="000000"/>
              <w:right w:val="single" w:sz="4" w:space="0" w:color="000000"/>
            </w:tcBorders>
            <w:noWrap/>
            <w:vAlign w:val="center"/>
          </w:tcPr>
          <w:p>
            <w:pPr>
              <w:pStyle w:val="2309"/>
              <w:jc w:val="right"/>
              <w:rPr>
                <w:rFonts w:ascii="Times New Roman" w:eastAsia="宋体" w:cs="Times New Roman" w:hAnsi="Times New Roman"/>
                <w:sz w:val="24"/>
                <w:szCs w:val="24"/>
              </w:rPr>
            </w:pPr>
          </w:p>
        </w:tc>
        <w:tc>
          <w:tcPr>
            <w:tcW w:w="4225" w:type="dxa"/>
            <w:tcBorders>
              <w:top w:val="single" w:sz="4" w:space="0" w:color="000000"/>
              <w:left w:val="single" w:sz="4" w:space="0" w:color="000000"/>
              <w:bottom w:val="single" w:sz="4" w:space="0" w:color="000000"/>
              <w:right w:val="single" w:sz="4" w:space="0" w:color="000000"/>
            </w:tcBorders>
            <w:noWrap/>
          </w:tcPr>
          <w:p>
            <w:pPr>
              <w:pStyle w:val="2309"/>
              <w:rPr>
                <w:rFonts w:ascii="Times New Roman" w:eastAsia="宋体" w:hAnsi="Times New Roman"/>
                <w:sz w:val="24"/>
                <w:szCs w:val="24"/>
              </w:rPr>
            </w:pPr>
          </w:p>
        </w:tc>
        <w:tc>
          <w:tcPr>
            <w:tcW w:w="2822" w:type="dxa"/>
            <w:tcBorders>
              <w:top w:val="single" w:sz="4" w:space="0" w:color="000000"/>
              <w:left w:val="single" w:sz="4" w:space="0" w:color="000000"/>
              <w:bottom w:val="single" w:sz="4" w:space="0" w:color="000000"/>
              <w:right w:val="single" w:sz="4" w:space="0" w:color="000000"/>
            </w:tcBorders>
            <w:noWrap/>
            <w:vAlign w:val="center"/>
          </w:tcPr>
          <w:p>
            <w:pPr>
              <w:pStyle w:val="2309"/>
              <w:jc w:val="right"/>
              <w:rPr>
                <w:rFonts w:ascii="Times New Roman" w:eastAsia="宋体" w:cs="Times New Roman" w:hAnsi="Times New Roman"/>
                <w:sz w:val="24"/>
                <w:szCs w:val="24"/>
              </w:rPr>
            </w:pPr>
          </w:p>
        </w:tc>
      </w:tr>
      <w:tr>
        <w:trPr>
          <w:trHeight w:val="506"/>
        </w:trPr>
        <w:tc>
          <w:tcPr>
            <w:tcW w:w="4055" w:type="dxa"/>
            <w:tcBorders>
              <w:top w:val="single" w:sz="4" w:space="0" w:color="000000"/>
              <w:left w:val="single" w:sz="4" w:space="0" w:color="000000"/>
              <w:bottom w:val="single" w:sz="4" w:space="0" w:color="000000"/>
              <w:right w:val="single" w:sz="4" w:space="0" w:color="000000"/>
            </w:tcBorders>
            <w:noWrap/>
          </w:tcPr>
          <w:p>
            <w:pPr>
              <w:pStyle w:val="2309"/>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640.81</w:t>
            </w:r>
          </w:p>
        </w:tc>
        <w:tc>
          <w:tcPr>
            <w:tcW w:w="4225" w:type="dxa"/>
            <w:tcBorders>
              <w:top w:val="single" w:sz="4" w:space="0" w:color="000000"/>
              <w:left w:val="single" w:sz="4" w:space="0" w:color="000000"/>
              <w:bottom w:val="single" w:sz="4" w:space="0" w:color="000000"/>
              <w:right w:val="single" w:sz="4" w:space="0" w:color="000000"/>
            </w:tcBorders>
            <w:noWrap/>
          </w:tcPr>
          <w:p>
            <w:pPr>
              <w:pStyle w:val="2309"/>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tcBorders>
              <w:top w:val="single" w:sz="4" w:space="0" w:color="000000"/>
              <w:left w:val="single" w:sz="4" w:space="0" w:color="000000"/>
              <w:bottom w:val="single" w:sz="4" w:space="0" w:color="000000"/>
              <w:right w:val="single" w:sz="4" w:space="0" w:color="000000"/>
            </w:tcBorders>
            <w:noWrap/>
            <w:vAlign w:val="center"/>
          </w:tcPr>
          <w:p>
            <w:pPr>
              <w:widowControl/>
              <w:jc w:val="right"/>
              <w:textAlignment w:val="center"/>
              <w:rPr>
                <w:rFonts w:eastAsia="宋体"/>
                <w:color w:val="000000"/>
                <w:kern w:val="0"/>
                <w:sz w:val="24"/>
                <w:lang w:val="en-US" w:eastAsia="zh-CN"/>
              </w:rPr>
            </w:pPr>
            <w:r>
              <w:rPr>
                <w:color w:val="000000"/>
                <w:kern w:val="0"/>
                <w:sz w:val="24"/>
                <w:lang w:val="en-US" w:eastAsia="zh-CN"/>
              </w:rPr>
              <w:t>640.81</w:t>
            </w:r>
          </w:p>
        </w:tc>
      </w:tr>
    </w:tbl>
    <w:p>
      <w:pPr>
        <w:pStyle w:val="2309"/>
        <w:rPr>
          <w:rFonts w:ascii="Times New Roman" w:eastAsia="宋体" w:hAnsi="Times New Roman"/>
        </w:rPr>
      </w:pPr>
    </w:p>
    <w:p>
      <w:pPr>
        <w:pStyle w:val="2309"/>
        <w:rPr>
          <w:rFonts w:ascii="Times New Roman" w:eastAsia="宋体" w:hAnsi="Times New Roman"/>
        </w:rPr>
        <w:sectPr>
          <w:pgSz w:w="16841" w:h="11907" w:orient="landscape"/>
          <w:pgMar w:top="548" w:right="1322" w:bottom="0" w:left="1324" w:header="0" w:footer="283" w:gutter="0"/>
          <w:docGrid w:linePitch="286"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20"/>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20"/>
        <w:spacing w:line="19" w:lineRule="auto"/>
        <w:rPr>
          <w:rFonts w:ascii="Times New Roman" w:eastAsia="宋体" w:hAnsi="Times New Roman"/>
          <w:sz w:val="2"/>
        </w:rPr>
      </w:pPr>
    </w:p>
    <w:p>
      <w:pPr>
        <w:pStyle w:val="2320"/>
        <w:rPr>
          <w:rFonts w:ascii="Times New Roman" w:eastAsia="宋体" w:hAnsi="Times New Roman"/>
        </w:rPr>
      </w:pPr>
    </w:p>
    <w:tbl>
      <w:tblPr>
        <w:jc w:val="left"/>
        <w:tblInd w:w="45" w:type="dxa"/>
        <w:tblW w:w="14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82"/>
        <w:gridCol w:w="2440"/>
        <w:gridCol w:w="1200"/>
        <w:gridCol w:w="1127"/>
        <w:gridCol w:w="1183"/>
        <w:gridCol w:w="1207"/>
        <w:gridCol w:w="1150"/>
        <w:gridCol w:w="1203"/>
        <w:gridCol w:w="1177"/>
        <w:gridCol w:w="1210"/>
        <w:gridCol w:w="1120"/>
        <w:gridCol w:w="960"/>
      </w:tblGrid>
      <w:tr>
        <w:trPr>
          <w:trHeight w:val="716"/>
        </w:trPr>
        <w:tc>
          <w:tcPr>
            <w:tcW w:w="3422" w:type="dxa"/>
            <w:gridSpan w:val="2"/>
            <w:tcBorders>
              <w:top w:val="single" w:sz="4" w:space="0" w:color="000000"/>
              <w:left w:val="single" w:sz="4" w:space="0" w:color="000000"/>
              <w:bottom w:val="single" w:sz="4" w:space="0" w:color="000000"/>
              <w:right w:val="single" w:sz="4" w:space="0" w:color="000000"/>
            </w:tcBorders>
            <w:noWrap/>
            <w:vAlign w:val="center"/>
          </w:tcPr>
          <w:p>
            <w:pPr>
              <w:pStyle w:val="3998"/>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27" w:type="dxa"/>
            <w:gridSpan w:val="2"/>
            <w:tcBorders>
              <w:top w:val="single" w:sz="4" w:space="0" w:color="000000"/>
              <w:left w:val="single" w:sz="4" w:space="0" w:color="000000"/>
              <w:bottom w:val="single" w:sz="4" w:space="0" w:color="000000"/>
              <w:right w:val="single" w:sz="4" w:space="0" w:color="000000"/>
            </w:tcBorders>
            <w:noWrap/>
            <w:vAlign w:val="center"/>
          </w:tcPr>
          <w:p>
            <w:pPr>
              <w:pStyle w:val="399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年执行数</w:t>
            </w:r>
          </w:p>
        </w:tc>
        <w:tc>
          <w:tcPr>
            <w:tcW w:w="4743" w:type="dxa"/>
            <w:gridSpan w:val="4"/>
            <w:tcBorders>
              <w:top w:val="single" w:sz="4" w:space="0" w:color="000000"/>
              <w:left w:val="single" w:sz="4" w:space="0" w:color="000000"/>
              <w:bottom w:val="single" w:sz="4" w:space="0" w:color="000000"/>
              <w:right w:val="single" w:sz="4" w:space="0" w:color="000000"/>
            </w:tcBorders>
            <w:noWrap/>
            <w:vAlign w:val="center"/>
          </w:tcPr>
          <w:p>
            <w:pPr>
              <w:pStyle w:val="4000"/>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6</w:t>
            </w:r>
            <w:r>
              <w:rPr>
                <w:rFonts w:ascii="Times New Roman" w:eastAsia="宋体" w:cs="Microsoft JhengHei" w:hAnsi="Times New Roman" w:hint="eastAsia"/>
                <w:spacing w:val="-4"/>
                <w:sz w:val="16"/>
                <w:szCs w:val="16"/>
              </w:rPr>
              <w:t>年预算数</w:t>
            </w:r>
          </w:p>
        </w:tc>
        <w:tc>
          <w:tcPr>
            <w:tcW w:w="2387" w:type="dxa"/>
            <w:gridSpan w:val="2"/>
            <w:tcBorders>
              <w:top w:val="single" w:sz="4" w:space="0" w:color="000000"/>
              <w:left w:val="single" w:sz="4" w:space="0" w:color="000000"/>
              <w:bottom w:val="single" w:sz="4" w:space="0" w:color="000000"/>
              <w:right w:val="single" w:sz="4" w:space="0" w:color="000000"/>
            </w:tcBorders>
            <w:noWrap/>
            <w:vAlign w:val="center"/>
          </w:tcPr>
          <w:p>
            <w:pPr>
              <w:pStyle w:val="4001"/>
              <w:widowControl/>
              <w:jc w:val="center"/>
              <w:textAlignment w:val="center"/>
              <w:rPr>
                <w:sz w:val="16"/>
                <w:szCs w:val="16"/>
              </w:rPr>
            </w:pPr>
            <w:r>
              <w:rPr>
                <w:color w:val="000000"/>
                <w:kern w:val="0"/>
                <w:sz w:val="16"/>
                <w:szCs w:val="16"/>
              </w:rPr>
              <w:t>2026年预算数比</w:t>
              <w:br/>
              <w:t>2025年执行数</w:t>
            </w:r>
          </w:p>
        </w:tc>
        <w:tc>
          <w:tcPr>
            <w:tcW w:w="2080" w:type="dxa"/>
            <w:gridSpan w:val="2"/>
            <w:tcBorders>
              <w:top w:val="single" w:sz="4" w:space="0" w:color="000000"/>
              <w:left w:val="single" w:sz="4" w:space="0" w:color="000000"/>
              <w:bottom w:val="single" w:sz="4" w:space="0" w:color="000000"/>
              <w:right w:val="single" w:sz="4" w:space="0" w:color="000000"/>
            </w:tcBorders>
            <w:noWrap/>
            <w:vAlign w:val="center"/>
          </w:tcPr>
          <w:p>
            <w:pPr>
              <w:pStyle w:val="4002"/>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6</w:t>
            </w:r>
            <w:r>
              <w:rPr>
                <w:rFonts w:ascii="Times New Roman" w:eastAsia="宋体" w:cs="Microsoft JhengHei" w:hAnsi="Times New Roman" w:hint="eastAsia"/>
                <w:spacing w:val="-4"/>
                <w:sz w:val="16"/>
                <w:szCs w:val="16"/>
              </w:rPr>
              <w:t>年预算数比</w:t>
            </w:r>
          </w:p>
          <w:p>
            <w:pPr>
              <w:pStyle w:val="4002"/>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年执行数</w:t>
            </w:r>
          </w:p>
          <w:p>
            <w:pPr>
              <w:pStyle w:val="4002"/>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（扣除中央基建投资）</w:t>
            </w:r>
          </w:p>
        </w:tc>
      </w:tr>
      <w:tr>
        <w:trPr>
          <w:trHeight w:val="290"/>
        </w:trPr>
        <w:tc>
          <w:tcPr>
            <w:tcW w:w="982" w:type="dxa"/>
            <w:vMerge w:val="restart"/>
            <w:tcBorders>
              <w:top w:val="single" w:sz="4" w:space="0" w:color="000000"/>
              <w:left w:val="single" w:sz="4" w:space="0" w:color="000000"/>
              <w:bottom w:val="nil"/>
              <w:right w:val="single" w:sz="4" w:space="0" w:color="000000"/>
            </w:tcBorders>
            <w:noWrap/>
            <w:vAlign w:val="center"/>
          </w:tcPr>
          <w:p>
            <w:pPr>
              <w:pStyle w:val="4003"/>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40" w:type="dxa"/>
            <w:vMerge w:val="restart"/>
            <w:tcBorders>
              <w:top w:val="single" w:sz="4" w:space="0" w:color="000000"/>
              <w:left w:val="single" w:sz="4" w:space="0" w:color="000000"/>
              <w:bottom w:val="nil"/>
              <w:right w:val="single" w:sz="4" w:space="0" w:color="000000"/>
            </w:tcBorders>
            <w:noWrap/>
            <w:vAlign w:val="center"/>
          </w:tcPr>
          <w:p>
            <w:pPr>
              <w:pStyle w:val="3997"/>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0" w:type="dxa"/>
            <w:vMerge w:val="restart"/>
            <w:tcBorders>
              <w:top w:val="single" w:sz="4" w:space="0" w:color="000000"/>
              <w:left w:val="single" w:sz="4" w:space="0" w:color="000000"/>
              <w:bottom w:val="nil"/>
              <w:right w:val="single" w:sz="4" w:space="0" w:color="000000"/>
            </w:tcBorders>
            <w:noWrap/>
            <w:vAlign w:val="center"/>
          </w:tcPr>
          <w:p>
            <w:pPr>
              <w:pStyle w:val="3996"/>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27" w:type="dxa"/>
            <w:vMerge w:val="restart"/>
            <w:tcBorders>
              <w:top w:val="single" w:sz="4" w:space="0" w:color="000000"/>
              <w:left w:val="single" w:sz="4" w:space="0" w:color="000000"/>
              <w:bottom w:val="nil"/>
              <w:right w:val="single" w:sz="4" w:space="0" w:color="000000"/>
            </w:tcBorders>
            <w:noWrap/>
            <w:vAlign w:val="center"/>
          </w:tcPr>
          <w:p>
            <w:pPr>
              <w:pStyle w:val="3995"/>
              <w:spacing w:before="79" w:line="202" w:lineRule="auto"/>
              <w:ind w:left="113" w:right="105"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40" w:type="dxa"/>
            <w:gridSpan w:val="3"/>
            <w:tcBorders>
              <w:top w:val="single" w:sz="4" w:space="0" w:color="000000"/>
              <w:left w:val="single" w:sz="4" w:space="0" w:color="000000"/>
              <w:bottom w:val="single" w:sz="4" w:space="0" w:color="000000"/>
              <w:right w:val="single" w:sz="4" w:space="0" w:color="000000"/>
            </w:tcBorders>
            <w:noWrap/>
            <w:vAlign w:val="center"/>
          </w:tcPr>
          <w:p>
            <w:pPr>
              <w:pStyle w:val="3994"/>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203" w:type="dxa"/>
            <w:vMerge w:val="restart"/>
            <w:tcBorders>
              <w:top w:val="single" w:sz="4" w:space="0" w:color="000000"/>
              <w:left w:val="single" w:sz="4" w:space="0" w:color="000000"/>
              <w:bottom w:val="nil"/>
              <w:right w:val="single" w:sz="4" w:space="0" w:color="000000"/>
            </w:tcBorders>
            <w:noWrap/>
            <w:vAlign w:val="center"/>
          </w:tcPr>
          <w:p>
            <w:pPr>
              <w:pStyle w:val="3993"/>
              <w:spacing w:before="79" w:line="202" w:lineRule="auto"/>
              <w:ind w:left="152" w:right="140"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177" w:type="dxa"/>
            <w:vMerge w:val="restart"/>
            <w:tcBorders>
              <w:top w:val="single" w:sz="4" w:space="0" w:color="000000"/>
              <w:left w:val="single" w:sz="4" w:space="0" w:color="000000"/>
              <w:bottom w:val="nil"/>
              <w:right w:val="single" w:sz="4" w:space="0" w:color="000000"/>
            </w:tcBorders>
            <w:noWrap/>
            <w:vAlign w:val="center"/>
          </w:tcPr>
          <w:p>
            <w:pPr>
              <w:pStyle w:val="3992"/>
              <w:widowControl/>
              <w:jc w:val="center"/>
              <w:textAlignment w:val="center"/>
              <w:rPr>
                <w:sz w:val="16"/>
                <w:szCs w:val="16"/>
              </w:rPr>
            </w:pPr>
            <w:r>
              <w:rPr>
                <w:color w:val="000000"/>
                <w:kern w:val="0"/>
                <w:sz w:val="16"/>
                <w:szCs w:val="16"/>
              </w:rPr>
              <w:t>增减额</w:t>
            </w:r>
          </w:p>
        </w:tc>
        <w:tc>
          <w:tcPr>
            <w:tcW w:w="1210" w:type="dxa"/>
            <w:vMerge w:val="restart"/>
            <w:tcBorders>
              <w:top w:val="single" w:sz="4" w:space="0" w:color="000000"/>
              <w:left w:val="single" w:sz="4" w:space="0" w:color="000000"/>
              <w:bottom w:val="single" w:sz="4" w:space="0" w:color="000000"/>
              <w:right w:val="single" w:sz="4" w:space="0" w:color="000000"/>
            </w:tcBorders>
            <w:noWrap/>
            <w:vAlign w:val="center"/>
          </w:tcPr>
          <w:p>
            <w:pPr>
              <w:pStyle w:val="3991"/>
              <w:widowControl/>
              <w:jc w:val="center"/>
              <w:textAlignment w:val="center"/>
              <w:rPr>
                <w:sz w:val="16"/>
                <w:szCs w:val="16"/>
              </w:rPr>
            </w:pPr>
            <w:r>
              <w:rPr>
                <w:color w:val="000000"/>
                <w:kern w:val="0"/>
                <w:sz w:val="16"/>
                <w:szCs w:val="16"/>
              </w:rPr>
              <w:t>增减(%)</w:t>
            </w:r>
          </w:p>
        </w:tc>
        <w:tc>
          <w:tcPr>
            <w:tcW w:w="1120" w:type="dxa"/>
            <w:vMerge w:val="restart"/>
            <w:tcBorders>
              <w:top w:val="single" w:sz="4" w:space="0" w:color="000000"/>
              <w:left w:val="single" w:sz="4" w:space="0" w:color="000000"/>
              <w:bottom w:val="single" w:sz="4" w:space="0" w:color="000000"/>
              <w:right w:val="single" w:sz="4" w:space="0" w:color="000000"/>
            </w:tcBorders>
            <w:noWrap/>
            <w:vAlign w:val="center"/>
          </w:tcPr>
          <w:p>
            <w:pPr>
              <w:pStyle w:val="3990"/>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增减额</w:t>
            </w:r>
          </w:p>
        </w:tc>
        <w:tc>
          <w:tcPr>
            <w:tcW w:w="960" w:type="dxa"/>
            <w:vMerge w:val="restart"/>
            <w:tcBorders>
              <w:top w:val="single" w:sz="4" w:space="0" w:color="000000"/>
              <w:left w:val="single" w:sz="4" w:space="0" w:color="000000"/>
              <w:bottom w:val="single" w:sz="4" w:space="0" w:color="000000"/>
              <w:right w:val="single" w:sz="4" w:space="0" w:color="000000"/>
            </w:tcBorders>
            <w:noWrap/>
            <w:vAlign w:val="center"/>
          </w:tcPr>
          <w:p>
            <w:pPr>
              <w:pStyle w:val="398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p>
        </w:tc>
      </w:tr>
      <w:tr>
        <w:trPr>
          <w:trHeight w:val="336"/>
        </w:trPr>
        <w:tc>
          <w:tcPr>
            <w:tcW w:w="982" w:type="dxa"/>
            <w:vMerge/>
            <w:tcBorders>
              <w:top w:val="nil"/>
              <w:left w:val="single" w:sz="4" w:space="0" w:color="000000"/>
              <w:bottom w:val="single" w:sz="4" w:space="0" w:color="000000"/>
              <w:right w:val="single" w:sz="4" w:space="0" w:color="000000"/>
            </w:tcBorders>
            <w:noWrap/>
          </w:tcPr>
          <w:p/>
        </w:tc>
        <w:tc>
          <w:tcPr>
            <w:tcW w:w="2440" w:type="dxa"/>
            <w:vMerge/>
            <w:tcBorders>
              <w:top w:val="nil"/>
              <w:left w:val="single" w:sz="4" w:space="0" w:color="000000"/>
              <w:bottom w:val="single" w:sz="4" w:space="0" w:color="000000"/>
              <w:right w:val="single" w:sz="4" w:space="0" w:color="000000"/>
            </w:tcBorders>
            <w:noWrap/>
          </w:tcPr>
          <w:p/>
        </w:tc>
        <w:tc>
          <w:tcPr>
            <w:tcW w:w="1200" w:type="dxa"/>
            <w:vMerge/>
            <w:tcBorders>
              <w:top w:val="nil"/>
              <w:left w:val="single" w:sz="4" w:space="0" w:color="000000"/>
              <w:bottom w:val="single" w:sz="4" w:space="0" w:color="000000"/>
              <w:right w:val="single" w:sz="4" w:space="0" w:color="000000"/>
            </w:tcBorders>
            <w:noWrap/>
          </w:tcPr>
          <w:p/>
        </w:tc>
        <w:tc>
          <w:tcPr>
            <w:tcW w:w="1127" w:type="dxa"/>
            <w:vMerge/>
            <w:tcBorders>
              <w:top w:val="nil"/>
              <w:left w:val="single" w:sz="4" w:space="0" w:color="000000"/>
              <w:bottom w:val="single" w:sz="4" w:space="0" w:color="000000"/>
              <w:right w:val="single" w:sz="4" w:space="0" w:color="000000"/>
            </w:tcBorders>
            <w:noWrap/>
          </w:tcPr>
          <w:p/>
        </w:tc>
        <w:tc>
          <w:tcPr>
            <w:tcW w:w="1183" w:type="dxa"/>
            <w:tcBorders>
              <w:top w:val="single" w:sz="4" w:space="0" w:color="000000"/>
              <w:left w:val="single" w:sz="4" w:space="0" w:color="000000"/>
              <w:bottom w:val="single" w:sz="4" w:space="0" w:color="000000"/>
              <w:right w:val="single" w:sz="4" w:space="0" w:color="000000"/>
            </w:tcBorders>
            <w:noWrap/>
            <w:vAlign w:val="center"/>
          </w:tcPr>
          <w:p>
            <w:pPr>
              <w:pStyle w:val="3988"/>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pStyle w:val="3987"/>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50" w:type="dxa"/>
            <w:tcBorders>
              <w:top w:val="single" w:sz="4" w:space="0" w:color="000000"/>
              <w:left w:val="single" w:sz="4" w:space="0" w:color="000000"/>
              <w:bottom w:val="single" w:sz="4" w:space="0" w:color="000000"/>
              <w:right w:val="single" w:sz="4" w:space="0" w:color="000000"/>
            </w:tcBorders>
            <w:noWrap/>
            <w:vAlign w:val="center"/>
          </w:tcPr>
          <w:p>
            <w:pPr>
              <w:pStyle w:val="3986"/>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203" w:type="dxa"/>
            <w:vMerge/>
            <w:tcBorders>
              <w:top w:val="nil"/>
              <w:left w:val="single" w:sz="4" w:space="0" w:color="000000"/>
              <w:bottom w:val="single" w:sz="4" w:space="0" w:color="000000"/>
              <w:right w:val="single" w:sz="4" w:space="0" w:color="000000"/>
            </w:tcBorders>
            <w:noWrap/>
          </w:tcPr>
          <w:p/>
        </w:tc>
        <w:tc>
          <w:tcPr>
            <w:tcW w:w="1177" w:type="dxa"/>
            <w:vMerge/>
            <w:tcBorders>
              <w:top w:val="nil"/>
              <w:left w:val="single" w:sz="4" w:space="0" w:color="000000"/>
              <w:bottom w:val="single" w:sz="4" w:space="0" w:color="000000"/>
              <w:right w:val="single" w:sz="4" w:space="0" w:color="000000"/>
            </w:tcBorders>
            <w:noWrap/>
          </w:tcPr>
          <w:p/>
        </w:tc>
        <w:tc>
          <w:tcPr>
            <w:tcW w:w="1210" w:type="dxa"/>
            <w:vMerge/>
            <w:tcBorders>
              <w:top w:val="single" w:sz="4" w:space="0" w:color="000000"/>
              <w:left w:val="single" w:sz="4" w:space="0" w:color="000000"/>
              <w:bottom w:val="single" w:sz="4" w:space="0" w:color="000000"/>
              <w:right w:val="single" w:sz="4" w:space="0" w:color="000000"/>
            </w:tcBorders>
            <w:noWrap/>
          </w:tcPr>
          <w:p/>
        </w:tc>
        <w:tc>
          <w:tcPr>
            <w:tcW w:w="1120" w:type="dxa"/>
            <w:vMerge/>
            <w:tcBorders>
              <w:top w:val="single" w:sz="4" w:space="0" w:color="000000"/>
              <w:left w:val="single" w:sz="4" w:space="0" w:color="000000"/>
              <w:bottom w:val="single" w:sz="4" w:space="0" w:color="000000"/>
              <w:right w:val="single" w:sz="4" w:space="0" w:color="000000"/>
            </w:tcBorders>
            <w:noWrap/>
          </w:tcPr>
          <w:p/>
        </w:tc>
        <w:tc>
          <w:tcPr>
            <w:tcW w:w="960" w:type="dxa"/>
            <w:vMerge/>
            <w:tcBorders>
              <w:top w:val="single" w:sz="4" w:space="0" w:color="000000"/>
              <w:left w:val="single" w:sz="4" w:space="0" w:color="000000"/>
              <w:bottom w:val="single" w:sz="4" w:space="0" w:color="000000"/>
              <w:right w:val="single" w:sz="4" w:space="0" w:color="000000"/>
            </w:tcBorders>
            <w:noWrap/>
          </w:tcP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3985"/>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3984"/>
              <w:ind w:leftChars="100" w:left="210" w:firstLineChars="100" w:firstLine="160"/>
              <w:rPr>
                <w:rFonts w:ascii="Times New Roman" w:eastAsia="宋体" w:cs="Times New Roman" w:hAnsi="Times New Roman"/>
                <w:b/>
                <w:bCs/>
                <w:sz w:val="16"/>
                <w:szCs w:val="16"/>
              </w:rPr>
            </w:pPr>
            <w:r>
              <w:rPr>
                <w:rFonts w:ascii="Times New Roman" w:eastAsia="宋体" w:cs="Times New Roman" w:hAnsi="Times New Roman"/>
                <w:b/>
                <w:bCs/>
                <w:sz w:val="16"/>
                <w:szCs w:val="16"/>
              </w:rPr>
              <w:t>一般公共服务支出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6"/>
              <w:jc w:val="right"/>
              <w:rPr>
                <w:rFonts w:eastAsia="宋体"/>
                <w:b/>
                <w:bCs/>
                <w:color w:val="000000"/>
                <w:sz w:val="16"/>
                <w:szCs w:val="16"/>
                <w:lang w:val="en-US" w:eastAsia="zh-CN"/>
              </w:rPr>
            </w:pPr>
            <w:r>
              <w:rPr>
                <w:rFonts w:hint="eastAsia"/>
                <w:b/>
                <w:bCs/>
                <w:color w:val="000000"/>
                <w:sz w:val="16"/>
                <w:szCs w:val="16"/>
                <w:lang w:val="en-US" w:eastAsia="zh-CN"/>
              </w:rPr>
              <w:t>474.69</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86"/>
              <w:jc w:val="right"/>
              <w:rPr>
                <w:rFonts w:eastAsia="宋体"/>
                <w:b/>
                <w:bCs/>
                <w:color w:val="000000"/>
                <w:sz w:val="16"/>
                <w:szCs w:val="16"/>
                <w:lang w:val="en-US" w:eastAsia="zh-CN"/>
              </w:rPr>
            </w:pPr>
            <w:r>
              <w:rPr>
                <w:rFonts w:hint="eastAsia"/>
                <w:b/>
                <w:bCs/>
                <w:color w:val="000000"/>
                <w:sz w:val="16"/>
                <w:szCs w:val="16"/>
                <w:lang w:val="en-US" w:eastAsia="zh-CN"/>
              </w:rPr>
              <w:t>474.69</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rFonts w:hint="eastAsia"/>
                <w:b/>
                <w:bCs/>
                <w:color w:val="000000"/>
                <w:kern w:val="0"/>
                <w:sz w:val="16"/>
                <w:szCs w:val="16"/>
              </w:rPr>
              <w:t>529.09</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b/>
                <w:bCs/>
                <w:color w:val="000000"/>
                <w:kern w:val="0"/>
                <w:sz w:val="16"/>
                <w:szCs w:val="16"/>
              </w:rPr>
              <w:t>409.83</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rFonts w:hint="eastAsia"/>
                <w:b/>
                <w:bCs/>
                <w:color w:val="000000"/>
                <w:kern w:val="0"/>
                <w:sz w:val="16"/>
                <w:szCs w:val="16"/>
              </w:rPr>
              <w:t>119.26</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10"/>
              <w:jc w:val="right"/>
              <w:rPr>
                <w:rFonts w:hint="eastAsia"/>
                <w:b/>
                <w:bCs/>
                <w:color w:val="000000"/>
                <w:kern w:val="0"/>
                <w:sz w:val="16"/>
                <w:szCs w:val="16"/>
              </w:rPr>
            </w:pPr>
            <w:r>
              <w:rPr>
                <w:rFonts w:hint="eastAsia"/>
                <w:b/>
                <w:bCs/>
                <w:color w:val="000000"/>
                <w:kern w:val="0"/>
                <w:sz w:val="16"/>
                <w:szCs w:val="16"/>
              </w:rPr>
              <w:t>529.09</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b/>
                <w:bCs/>
                <w:color w:val="000000"/>
                <w:sz w:val="16"/>
                <w:szCs w:val="16"/>
              </w:rPr>
            </w:pPr>
            <w:r>
              <w:rPr>
                <w:rFonts w:hint="eastAsia"/>
                <w:b/>
                <w:bCs/>
                <w:color w:val="000000"/>
                <w:sz w:val="16"/>
                <w:szCs w:val="16"/>
              </w:rPr>
              <w:t>54.4</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b/>
                <w:i w:val="0"/>
                <w:color w:val="000000"/>
                <w:sz w:val="16"/>
              </w:rPr>
            </w:pPr>
            <w:r>
              <w:rPr>
                <w:rFonts w:ascii="Times New Roman" w:eastAsia="Times New Roman" w:hAnsi="Times New Roman"/>
                <w:b/>
                <w:i w:val="0"/>
                <w:color w:val="000000"/>
                <w:sz w:val="16"/>
              </w:rPr>
              <w:t xml:space="preserve">11.46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30"/>
              <w:spacing w:line="312" w:lineRule="auto"/>
              <w:jc w:val="right"/>
              <w:rPr>
                <w:rFonts w:hint="eastAsia"/>
                <w:b/>
                <w:bCs/>
                <w:color w:val="000000"/>
                <w:sz w:val="16"/>
                <w:szCs w:val="16"/>
              </w:rPr>
            </w:pPr>
            <w:r>
              <w:rPr>
                <w:rFonts w:hint="eastAsia"/>
                <w:b/>
                <w:bCs/>
                <w:color w:val="000000"/>
                <w:sz w:val="16"/>
                <w:szCs w:val="16"/>
              </w:rPr>
              <w:t>54.4</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31"/>
              <w:spacing w:line="312" w:lineRule="auto"/>
              <w:jc w:val="right"/>
              <w:rPr>
                <w:rFonts w:ascii="Times New Roman" w:eastAsia="Times New Roman" w:hAnsi="Times New Roman"/>
                <w:b/>
                <w:i w:val="0"/>
                <w:color w:val="000000"/>
                <w:sz w:val="16"/>
              </w:rPr>
            </w:pPr>
            <w:r>
              <w:rPr>
                <w:rFonts w:ascii="Times New Roman" w:eastAsia="Times New Roman" w:hAnsi="Times New Roman"/>
                <w:b/>
                <w:i w:val="0"/>
                <w:color w:val="000000"/>
                <w:sz w:val="16"/>
              </w:rPr>
              <w:t xml:space="preserve">11.46 </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3973"/>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20109</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3972"/>
              <w:ind w:leftChars="100" w:left="210" w:firstLineChars="200" w:firstLine="320"/>
              <w:rPr>
                <w:rFonts w:ascii="Times New Roman" w:eastAsia="宋体" w:cs="Times New Roman" w:hAnsi="Times New Roman"/>
                <w:b/>
                <w:bCs/>
                <w:sz w:val="16"/>
                <w:szCs w:val="16"/>
              </w:rPr>
            </w:pPr>
            <w:r>
              <w:rPr>
                <w:rFonts w:ascii="Times New Roman" w:eastAsia="宋体" w:cs="Times New Roman" w:hAnsi="Times New Roman"/>
                <w:b/>
                <w:bCs/>
                <w:sz w:val="16"/>
                <w:szCs w:val="16"/>
              </w:rPr>
              <w:t>海关事务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7"/>
              <w:jc w:val="right"/>
              <w:rPr>
                <w:rFonts w:eastAsia="宋体"/>
                <w:color w:val="000000"/>
                <w:sz w:val="16"/>
                <w:szCs w:val="16"/>
                <w:lang w:val="en-US" w:eastAsia="zh-CN"/>
              </w:rPr>
            </w:pPr>
            <w:r>
              <w:rPr>
                <w:rFonts w:hint="eastAsia"/>
                <w:color w:val="000000"/>
                <w:sz w:val="16"/>
                <w:szCs w:val="16"/>
                <w:lang w:val="en-US" w:eastAsia="zh-CN"/>
              </w:rPr>
              <w:t>474.69</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87"/>
              <w:jc w:val="right"/>
              <w:rPr>
                <w:rFonts w:eastAsia="宋体"/>
                <w:color w:val="000000"/>
                <w:sz w:val="16"/>
                <w:szCs w:val="16"/>
                <w:lang w:val="en-US" w:eastAsia="zh-CN"/>
              </w:rPr>
            </w:pPr>
            <w:r>
              <w:rPr>
                <w:rFonts w:hint="eastAsia"/>
                <w:color w:val="000000"/>
                <w:sz w:val="16"/>
                <w:szCs w:val="16"/>
                <w:lang w:val="en-US" w:eastAsia="zh-CN"/>
              </w:rPr>
              <w:t>474.69</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529.09</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247.83</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119.26</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11"/>
              <w:jc w:val="right"/>
              <w:rPr>
                <w:rFonts w:hint="eastAsia"/>
                <w:color w:val="000000"/>
                <w:kern w:val="0"/>
                <w:sz w:val="16"/>
                <w:szCs w:val="16"/>
              </w:rPr>
            </w:pPr>
            <w:r>
              <w:rPr>
                <w:rFonts w:hint="eastAsia"/>
                <w:color w:val="000000"/>
                <w:kern w:val="0"/>
                <w:sz w:val="16"/>
                <w:szCs w:val="16"/>
              </w:rPr>
              <w:t>529.09</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54.4</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11.46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32"/>
              <w:spacing w:line="312" w:lineRule="auto"/>
              <w:jc w:val="right"/>
              <w:rPr>
                <w:rFonts w:hint="eastAsia"/>
                <w:color w:val="000000"/>
                <w:sz w:val="16"/>
                <w:szCs w:val="16"/>
              </w:rPr>
            </w:pPr>
            <w:r>
              <w:rPr>
                <w:rFonts w:hint="eastAsia"/>
                <w:color w:val="000000"/>
                <w:sz w:val="16"/>
                <w:szCs w:val="16"/>
              </w:rPr>
              <w:t>54.4</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33"/>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11.46 </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3961"/>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2010901</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3960"/>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8"/>
              <w:jc w:val="right"/>
              <w:rPr>
                <w:rFonts w:eastAsia="宋体"/>
                <w:color w:val="000000"/>
                <w:sz w:val="16"/>
                <w:szCs w:val="16"/>
                <w:lang w:val="en-US" w:eastAsia="zh-CN"/>
              </w:rPr>
            </w:pPr>
            <w:r>
              <w:rPr>
                <w:rFonts w:hint="eastAsia"/>
                <w:color w:val="000000"/>
                <w:sz w:val="16"/>
                <w:szCs w:val="16"/>
                <w:lang w:val="en-US" w:eastAsia="zh-CN"/>
              </w:rPr>
              <w:t>349.87</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88"/>
              <w:jc w:val="right"/>
              <w:rPr>
                <w:rFonts w:eastAsia="宋体"/>
                <w:color w:val="000000"/>
                <w:sz w:val="16"/>
                <w:szCs w:val="16"/>
                <w:lang w:val="en-US" w:eastAsia="zh-CN"/>
              </w:rPr>
            </w:pPr>
            <w:r>
              <w:rPr>
                <w:rFonts w:hint="eastAsia"/>
                <w:color w:val="000000"/>
                <w:sz w:val="16"/>
                <w:szCs w:val="16"/>
                <w:lang w:val="en-US" w:eastAsia="zh-CN"/>
              </w:rPr>
              <w:t>349.87</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409.83</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247.83</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12"/>
              <w:jc w:val="right"/>
              <w:rPr>
                <w:rFonts w:hint="eastAsia"/>
                <w:color w:val="000000"/>
                <w:kern w:val="0"/>
                <w:sz w:val="16"/>
                <w:szCs w:val="16"/>
              </w:rPr>
            </w:pPr>
            <w:r>
              <w:rPr>
                <w:rFonts w:hint="eastAsia"/>
                <w:color w:val="000000"/>
                <w:kern w:val="0"/>
                <w:sz w:val="16"/>
                <w:szCs w:val="16"/>
              </w:rPr>
              <w:t>409.83</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59.96</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17.14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34"/>
              <w:spacing w:line="312" w:lineRule="auto"/>
              <w:jc w:val="right"/>
              <w:rPr>
                <w:rFonts w:hint="eastAsia"/>
                <w:color w:val="000000"/>
                <w:sz w:val="16"/>
                <w:szCs w:val="16"/>
              </w:rPr>
            </w:pPr>
            <w:r>
              <w:rPr>
                <w:rFonts w:hint="eastAsia"/>
                <w:color w:val="000000"/>
                <w:sz w:val="16"/>
                <w:szCs w:val="16"/>
              </w:rPr>
              <w:t>59.96</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35"/>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17.14 </w:t>
            </w:r>
          </w:p>
        </w:tc>
      </w:tr>
      <w:tr>
        <w:trPr>
          <w:trHeight w:val="338"/>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388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2010909</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38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海关关务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9"/>
              <w:jc w:val="right"/>
              <w:rPr>
                <w:rFonts w:eastAsia="宋体"/>
                <w:color w:val="000000"/>
                <w:sz w:val="16"/>
                <w:szCs w:val="16"/>
                <w:lang w:val="en-US" w:eastAsia="zh-CN"/>
              </w:rPr>
            </w:pPr>
            <w:r>
              <w:rPr>
                <w:rFonts w:hint="eastAsia"/>
                <w:color w:val="000000"/>
                <w:sz w:val="16"/>
                <w:szCs w:val="16"/>
                <w:lang w:val="en-US" w:eastAsia="zh-CN"/>
              </w:rPr>
              <w:t>118.32</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89"/>
              <w:jc w:val="right"/>
              <w:rPr>
                <w:rFonts w:eastAsia="宋体"/>
                <w:color w:val="000000"/>
                <w:sz w:val="16"/>
                <w:szCs w:val="16"/>
                <w:lang w:val="en-US" w:eastAsia="zh-CN"/>
              </w:rPr>
            </w:pPr>
            <w:r>
              <w:rPr>
                <w:rFonts w:hint="eastAsia"/>
                <w:color w:val="000000"/>
                <w:sz w:val="16"/>
                <w:szCs w:val="16"/>
                <w:lang w:val="en-US" w:eastAsia="zh-CN"/>
              </w:rPr>
              <w:t>118.32</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114.76</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w:t>
            </w:r>
            <w:r>
              <w:rPr>
                <w:rFonts w:hint="eastAsia"/>
                <w:color w:val="000000"/>
                <w:kern w:val="0"/>
                <w:sz w:val="16"/>
                <w:szCs w:val="16"/>
              </w:rPr>
              <w:t>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114.76</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13"/>
              <w:jc w:val="right"/>
              <w:rPr>
                <w:rFonts w:hint="eastAsia"/>
                <w:color w:val="000000"/>
                <w:kern w:val="0"/>
                <w:sz w:val="16"/>
                <w:szCs w:val="16"/>
              </w:rPr>
            </w:pPr>
            <w:r>
              <w:rPr>
                <w:rFonts w:hint="eastAsia"/>
                <w:color w:val="000000"/>
                <w:kern w:val="0"/>
                <w:sz w:val="16"/>
                <w:szCs w:val="16"/>
              </w:rPr>
              <w:t>114.76</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-3.56</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-3.01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36"/>
              <w:spacing w:line="312" w:lineRule="auto"/>
              <w:jc w:val="right"/>
              <w:rPr>
                <w:rFonts w:hint="eastAsia"/>
                <w:color w:val="000000"/>
                <w:sz w:val="16"/>
                <w:szCs w:val="16"/>
              </w:rPr>
            </w:pPr>
            <w:r>
              <w:rPr>
                <w:rFonts w:hint="eastAsia"/>
                <w:color w:val="000000"/>
                <w:sz w:val="16"/>
                <w:szCs w:val="16"/>
              </w:rPr>
              <w:t>-3.56</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37"/>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-3.01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06"/>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2010911</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07"/>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海关监管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0"/>
              <w:jc w:val="right"/>
              <w:rPr>
                <w:rFonts w:eastAsia="宋体"/>
                <w:color w:val="000000"/>
                <w:sz w:val="16"/>
                <w:szCs w:val="16"/>
                <w:lang w:val="en-US" w:eastAsia="zh-CN"/>
              </w:rPr>
            </w:pPr>
            <w:r>
              <w:rPr>
                <w:rFonts w:hint="eastAsia"/>
                <w:color w:val="000000"/>
                <w:sz w:val="16"/>
                <w:szCs w:val="16"/>
                <w:lang w:val="en-US" w:eastAsia="zh-CN"/>
              </w:rPr>
              <w:t>1.00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90"/>
              <w:jc w:val="right"/>
              <w:rPr>
                <w:rFonts w:eastAsia="宋体"/>
                <w:color w:val="000000"/>
                <w:sz w:val="16"/>
                <w:szCs w:val="16"/>
                <w:lang w:val="en-US" w:eastAsia="zh-CN"/>
              </w:rPr>
            </w:pPr>
            <w:r>
              <w:rPr>
                <w:rFonts w:hint="eastAsia"/>
                <w:color w:val="000000"/>
                <w:sz w:val="16"/>
                <w:szCs w:val="16"/>
                <w:lang w:val="en-US" w:eastAsia="zh-CN"/>
              </w:rPr>
              <w:t>1.00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color w:val="000000"/>
                <w:kern w:val="0"/>
                <w:sz w:val="16"/>
                <w:szCs w:val="16"/>
              </w:rPr>
            </w:pPr>
            <w:r>
              <w:rPr>
                <w:color w:val="000000"/>
                <w:kern w:val="0"/>
                <w:sz w:val="16"/>
                <w:szCs w:val="16"/>
              </w:rPr>
              <w:t>0.00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14"/>
              <w:jc w:val="right"/>
              <w:rPr>
                <w:rFonts w:hint="eastAsia"/>
                <w:color w:val="000000"/>
                <w:kern w:val="0"/>
                <w:sz w:val="16"/>
                <w:szCs w:val="16"/>
              </w:rPr>
            </w:pPr>
            <w:r>
              <w:rPr>
                <w:color w:val="000000"/>
                <w:kern w:val="0"/>
                <w:sz w:val="16"/>
                <w:szCs w:val="16"/>
              </w:rPr>
              <w:t>0.00</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-1</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-100.00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38"/>
              <w:spacing w:line="312" w:lineRule="auto"/>
              <w:jc w:val="right"/>
              <w:rPr>
                <w:rFonts w:hint="eastAsia"/>
                <w:color w:val="000000"/>
                <w:sz w:val="16"/>
                <w:szCs w:val="16"/>
              </w:rPr>
            </w:pPr>
            <w:r>
              <w:rPr>
                <w:rFonts w:hint="eastAsia"/>
                <w:color w:val="000000"/>
                <w:sz w:val="16"/>
                <w:szCs w:val="16"/>
              </w:rPr>
              <w:t>-1</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39"/>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-100.00 </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0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2010912</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10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检验检疫</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1"/>
              <w:jc w:val="right"/>
              <w:rPr>
                <w:rFonts w:eastAsia="宋体"/>
                <w:color w:val="000000"/>
                <w:sz w:val="16"/>
                <w:szCs w:val="16"/>
                <w:lang w:val="en-US" w:eastAsia="zh-CN"/>
              </w:rPr>
            </w:pPr>
            <w:r>
              <w:rPr>
                <w:rFonts w:hint="eastAsia"/>
                <w:color w:val="000000"/>
                <w:sz w:val="16"/>
                <w:szCs w:val="16"/>
                <w:lang w:val="en-US" w:eastAsia="zh-CN"/>
              </w:rPr>
              <w:t>5.50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91"/>
              <w:jc w:val="right"/>
              <w:rPr>
                <w:rFonts w:eastAsia="宋体"/>
                <w:color w:val="000000"/>
                <w:sz w:val="16"/>
                <w:szCs w:val="16"/>
                <w:lang w:val="en-US" w:eastAsia="zh-CN"/>
              </w:rPr>
            </w:pPr>
            <w:r>
              <w:rPr>
                <w:rFonts w:hint="eastAsia"/>
                <w:color w:val="000000"/>
                <w:sz w:val="16"/>
                <w:szCs w:val="16"/>
                <w:lang w:val="en-US" w:eastAsia="zh-CN"/>
              </w:rPr>
              <w:t>5.50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4.50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w:t>
            </w:r>
            <w:r>
              <w:rPr>
                <w:rFonts w:hint="eastAsia"/>
                <w:color w:val="000000"/>
                <w:kern w:val="0"/>
                <w:sz w:val="16"/>
                <w:szCs w:val="16"/>
              </w:rPr>
              <w:t>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4.50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15"/>
              <w:jc w:val="right"/>
              <w:rPr>
                <w:rFonts w:hint="eastAsia"/>
                <w:color w:val="000000"/>
                <w:kern w:val="0"/>
                <w:sz w:val="16"/>
                <w:szCs w:val="16"/>
              </w:rPr>
            </w:pPr>
            <w:r>
              <w:rPr>
                <w:rFonts w:hint="eastAsia"/>
                <w:color w:val="000000"/>
                <w:kern w:val="0"/>
                <w:sz w:val="16"/>
                <w:szCs w:val="16"/>
              </w:rPr>
              <w:t>4.50</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-1</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-18.18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40"/>
              <w:spacing w:line="312" w:lineRule="auto"/>
              <w:jc w:val="right"/>
              <w:rPr>
                <w:rFonts w:hint="eastAsia"/>
                <w:color w:val="000000"/>
                <w:sz w:val="16"/>
                <w:szCs w:val="16"/>
              </w:rPr>
            </w:pPr>
            <w:r>
              <w:rPr>
                <w:rFonts w:hint="eastAsia"/>
                <w:color w:val="000000"/>
                <w:sz w:val="16"/>
                <w:szCs w:val="16"/>
              </w:rPr>
              <w:t>-1</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41"/>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-18.18 </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052"/>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208</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053"/>
              <w:ind w:leftChars="100" w:left="210" w:firstLineChars="100" w:firstLine="160"/>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社会保障和就业支出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2"/>
              <w:jc w:val="right"/>
              <w:rPr>
                <w:b/>
                <w:bCs/>
                <w:color w:val="000000"/>
                <w:sz w:val="16"/>
                <w:szCs w:val="16"/>
                <w:lang w:val="en-US" w:eastAsia="zh-CN"/>
              </w:rPr>
            </w:pPr>
            <w:r>
              <w:rPr>
                <w:rFonts w:hint="eastAsia"/>
                <w:b/>
                <w:bCs/>
                <w:color w:val="000000"/>
                <w:sz w:val="16"/>
                <w:szCs w:val="16"/>
                <w:lang w:val="en-US" w:eastAsia="zh-CN"/>
              </w:rPr>
              <w:t>50.09</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92"/>
              <w:jc w:val="right"/>
              <w:rPr>
                <w:b/>
                <w:bCs/>
                <w:color w:val="000000"/>
                <w:sz w:val="16"/>
                <w:szCs w:val="16"/>
                <w:lang w:val="en-US" w:eastAsia="zh-CN"/>
              </w:rPr>
            </w:pPr>
            <w:r>
              <w:rPr>
                <w:rFonts w:hint="eastAsia"/>
                <w:b/>
                <w:bCs/>
                <w:color w:val="000000"/>
                <w:sz w:val="16"/>
                <w:szCs w:val="16"/>
                <w:lang w:val="en-US" w:eastAsia="zh-CN"/>
              </w:rPr>
              <w:t>50.09</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rFonts w:hint="eastAsia"/>
                <w:b/>
                <w:bCs/>
                <w:color w:val="000000"/>
                <w:kern w:val="0"/>
                <w:sz w:val="16"/>
                <w:szCs w:val="16"/>
              </w:rPr>
              <w:t>56.01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rFonts w:hint="eastAsia"/>
                <w:b/>
                <w:bCs/>
                <w:color w:val="000000"/>
                <w:kern w:val="0"/>
                <w:sz w:val="16"/>
                <w:szCs w:val="16"/>
              </w:rPr>
              <w:t>56.01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b/>
                <w:bCs/>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16"/>
              <w:jc w:val="right"/>
              <w:rPr>
                <w:rFonts w:hint="eastAsia"/>
                <w:b/>
                <w:bCs/>
                <w:color w:val="000000"/>
                <w:kern w:val="0"/>
                <w:sz w:val="16"/>
                <w:szCs w:val="16"/>
              </w:rPr>
            </w:pPr>
            <w:r>
              <w:rPr>
                <w:rFonts w:hint="eastAsia"/>
                <w:b/>
                <w:bCs/>
                <w:color w:val="000000"/>
                <w:kern w:val="0"/>
                <w:sz w:val="16"/>
                <w:szCs w:val="16"/>
              </w:rPr>
              <w:t>56.01</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b/>
                <w:bCs/>
                <w:color w:val="000000"/>
                <w:sz w:val="16"/>
                <w:szCs w:val="16"/>
              </w:rPr>
            </w:pPr>
            <w:r>
              <w:rPr>
                <w:rFonts w:hint="eastAsia"/>
                <w:b/>
                <w:bCs/>
                <w:color w:val="000000"/>
                <w:sz w:val="16"/>
                <w:szCs w:val="16"/>
              </w:rPr>
              <w:t>5.92</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b/>
                <w:i w:val="0"/>
                <w:color w:val="000000"/>
                <w:sz w:val="16"/>
              </w:rPr>
            </w:pPr>
            <w:r>
              <w:rPr>
                <w:rFonts w:ascii="Times New Roman" w:eastAsia="Times New Roman" w:hAnsi="Times New Roman"/>
                <w:b/>
                <w:i w:val="0"/>
                <w:color w:val="000000"/>
                <w:sz w:val="16"/>
              </w:rPr>
              <w:t xml:space="preserve">11.82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42"/>
              <w:spacing w:line="312" w:lineRule="auto"/>
              <w:jc w:val="right"/>
              <w:rPr>
                <w:rFonts w:hint="eastAsia"/>
                <w:b/>
                <w:bCs/>
                <w:color w:val="000000"/>
                <w:sz w:val="16"/>
                <w:szCs w:val="16"/>
              </w:rPr>
            </w:pPr>
            <w:r>
              <w:rPr>
                <w:rFonts w:hint="eastAsia"/>
                <w:b/>
                <w:bCs/>
                <w:color w:val="000000"/>
                <w:sz w:val="16"/>
                <w:szCs w:val="16"/>
              </w:rPr>
              <w:t>5.92</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43"/>
              <w:spacing w:line="312" w:lineRule="auto"/>
              <w:jc w:val="right"/>
              <w:rPr>
                <w:rFonts w:ascii="Times New Roman" w:eastAsia="Times New Roman" w:hAnsi="Times New Roman"/>
                <w:b/>
                <w:i w:val="0"/>
                <w:color w:val="000000"/>
                <w:sz w:val="16"/>
              </w:rPr>
            </w:pPr>
            <w:r>
              <w:rPr>
                <w:rFonts w:ascii="Times New Roman" w:eastAsia="Times New Roman" w:hAnsi="Times New Roman"/>
                <w:b/>
                <w:i w:val="0"/>
                <w:color w:val="000000"/>
                <w:sz w:val="16"/>
              </w:rPr>
              <w:t xml:space="preserve">11.82 </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064"/>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20805</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065"/>
              <w:ind w:leftChars="100" w:left="210" w:firstLineChars="200" w:firstLine="320"/>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行政事业单位养老支出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3"/>
              <w:jc w:val="right"/>
              <w:rPr>
                <w:rFonts w:eastAsia="宋体"/>
                <w:color w:val="000000"/>
                <w:sz w:val="16"/>
                <w:szCs w:val="16"/>
                <w:lang w:val="en-US" w:eastAsia="zh-CN"/>
              </w:rPr>
            </w:pPr>
            <w:r>
              <w:rPr>
                <w:rFonts w:hint="eastAsia"/>
                <w:color w:val="000000"/>
                <w:sz w:val="16"/>
                <w:szCs w:val="16"/>
                <w:lang w:val="en-US" w:eastAsia="zh-CN"/>
              </w:rPr>
              <w:t>50.09</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93"/>
              <w:jc w:val="right"/>
              <w:rPr>
                <w:rFonts w:eastAsia="宋体"/>
                <w:color w:val="000000"/>
                <w:sz w:val="16"/>
                <w:szCs w:val="16"/>
                <w:lang w:val="en-US" w:eastAsia="zh-CN"/>
              </w:rPr>
            </w:pPr>
            <w:r>
              <w:rPr>
                <w:rFonts w:hint="eastAsia"/>
                <w:color w:val="000000"/>
                <w:sz w:val="16"/>
                <w:szCs w:val="16"/>
                <w:lang w:val="en-US" w:eastAsia="zh-CN"/>
              </w:rPr>
              <w:t>50.09</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56.01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56.01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17"/>
              <w:jc w:val="right"/>
              <w:rPr>
                <w:rFonts w:hint="eastAsia"/>
                <w:color w:val="000000"/>
                <w:kern w:val="0"/>
                <w:sz w:val="16"/>
                <w:szCs w:val="16"/>
              </w:rPr>
            </w:pPr>
            <w:r>
              <w:rPr>
                <w:rFonts w:hint="eastAsia"/>
                <w:color w:val="000000"/>
                <w:kern w:val="0"/>
                <w:sz w:val="16"/>
                <w:szCs w:val="16"/>
              </w:rPr>
              <w:t>56.01</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5.92</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11.82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44"/>
              <w:spacing w:line="312" w:lineRule="auto"/>
              <w:jc w:val="right"/>
              <w:rPr>
                <w:rFonts w:hint="eastAsia"/>
                <w:color w:val="000000"/>
                <w:sz w:val="16"/>
                <w:szCs w:val="16"/>
              </w:rPr>
            </w:pPr>
            <w:r>
              <w:rPr>
                <w:rFonts w:hint="eastAsia"/>
                <w:color w:val="000000"/>
                <w:sz w:val="16"/>
                <w:szCs w:val="16"/>
              </w:rPr>
              <w:t>5.92</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45"/>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11.82 </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076"/>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2080501</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077"/>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行政单位离退休</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4"/>
              <w:jc w:val="right"/>
              <w:rPr>
                <w:color w:val="000000"/>
                <w:sz w:val="16"/>
                <w:szCs w:val="16"/>
                <w:lang w:val="en-US" w:eastAsia="zh-CN"/>
              </w:rPr>
            </w:pPr>
            <w:r>
              <w:rPr>
                <w:rFonts w:hint="eastAsia"/>
                <w:color w:val="000000"/>
                <w:sz w:val="16"/>
                <w:szCs w:val="16"/>
                <w:lang w:val="en-US" w:eastAsia="zh-CN"/>
              </w:rPr>
              <w:t>0.47</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94"/>
              <w:jc w:val="right"/>
              <w:rPr>
                <w:color w:val="000000"/>
                <w:sz w:val="16"/>
                <w:szCs w:val="16"/>
                <w:lang w:val="en-US" w:eastAsia="zh-CN"/>
              </w:rPr>
            </w:pPr>
            <w:r>
              <w:rPr>
                <w:rFonts w:hint="eastAsia"/>
                <w:color w:val="000000"/>
                <w:sz w:val="16"/>
                <w:szCs w:val="16"/>
                <w:lang w:val="en-US" w:eastAsia="zh-CN"/>
              </w:rPr>
              <w:t>0.47</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2.82</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2.82</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18"/>
              <w:jc w:val="right"/>
              <w:rPr>
                <w:rFonts w:hint="eastAsia"/>
                <w:color w:val="000000"/>
                <w:kern w:val="0"/>
                <w:sz w:val="16"/>
                <w:szCs w:val="16"/>
              </w:rPr>
            </w:pPr>
            <w:r>
              <w:rPr>
                <w:rFonts w:hint="eastAsia"/>
                <w:color w:val="000000"/>
                <w:kern w:val="0"/>
                <w:sz w:val="16"/>
                <w:szCs w:val="16"/>
              </w:rPr>
              <w:t>2.82</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2.35</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500.00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46"/>
              <w:spacing w:line="312" w:lineRule="auto"/>
              <w:jc w:val="right"/>
              <w:rPr>
                <w:rFonts w:hint="eastAsia"/>
                <w:color w:val="000000"/>
                <w:sz w:val="16"/>
                <w:szCs w:val="16"/>
              </w:rPr>
            </w:pPr>
            <w:r>
              <w:rPr>
                <w:rFonts w:hint="eastAsia"/>
                <w:color w:val="000000"/>
                <w:sz w:val="16"/>
                <w:szCs w:val="16"/>
              </w:rPr>
              <w:t>2.35</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47"/>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500.00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6"/>
                <w:szCs w:val="16"/>
              </w:rPr>
            </w:pPr>
            <w:r>
              <w:rPr>
                <w:sz w:val="16"/>
                <w:szCs w:val="16"/>
              </w:rPr>
              <w:t>2080505</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5"/>
                <w:szCs w:val="15"/>
              </w:rPr>
            </w:pPr>
            <w:r>
              <w:rPr>
                <w:sz w:val="13"/>
                <w:szCs w:val="13"/>
              </w:rPr>
              <w:t>机关事业单位基本养老保险缴费支出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5"/>
              <w:jc w:val="right"/>
              <w:rPr>
                <w:rFonts w:eastAsia="宋体"/>
                <w:color w:val="000000"/>
                <w:sz w:val="16"/>
                <w:szCs w:val="16"/>
                <w:lang w:val="en-US" w:eastAsia="zh-CN"/>
              </w:rPr>
            </w:pPr>
            <w:r>
              <w:rPr>
                <w:rFonts w:hint="eastAsia"/>
                <w:color w:val="000000"/>
                <w:sz w:val="16"/>
                <w:szCs w:val="16"/>
                <w:lang w:val="en-US" w:eastAsia="zh-CN"/>
              </w:rPr>
              <w:t>33.08</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95"/>
              <w:jc w:val="right"/>
              <w:rPr>
                <w:rFonts w:eastAsia="宋体"/>
                <w:color w:val="000000"/>
                <w:sz w:val="16"/>
                <w:szCs w:val="16"/>
                <w:lang w:val="en-US" w:eastAsia="zh-CN"/>
              </w:rPr>
            </w:pPr>
            <w:r>
              <w:rPr>
                <w:rFonts w:hint="eastAsia"/>
                <w:color w:val="000000"/>
                <w:sz w:val="16"/>
                <w:szCs w:val="16"/>
                <w:lang w:val="en-US" w:eastAsia="zh-CN"/>
              </w:rPr>
              <w:t>33.08</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35.46</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35.46</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19"/>
              <w:jc w:val="right"/>
              <w:rPr>
                <w:rFonts w:hint="eastAsia"/>
                <w:color w:val="000000"/>
                <w:kern w:val="0"/>
                <w:sz w:val="16"/>
                <w:szCs w:val="16"/>
              </w:rPr>
            </w:pPr>
            <w:r>
              <w:rPr>
                <w:rFonts w:hint="eastAsia"/>
                <w:color w:val="000000"/>
                <w:kern w:val="0"/>
                <w:sz w:val="16"/>
                <w:szCs w:val="16"/>
              </w:rPr>
              <w:t>35.46</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2.38</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7.19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48"/>
              <w:spacing w:line="312" w:lineRule="auto"/>
              <w:jc w:val="right"/>
              <w:rPr>
                <w:rFonts w:hint="eastAsia"/>
                <w:color w:val="000000"/>
                <w:sz w:val="16"/>
                <w:szCs w:val="16"/>
              </w:rPr>
            </w:pPr>
            <w:r>
              <w:rPr>
                <w:rFonts w:hint="eastAsia"/>
                <w:color w:val="000000"/>
                <w:sz w:val="16"/>
                <w:szCs w:val="16"/>
              </w:rPr>
              <w:t>2.38</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49"/>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7.19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6"/>
                <w:szCs w:val="16"/>
              </w:rPr>
            </w:pPr>
            <w:r>
              <w:rPr>
                <w:sz w:val="16"/>
                <w:szCs w:val="16"/>
              </w:rPr>
              <w:t>2080506</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5"/>
                <w:szCs w:val="15"/>
              </w:rPr>
            </w:pPr>
            <w:r>
              <w:rPr>
                <w:sz w:val="15"/>
                <w:szCs w:val="15"/>
              </w:rPr>
              <w:t>机关事业单位职业年金缴费支出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6"/>
              <w:jc w:val="right"/>
              <w:rPr>
                <w:rFonts w:eastAsia="宋体"/>
                <w:color w:val="000000"/>
                <w:sz w:val="16"/>
                <w:szCs w:val="16"/>
                <w:lang w:val="en-US" w:eastAsia="zh-CN"/>
              </w:rPr>
            </w:pPr>
            <w:r>
              <w:rPr>
                <w:rFonts w:hint="eastAsia"/>
                <w:color w:val="000000"/>
                <w:sz w:val="16"/>
                <w:szCs w:val="16"/>
                <w:lang w:val="en-US" w:eastAsia="zh-CN"/>
              </w:rPr>
              <w:t>16.54</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96"/>
              <w:jc w:val="right"/>
              <w:rPr>
                <w:rFonts w:eastAsia="宋体"/>
                <w:color w:val="000000"/>
                <w:sz w:val="16"/>
                <w:szCs w:val="16"/>
                <w:lang w:val="en-US" w:eastAsia="zh-CN"/>
              </w:rPr>
            </w:pPr>
            <w:r>
              <w:rPr>
                <w:rFonts w:hint="eastAsia"/>
                <w:color w:val="000000"/>
                <w:sz w:val="16"/>
                <w:szCs w:val="16"/>
                <w:lang w:val="en-US" w:eastAsia="zh-CN"/>
              </w:rPr>
              <w:t>16.54</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17.73</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17.73</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20"/>
              <w:jc w:val="right"/>
              <w:rPr>
                <w:rFonts w:hint="eastAsia"/>
                <w:color w:val="000000"/>
                <w:kern w:val="0"/>
                <w:sz w:val="16"/>
                <w:szCs w:val="16"/>
              </w:rPr>
            </w:pPr>
            <w:r>
              <w:rPr>
                <w:rFonts w:hint="eastAsia"/>
                <w:color w:val="000000"/>
                <w:kern w:val="0"/>
                <w:sz w:val="16"/>
                <w:szCs w:val="16"/>
              </w:rPr>
              <w:t>17.73</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1.19</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7.19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50"/>
              <w:spacing w:line="312" w:lineRule="auto"/>
              <w:jc w:val="right"/>
              <w:rPr>
                <w:rFonts w:hint="eastAsia"/>
                <w:color w:val="000000"/>
                <w:sz w:val="16"/>
                <w:szCs w:val="16"/>
              </w:rPr>
            </w:pPr>
            <w:r>
              <w:rPr>
                <w:rFonts w:hint="eastAsia"/>
                <w:color w:val="000000"/>
                <w:sz w:val="16"/>
                <w:szCs w:val="16"/>
              </w:rPr>
              <w:t>1.19</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51"/>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7.19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b/>
                <w:bCs/>
                <w:sz w:val="16"/>
                <w:szCs w:val="16"/>
              </w:rPr>
            </w:pPr>
            <w:r>
              <w:rPr>
                <w:b/>
                <w:bCs/>
                <w:sz w:val="16"/>
                <w:szCs w:val="16"/>
              </w:rPr>
              <w:t>210</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firstLineChars="100" w:firstLine="160"/>
              <w:rPr>
                <w:b/>
                <w:bCs/>
                <w:sz w:val="16"/>
                <w:szCs w:val="16"/>
              </w:rPr>
            </w:pPr>
            <w:r>
              <w:rPr>
                <w:rFonts w:hint="eastAsia"/>
                <w:b/>
                <w:bCs/>
                <w:sz w:val="16"/>
                <w:szCs w:val="16"/>
              </w:rPr>
              <w:t>卫生健康支出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7"/>
              <w:jc w:val="right"/>
              <w:rPr>
                <w:rFonts w:eastAsia="宋体"/>
                <w:b/>
                <w:bCs/>
                <w:color w:val="000000"/>
                <w:sz w:val="16"/>
                <w:szCs w:val="16"/>
                <w:lang w:val="en-US" w:eastAsia="zh-CN"/>
              </w:rPr>
            </w:pPr>
            <w:r>
              <w:rPr>
                <w:rFonts w:hint="eastAsia"/>
                <w:b/>
                <w:bCs/>
                <w:color w:val="000000"/>
                <w:sz w:val="16"/>
                <w:szCs w:val="16"/>
                <w:lang w:val="en-US" w:eastAsia="zh-CN"/>
              </w:rPr>
              <w:t>22.12</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97"/>
              <w:jc w:val="right"/>
              <w:rPr>
                <w:rFonts w:eastAsia="宋体"/>
                <w:b/>
                <w:bCs/>
                <w:color w:val="000000"/>
                <w:sz w:val="16"/>
                <w:szCs w:val="16"/>
                <w:lang w:val="en-US" w:eastAsia="zh-CN"/>
              </w:rPr>
            </w:pPr>
            <w:r>
              <w:rPr>
                <w:rFonts w:hint="eastAsia"/>
                <w:b/>
                <w:bCs/>
                <w:color w:val="000000"/>
                <w:sz w:val="16"/>
                <w:szCs w:val="16"/>
                <w:lang w:val="en-US" w:eastAsia="zh-CN"/>
              </w:rPr>
              <w:t>22.12</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rFonts w:hint="eastAsia"/>
                <w:b/>
                <w:bCs/>
                <w:color w:val="000000"/>
                <w:kern w:val="0"/>
                <w:sz w:val="16"/>
                <w:szCs w:val="16"/>
              </w:rPr>
              <w:t>23.90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rFonts w:hint="eastAsia"/>
                <w:b/>
                <w:bCs/>
                <w:color w:val="000000"/>
                <w:kern w:val="0"/>
                <w:sz w:val="16"/>
                <w:szCs w:val="16"/>
              </w:rPr>
              <w:t>23.90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b/>
                <w:bCs/>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21"/>
              <w:jc w:val="right"/>
              <w:rPr>
                <w:rFonts w:hint="eastAsia"/>
                <w:b/>
                <w:bCs/>
                <w:color w:val="000000"/>
                <w:kern w:val="0"/>
                <w:sz w:val="16"/>
                <w:szCs w:val="16"/>
              </w:rPr>
            </w:pPr>
            <w:r>
              <w:rPr>
                <w:rFonts w:hint="eastAsia"/>
                <w:b/>
                <w:bCs/>
                <w:color w:val="000000"/>
                <w:kern w:val="0"/>
                <w:sz w:val="16"/>
                <w:szCs w:val="16"/>
              </w:rPr>
              <w:t>23.90</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b/>
                <w:bCs/>
                <w:color w:val="000000"/>
                <w:sz w:val="16"/>
                <w:szCs w:val="16"/>
              </w:rPr>
            </w:pPr>
            <w:r>
              <w:rPr>
                <w:rFonts w:hint="eastAsia"/>
                <w:b/>
                <w:bCs/>
                <w:color w:val="000000"/>
                <w:sz w:val="16"/>
                <w:szCs w:val="16"/>
              </w:rPr>
              <w:t>1.78</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b/>
                <w:i w:val="0"/>
                <w:color w:val="000000"/>
                <w:sz w:val="16"/>
              </w:rPr>
            </w:pPr>
            <w:r>
              <w:rPr>
                <w:rFonts w:ascii="Times New Roman" w:eastAsia="Times New Roman" w:hAnsi="Times New Roman"/>
                <w:b/>
                <w:i w:val="0"/>
                <w:color w:val="000000"/>
                <w:sz w:val="16"/>
              </w:rPr>
              <w:t xml:space="preserve">8.05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52"/>
              <w:spacing w:line="312" w:lineRule="auto"/>
              <w:jc w:val="right"/>
              <w:rPr>
                <w:rFonts w:hint="eastAsia"/>
                <w:b/>
                <w:bCs/>
                <w:color w:val="000000"/>
                <w:sz w:val="16"/>
                <w:szCs w:val="16"/>
              </w:rPr>
            </w:pPr>
            <w:r>
              <w:rPr>
                <w:rFonts w:hint="eastAsia"/>
                <w:b/>
                <w:bCs/>
                <w:color w:val="000000"/>
                <w:sz w:val="16"/>
                <w:szCs w:val="16"/>
              </w:rPr>
              <w:t>1.78</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53"/>
              <w:spacing w:line="312" w:lineRule="auto"/>
              <w:jc w:val="right"/>
              <w:rPr>
                <w:rFonts w:ascii="Times New Roman" w:eastAsia="Times New Roman" w:hAnsi="Times New Roman"/>
                <w:b/>
                <w:i w:val="0"/>
                <w:color w:val="000000"/>
                <w:sz w:val="16"/>
              </w:rPr>
            </w:pPr>
            <w:r>
              <w:rPr>
                <w:rFonts w:ascii="Times New Roman" w:eastAsia="Times New Roman" w:hAnsi="Times New Roman"/>
                <w:b/>
                <w:i w:val="0"/>
                <w:color w:val="000000"/>
                <w:sz w:val="16"/>
              </w:rPr>
              <w:t xml:space="preserve">8.05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b/>
                <w:bCs/>
                <w:sz w:val="16"/>
                <w:szCs w:val="16"/>
              </w:rPr>
            </w:pPr>
            <w:r>
              <w:rPr>
                <w:b/>
                <w:bCs/>
                <w:sz w:val="16"/>
                <w:szCs w:val="16"/>
              </w:rPr>
              <w:t>21011</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firstLineChars="200" w:firstLine="320"/>
              <w:rPr>
                <w:b/>
                <w:bCs/>
                <w:sz w:val="16"/>
                <w:szCs w:val="16"/>
              </w:rPr>
            </w:pPr>
            <w:r>
              <w:rPr>
                <w:rFonts w:hint="eastAsia"/>
                <w:b/>
                <w:bCs/>
                <w:sz w:val="16"/>
                <w:szCs w:val="16"/>
              </w:rPr>
              <w:t>行政事业单位医疗</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8"/>
              <w:jc w:val="right"/>
              <w:rPr>
                <w:rFonts w:eastAsia="宋体"/>
                <w:color w:val="000000"/>
                <w:sz w:val="16"/>
                <w:szCs w:val="16"/>
                <w:lang w:val="en-US" w:eastAsia="zh-CN"/>
              </w:rPr>
            </w:pPr>
            <w:r>
              <w:rPr>
                <w:rFonts w:hint="eastAsia"/>
                <w:color w:val="000000"/>
                <w:sz w:val="16"/>
                <w:szCs w:val="16"/>
                <w:lang w:val="en-US" w:eastAsia="zh-CN"/>
              </w:rPr>
              <w:t>22.12</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98"/>
              <w:jc w:val="right"/>
              <w:rPr>
                <w:rFonts w:eastAsia="宋体"/>
                <w:color w:val="000000"/>
                <w:sz w:val="16"/>
                <w:szCs w:val="16"/>
                <w:lang w:val="en-US" w:eastAsia="zh-CN"/>
              </w:rPr>
            </w:pPr>
            <w:r>
              <w:rPr>
                <w:rFonts w:hint="eastAsia"/>
                <w:color w:val="000000"/>
                <w:sz w:val="16"/>
                <w:szCs w:val="16"/>
                <w:lang w:val="en-US" w:eastAsia="zh-CN"/>
              </w:rPr>
              <w:t>22.12</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23.90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23.90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22"/>
              <w:jc w:val="right"/>
              <w:rPr>
                <w:rFonts w:hint="eastAsia"/>
                <w:color w:val="000000"/>
                <w:kern w:val="0"/>
                <w:sz w:val="16"/>
                <w:szCs w:val="16"/>
              </w:rPr>
            </w:pPr>
            <w:r>
              <w:rPr>
                <w:rFonts w:hint="eastAsia"/>
                <w:color w:val="000000"/>
                <w:kern w:val="0"/>
                <w:sz w:val="16"/>
                <w:szCs w:val="16"/>
              </w:rPr>
              <w:t>23.90</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1.78</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8.05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54"/>
              <w:spacing w:line="312" w:lineRule="auto"/>
              <w:jc w:val="right"/>
              <w:rPr>
                <w:rFonts w:hint="eastAsia"/>
                <w:color w:val="000000"/>
                <w:sz w:val="16"/>
                <w:szCs w:val="16"/>
              </w:rPr>
            </w:pPr>
            <w:r>
              <w:rPr>
                <w:rFonts w:hint="eastAsia"/>
                <w:color w:val="000000"/>
                <w:sz w:val="16"/>
                <w:szCs w:val="16"/>
              </w:rPr>
              <w:t>1.78</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55"/>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8.05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6"/>
                <w:szCs w:val="16"/>
              </w:rPr>
            </w:pPr>
            <w:r>
              <w:rPr>
                <w:sz w:val="16"/>
                <w:szCs w:val="16"/>
              </w:rPr>
              <w:t>2101101</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6"/>
                <w:szCs w:val="16"/>
              </w:rPr>
            </w:pPr>
            <w:r>
              <w:rPr>
                <w:rFonts w:hint="eastAsia"/>
                <w:sz w:val="16"/>
                <w:szCs w:val="16"/>
              </w:rPr>
              <w:t>行政单位医疗</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9"/>
              <w:jc w:val="right"/>
              <w:rPr>
                <w:rFonts w:eastAsia="宋体"/>
                <w:color w:val="000000"/>
                <w:sz w:val="16"/>
                <w:szCs w:val="16"/>
                <w:lang w:val="en-US" w:eastAsia="zh-CN"/>
              </w:rPr>
            </w:pPr>
            <w:r>
              <w:rPr>
                <w:rFonts w:hint="eastAsia"/>
                <w:color w:val="000000"/>
                <w:sz w:val="16"/>
                <w:szCs w:val="16"/>
                <w:lang w:val="en-US" w:eastAsia="zh-CN"/>
              </w:rPr>
              <w:t>13.44</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99"/>
              <w:jc w:val="right"/>
              <w:rPr>
                <w:rFonts w:eastAsia="宋体"/>
                <w:color w:val="000000"/>
                <w:sz w:val="16"/>
                <w:szCs w:val="16"/>
                <w:lang w:val="en-US" w:eastAsia="zh-CN"/>
              </w:rPr>
            </w:pPr>
            <w:r>
              <w:rPr>
                <w:rFonts w:hint="eastAsia"/>
                <w:color w:val="000000"/>
                <w:sz w:val="16"/>
                <w:szCs w:val="16"/>
                <w:lang w:val="en-US" w:eastAsia="zh-CN"/>
              </w:rPr>
              <w:t>13.44</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14.60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14.60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23"/>
              <w:jc w:val="right"/>
              <w:rPr>
                <w:rFonts w:hint="eastAsia"/>
                <w:color w:val="000000"/>
                <w:kern w:val="0"/>
                <w:sz w:val="16"/>
                <w:szCs w:val="16"/>
              </w:rPr>
            </w:pPr>
            <w:r>
              <w:rPr>
                <w:rFonts w:hint="eastAsia"/>
                <w:color w:val="000000"/>
                <w:kern w:val="0"/>
                <w:sz w:val="16"/>
                <w:szCs w:val="16"/>
              </w:rPr>
              <w:t>14.60</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1.16</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8.63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56"/>
              <w:spacing w:line="312" w:lineRule="auto"/>
              <w:jc w:val="right"/>
              <w:rPr>
                <w:rFonts w:hint="eastAsia"/>
                <w:color w:val="000000"/>
                <w:sz w:val="16"/>
                <w:szCs w:val="16"/>
              </w:rPr>
            </w:pPr>
            <w:r>
              <w:rPr>
                <w:rFonts w:hint="eastAsia"/>
                <w:color w:val="000000"/>
                <w:sz w:val="16"/>
                <w:szCs w:val="16"/>
              </w:rPr>
              <w:t>1.16</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57"/>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8.63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6"/>
                <w:szCs w:val="16"/>
              </w:rPr>
            </w:pPr>
            <w:r>
              <w:rPr>
                <w:sz w:val="16"/>
                <w:szCs w:val="16"/>
              </w:rPr>
              <w:t>2101103</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6"/>
                <w:szCs w:val="16"/>
              </w:rPr>
            </w:pPr>
            <w:r>
              <w:rPr>
                <w:rFonts w:hint="eastAsia"/>
                <w:sz w:val="16"/>
                <w:szCs w:val="16"/>
              </w:rPr>
              <w:t>公务员医疗补助</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80"/>
              <w:jc w:val="right"/>
              <w:rPr>
                <w:rFonts w:eastAsia="宋体"/>
                <w:color w:val="000000"/>
                <w:sz w:val="16"/>
                <w:szCs w:val="16"/>
                <w:lang w:val="en-US" w:eastAsia="zh-CN"/>
              </w:rPr>
            </w:pPr>
            <w:r>
              <w:rPr>
                <w:rFonts w:hint="eastAsia"/>
                <w:color w:val="000000"/>
                <w:sz w:val="16"/>
                <w:szCs w:val="16"/>
                <w:lang w:val="en-US" w:eastAsia="zh-CN"/>
              </w:rPr>
              <w:t>8.27</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00"/>
              <w:jc w:val="right"/>
              <w:rPr>
                <w:rFonts w:eastAsia="宋体"/>
                <w:color w:val="000000"/>
                <w:sz w:val="16"/>
                <w:szCs w:val="16"/>
                <w:lang w:val="en-US" w:eastAsia="zh-CN"/>
              </w:rPr>
            </w:pPr>
            <w:r>
              <w:rPr>
                <w:rFonts w:hint="eastAsia"/>
                <w:color w:val="000000"/>
                <w:sz w:val="16"/>
                <w:szCs w:val="16"/>
                <w:lang w:val="en-US" w:eastAsia="zh-CN"/>
              </w:rPr>
              <w:t>8.27</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8.86</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8.86</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24"/>
              <w:jc w:val="right"/>
              <w:rPr>
                <w:rFonts w:hint="eastAsia"/>
                <w:color w:val="000000"/>
                <w:kern w:val="0"/>
                <w:sz w:val="16"/>
                <w:szCs w:val="16"/>
              </w:rPr>
            </w:pPr>
            <w:r>
              <w:rPr>
                <w:rFonts w:hint="eastAsia"/>
                <w:color w:val="000000"/>
                <w:kern w:val="0"/>
                <w:sz w:val="16"/>
                <w:szCs w:val="16"/>
              </w:rPr>
              <w:t>8.86</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0.59</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7.13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58"/>
              <w:spacing w:line="312" w:lineRule="auto"/>
              <w:jc w:val="right"/>
              <w:rPr>
                <w:rFonts w:hint="eastAsia"/>
                <w:color w:val="000000"/>
                <w:sz w:val="16"/>
                <w:szCs w:val="16"/>
              </w:rPr>
            </w:pPr>
            <w:r>
              <w:rPr>
                <w:rFonts w:hint="eastAsia"/>
                <w:color w:val="000000"/>
                <w:sz w:val="16"/>
                <w:szCs w:val="16"/>
              </w:rPr>
              <w:t>0.59</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59"/>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7.13 </w:t>
            </w:r>
          </w:p>
        </w:tc>
      </w:tr>
      <w:tr>
        <w:trPr>
          <w:trHeight w:val="272"/>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6"/>
                <w:szCs w:val="16"/>
              </w:rPr>
            </w:pPr>
            <w:r>
              <w:rPr>
                <w:sz w:val="16"/>
                <w:szCs w:val="16"/>
              </w:rPr>
              <w:t>2101199</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6"/>
                <w:szCs w:val="16"/>
              </w:rPr>
            </w:pPr>
            <w:r>
              <w:rPr>
                <w:rFonts w:hint="eastAsia"/>
                <w:sz w:val="16"/>
                <w:szCs w:val="16"/>
              </w:rPr>
              <w:t>其他行政事业单位医疗支出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81"/>
              <w:jc w:val="right"/>
              <w:rPr>
                <w:rFonts w:eastAsia="宋体"/>
                <w:color w:val="000000"/>
                <w:sz w:val="16"/>
                <w:szCs w:val="16"/>
                <w:lang w:val="en-US" w:eastAsia="zh-CN"/>
              </w:rPr>
            </w:pPr>
            <w:r>
              <w:rPr>
                <w:rFonts w:hint="eastAsia"/>
                <w:color w:val="000000"/>
                <w:sz w:val="16"/>
                <w:szCs w:val="16"/>
                <w:lang w:val="en-US" w:eastAsia="zh-CN"/>
              </w:rPr>
              <w:t>0.41</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01"/>
              <w:jc w:val="right"/>
              <w:rPr>
                <w:rFonts w:eastAsia="宋体"/>
                <w:color w:val="000000"/>
                <w:sz w:val="16"/>
                <w:szCs w:val="16"/>
                <w:lang w:val="en-US" w:eastAsia="zh-CN"/>
              </w:rPr>
            </w:pPr>
            <w:r>
              <w:rPr>
                <w:rFonts w:hint="eastAsia"/>
                <w:color w:val="000000"/>
                <w:sz w:val="16"/>
                <w:szCs w:val="16"/>
                <w:lang w:val="en-US" w:eastAsia="zh-CN"/>
              </w:rPr>
              <w:t>0.41</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0.44</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0.44</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25"/>
              <w:jc w:val="right"/>
              <w:rPr>
                <w:rFonts w:hint="eastAsia"/>
                <w:color w:val="000000"/>
                <w:kern w:val="0"/>
                <w:sz w:val="16"/>
                <w:szCs w:val="16"/>
              </w:rPr>
            </w:pPr>
            <w:r>
              <w:rPr>
                <w:rFonts w:hint="eastAsia"/>
                <w:color w:val="000000"/>
                <w:kern w:val="0"/>
                <w:sz w:val="16"/>
                <w:szCs w:val="16"/>
              </w:rPr>
              <w:t>0.44</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0.03</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7.32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60"/>
              <w:spacing w:line="312" w:lineRule="auto"/>
              <w:jc w:val="right"/>
              <w:rPr>
                <w:rFonts w:hint="eastAsia"/>
                <w:color w:val="000000"/>
                <w:sz w:val="16"/>
                <w:szCs w:val="16"/>
              </w:rPr>
            </w:pPr>
            <w:r>
              <w:rPr>
                <w:rFonts w:hint="eastAsia"/>
                <w:color w:val="000000"/>
                <w:sz w:val="16"/>
                <w:szCs w:val="16"/>
              </w:rPr>
              <w:t>0.03</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61"/>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7.32 </w:t>
            </w:r>
          </w:p>
        </w:tc>
      </w:tr>
      <w:tr>
        <w:trPr>
          <w:trHeight w:val="314"/>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b/>
                <w:bCs/>
                <w:sz w:val="16"/>
                <w:szCs w:val="16"/>
              </w:rPr>
            </w:pPr>
            <w:r>
              <w:rPr>
                <w:b/>
                <w:bCs/>
                <w:sz w:val="16"/>
                <w:szCs w:val="16"/>
              </w:rPr>
              <w:t>221</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firstLineChars="100" w:firstLine="160"/>
              <w:rPr>
                <w:b/>
                <w:bCs/>
                <w:sz w:val="16"/>
                <w:szCs w:val="16"/>
              </w:rPr>
            </w:pPr>
            <w:r>
              <w:rPr>
                <w:rFonts w:hint="eastAsia"/>
                <w:b/>
                <w:bCs/>
                <w:sz w:val="16"/>
                <w:szCs w:val="16"/>
              </w:rPr>
              <w:t>住房保障支出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82"/>
              <w:jc w:val="right"/>
              <w:rPr>
                <w:rFonts w:eastAsia="宋体"/>
                <w:b/>
                <w:bCs/>
                <w:color w:val="000000"/>
                <w:sz w:val="16"/>
                <w:szCs w:val="16"/>
                <w:lang w:val="en-US" w:eastAsia="zh-CN"/>
              </w:rPr>
            </w:pPr>
            <w:r>
              <w:rPr>
                <w:rFonts w:hint="eastAsia"/>
                <w:b/>
                <w:bCs/>
                <w:color w:val="000000"/>
                <w:sz w:val="16"/>
                <w:szCs w:val="16"/>
                <w:lang w:val="en-US" w:eastAsia="zh-CN"/>
              </w:rPr>
              <w:t>27.60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02"/>
              <w:jc w:val="right"/>
              <w:rPr>
                <w:rFonts w:eastAsia="宋体"/>
                <w:b/>
                <w:bCs/>
                <w:color w:val="000000"/>
                <w:sz w:val="16"/>
                <w:szCs w:val="16"/>
                <w:lang w:val="en-US" w:eastAsia="zh-CN"/>
              </w:rPr>
            </w:pPr>
            <w:r>
              <w:rPr>
                <w:rFonts w:hint="eastAsia"/>
                <w:b/>
                <w:bCs/>
                <w:color w:val="000000"/>
                <w:sz w:val="16"/>
                <w:szCs w:val="16"/>
                <w:lang w:val="en-US" w:eastAsia="zh-CN"/>
              </w:rPr>
              <w:t>27.60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rFonts w:hint="eastAsia"/>
                <w:b/>
                <w:bCs/>
                <w:color w:val="000000"/>
                <w:kern w:val="0"/>
                <w:sz w:val="16"/>
                <w:szCs w:val="16"/>
              </w:rPr>
              <w:t>31.80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rFonts w:hint="eastAsia"/>
                <w:b/>
                <w:bCs/>
                <w:color w:val="000000"/>
                <w:kern w:val="0"/>
                <w:sz w:val="16"/>
                <w:szCs w:val="16"/>
              </w:rPr>
              <w:t>31.80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b/>
                <w:bCs/>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26"/>
              <w:jc w:val="right"/>
              <w:rPr>
                <w:rFonts w:hint="eastAsia"/>
                <w:b/>
                <w:bCs/>
                <w:color w:val="000000"/>
                <w:kern w:val="0"/>
                <w:sz w:val="16"/>
                <w:szCs w:val="16"/>
              </w:rPr>
            </w:pPr>
            <w:r>
              <w:rPr>
                <w:rFonts w:hint="eastAsia"/>
                <w:b/>
                <w:bCs/>
                <w:color w:val="000000"/>
                <w:kern w:val="0"/>
                <w:sz w:val="16"/>
                <w:szCs w:val="16"/>
              </w:rPr>
              <w:t>31.80</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b/>
                <w:bCs/>
                <w:color w:val="000000"/>
                <w:sz w:val="16"/>
                <w:szCs w:val="16"/>
              </w:rPr>
            </w:pPr>
            <w:r>
              <w:rPr>
                <w:rFonts w:hint="eastAsia"/>
                <w:b/>
                <w:bCs/>
                <w:color w:val="000000"/>
                <w:sz w:val="16"/>
                <w:szCs w:val="16"/>
              </w:rPr>
              <w:t>4.2</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b/>
                <w:i w:val="0"/>
                <w:color w:val="000000"/>
                <w:sz w:val="16"/>
              </w:rPr>
            </w:pPr>
            <w:r>
              <w:rPr>
                <w:rFonts w:ascii="Times New Roman" w:eastAsia="Times New Roman" w:hAnsi="Times New Roman"/>
                <w:b/>
                <w:i w:val="0"/>
                <w:color w:val="000000"/>
                <w:sz w:val="16"/>
              </w:rPr>
              <w:t xml:space="preserve">15.22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62"/>
              <w:spacing w:line="312" w:lineRule="auto"/>
              <w:jc w:val="right"/>
              <w:rPr>
                <w:rFonts w:hint="eastAsia"/>
                <w:b/>
                <w:bCs/>
                <w:color w:val="000000"/>
                <w:sz w:val="16"/>
                <w:szCs w:val="16"/>
              </w:rPr>
            </w:pPr>
            <w:r>
              <w:rPr>
                <w:rFonts w:hint="eastAsia"/>
                <w:b/>
                <w:bCs/>
                <w:color w:val="000000"/>
                <w:sz w:val="16"/>
                <w:szCs w:val="16"/>
              </w:rPr>
              <w:t>4.2</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63"/>
              <w:spacing w:line="312" w:lineRule="auto"/>
              <w:jc w:val="right"/>
              <w:rPr>
                <w:rFonts w:ascii="Times New Roman" w:eastAsia="Times New Roman" w:hAnsi="Times New Roman"/>
                <w:b/>
                <w:i w:val="0"/>
                <w:color w:val="000000"/>
                <w:sz w:val="16"/>
              </w:rPr>
            </w:pPr>
            <w:r>
              <w:rPr>
                <w:rFonts w:ascii="Times New Roman" w:eastAsia="Times New Roman" w:hAnsi="Times New Roman"/>
                <w:b/>
                <w:i w:val="0"/>
                <w:color w:val="000000"/>
                <w:sz w:val="16"/>
              </w:rPr>
              <w:t xml:space="preserve">15.22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b/>
                <w:bCs/>
                <w:sz w:val="16"/>
                <w:szCs w:val="16"/>
              </w:rPr>
            </w:pPr>
            <w:r>
              <w:rPr>
                <w:b/>
                <w:bCs/>
                <w:sz w:val="16"/>
                <w:szCs w:val="16"/>
              </w:rPr>
              <w:t>22102</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firstLineChars="200" w:firstLine="320"/>
              <w:rPr>
                <w:b/>
                <w:bCs/>
                <w:sz w:val="16"/>
                <w:szCs w:val="16"/>
              </w:rPr>
            </w:pPr>
            <w:r>
              <w:rPr>
                <w:rFonts w:hint="eastAsia"/>
                <w:b/>
                <w:bCs/>
                <w:sz w:val="16"/>
                <w:szCs w:val="16"/>
              </w:rPr>
              <w:t>住房改革支出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83"/>
              <w:jc w:val="right"/>
              <w:rPr>
                <w:rFonts w:eastAsia="宋体"/>
                <w:color w:val="000000"/>
                <w:sz w:val="16"/>
                <w:szCs w:val="16"/>
                <w:lang w:val="en-US" w:eastAsia="zh-CN"/>
              </w:rPr>
            </w:pPr>
            <w:r>
              <w:rPr>
                <w:rFonts w:hint="eastAsia"/>
                <w:color w:val="000000"/>
                <w:sz w:val="16"/>
                <w:szCs w:val="16"/>
                <w:lang w:val="en-US" w:eastAsia="zh-CN"/>
              </w:rPr>
              <w:t>27.60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03"/>
              <w:jc w:val="right"/>
              <w:rPr>
                <w:rFonts w:eastAsia="宋体"/>
                <w:color w:val="000000"/>
                <w:sz w:val="16"/>
                <w:szCs w:val="16"/>
                <w:lang w:val="en-US" w:eastAsia="zh-CN"/>
              </w:rPr>
            </w:pPr>
            <w:r>
              <w:rPr>
                <w:rFonts w:hint="eastAsia"/>
                <w:color w:val="000000"/>
                <w:sz w:val="16"/>
                <w:szCs w:val="16"/>
                <w:lang w:val="en-US" w:eastAsia="zh-CN"/>
              </w:rPr>
              <w:t>27.60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31.80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31.80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27"/>
              <w:jc w:val="right"/>
              <w:rPr>
                <w:rFonts w:hint="eastAsia"/>
                <w:color w:val="000000"/>
                <w:kern w:val="0"/>
                <w:sz w:val="16"/>
                <w:szCs w:val="16"/>
              </w:rPr>
            </w:pPr>
            <w:r>
              <w:rPr>
                <w:rFonts w:hint="eastAsia"/>
                <w:color w:val="000000"/>
                <w:kern w:val="0"/>
                <w:sz w:val="16"/>
                <w:szCs w:val="16"/>
              </w:rPr>
              <w:t>31.80</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4.2</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15.22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64"/>
              <w:spacing w:line="312" w:lineRule="auto"/>
              <w:jc w:val="right"/>
              <w:rPr>
                <w:rFonts w:hint="eastAsia"/>
                <w:color w:val="000000"/>
                <w:sz w:val="16"/>
                <w:szCs w:val="16"/>
              </w:rPr>
            </w:pPr>
            <w:r>
              <w:rPr>
                <w:rFonts w:hint="eastAsia"/>
                <w:color w:val="000000"/>
                <w:sz w:val="16"/>
                <w:szCs w:val="16"/>
              </w:rPr>
              <w:t>4.2</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65"/>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15.22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6"/>
                <w:szCs w:val="16"/>
              </w:rPr>
            </w:pPr>
            <w:r>
              <w:rPr>
                <w:sz w:val="16"/>
                <w:szCs w:val="16"/>
              </w:rPr>
              <w:t>2210201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ind w:leftChars="100" w:left="210"/>
              <w:rPr>
                <w:sz w:val="16"/>
                <w:szCs w:val="16"/>
              </w:rPr>
            </w:pPr>
            <w:r>
              <w:rPr>
                <w:rFonts w:hint="eastAsia"/>
                <w:sz w:val="16"/>
                <w:szCs w:val="16"/>
              </w:rPr>
              <w:t>住房公积金</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84"/>
              <w:jc w:val="right"/>
              <w:rPr>
                <w:rFonts w:eastAsia="宋体"/>
                <w:color w:val="000000"/>
                <w:sz w:val="16"/>
                <w:szCs w:val="16"/>
                <w:lang w:val="en-US" w:eastAsia="zh-CN"/>
              </w:rPr>
            </w:pPr>
            <w:r>
              <w:rPr>
                <w:rFonts w:hint="eastAsia"/>
                <w:color w:val="000000"/>
                <w:sz w:val="16"/>
                <w:szCs w:val="16"/>
                <w:lang w:val="en-US" w:eastAsia="zh-CN"/>
              </w:rPr>
              <w:t>27.60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04"/>
              <w:jc w:val="right"/>
              <w:rPr>
                <w:rFonts w:eastAsia="宋体"/>
                <w:color w:val="000000"/>
                <w:sz w:val="16"/>
                <w:szCs w:val="16"/>
                <w:lang w:val="en-US" w:eastAsia="zh-CN"/>
              </w:rPr>
            </w:pPr>
            <w:r>
              <w:rPr>
                <w:rFonts w:hint="eastAsia"/>
                <w:color w:val="000000"/>
                <w:sz w:val="16"/>
                <w:szCs w:val="16"/>
                <w:lang w:val="en-US" w:eastAsia="zh-CN"/>
              </w:rPr>
              <w:t>27.60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31.80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rFonts w:hint="eastAsia"/>
                <w:color w:val="000000"/>
                <w:kern w:val="0"/>
                <w:sz w:val="16"/>
                <w:szCs w:val="16"/>
              </w:rPr>
              <w:t>31.80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color w:val="000000"/>
                <w:kern w:val="0"/>
                <w:sz w:val="16"/>
                <w:szCs w:val="16"/>
              </w:rPr>
            </w:pPr>
            <w:r>
              <w:rPr>
                <w:color w:val="000000"/>
                <w:kern w:val="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28"/>
              <w:jc w:val="right"/>
              <w:rPr>
                <w:rFonts w:hint="eastAsia"/>
                <w:color w:val="000000"/>
                <w:kern w:val="0"/>
                <w:sz w:val="16"/>
                <w:szCs w:val="16"/>
              </w:rPr>
            </w:pPr>
            <w:r>
              <w:rPr>
                <w:rFonts w:hint="eastAsia"/>
                <w:color w:val="000000"/>
                <w:kern w:val="0"/>
                <w:sz w:val="16"/>
                <w:szCs w:val="16"/>
              </w:rPr>
              <w:t>31.80</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color w:val="000000"/>
                <w:sz w:val="16"/>
                <w:szCs w:val="16"/>
              </w:rPr>
            </w:pPr>
            <w:r>
              <w:rPr>
                <w:rFonts w:hint="eastAsia"/>
                <w:color w:val="000000"/>
                <w:sz w:val="16"/>
                <w:szCs w:val="16"/>
              </w:rPr>
              <w:t>4.2</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15.22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66"/>
              <w:spacing w:line="312" w:lineRule="auto"/>
              <w:jc w:val="right"/>
              <w:rPr>
                <w:rFonts w:hint="eastAsia"/>
                <w:color w:val="000000"/>
                <w:sz w:val="16"/>
                <w:szCs w:val="16"/>
              </w:rPr>
            </w:pPr>
            <w:r>
              <w:rPr>
                <w:rFonts w:hint="eastAsia"/>
                <w:color w:val="000000"/>
                <w:sz w:val="16"/>
                <w:szCs w:val="16"/>
              </w:rPr>
              <w:t>4.2</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67"/>
              <w:spacing w:line="312" w:lineRule="auto"/>
              <w:jc w:val="right"/>
              <w:rPr>
                <w:rFonts w:ascii="Times New Roman" w:eastAsia="Times New Roman" w:hAnsi="Times New Roman"/>
                <w:i w:val="0"/>
                <w:color w:val="000000"/>
                <w:sz w:val="16"/>
              </w:rPr>
            </w:pPr>
            <w:r>
              <w:rPr>
                <w:rFonts w:ascii="Times New Roman" w:eastAsia="Times New Roman" w:hAnsi="Times New Roman"/>
                <w:i w:val="0"/>
                <w:color w:val="000000"/>
                <w:sz w:val="16"/>
              </w:rPr>
              <w:t xml:space="preserve">15.22 </w:t>
            </w:r>
          </w:p>
        </w:tc>
      </w:tr>
      <w:tr>
        <w:trPr>
          <w:trHeight w:val="297"/>
        </w:trPr>
        <w:tc>
          <w:tcPr>
            <w:tcW w:w="3422"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spacing w:before="68" w:line="187" w:lineRule="auto"/>
              <w:jc w:val="center"/>
              <w:rPr>
                <w:rFonts w:cs="宋体"/>
                <w:b/>
                <w:bCs/>
                <w:sz w:val="16"/>
                <w:szCs w:val="16"/>
              </w:rPr>
            </w:pPr>
            <w:r>
              <w:rPr>
                <w:rFonts w:cs="宋体" w:hint="eastAsia"/>
                <w:b/>
                <w:bCs/>
                <w:spacing w:val="-4"/>
                <w:sz w:val="16"/>
                <w:szCs w:val="16"/>
              </w:rPr>
              <w:t>合</w:t>
            </w:r>
            <w:r>
              <w:rPr>
                <w:rFonts w:cs="宋体" w:hint="eastAsia"/>
                <w:b/>
                <w:bCs/>
                <w:spacing w:val="5"/>
                <w:sz w:val="16"/>
                <w:szCs w:val="16"/>
              </w:rPr>
              <w:t xml:space="preserve">  </w:t>
            </w:r>
            <w:r>
              <w:rPr>
                <w:rFonts w:cs="宋体" w:hint="eastAsia"/>
                <w:b/>
                <w:bCs/>
                <w:spacing w:val="-4"/>
                <w:sz w:val="16"/>
                <w:szCs w:val="16"/>
              </w:rPr>
              <w:t>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85"/>
              <w:jc w:val="right"/>
              <w:rPr>
                <w:rFonts w:cs="Times New Roman"/>
                <w:b/>
                <w:bCs/>
                <w:color w:val="000000"/>
                <w:kern w:val="2"/>
                <w:sz w:val="16"/>
                <w:szCs w:val="16"/>
                <w:lang w:val="en-US" w:eastAsia="zh-CN" w:bidi="ar-SA"/>
              </w:rPr>
            </w:pPr>
            <w:r>
              <w:rPr>
                <w:rFonts w:cs="Times New Roman" w:hint="eastAsia"/>
                <w:b/>
                <w:bCs/>
                <w:color w:val="000000"/>
                <w:kern w:val="2"/>
                <w:sz w:val="16"/>
                <w:szCs w:val="16"/>
                <w:lang w:val="en-US" w:eastAsia="zh-CN" w:bidi="ar-SA"/>
              </w:rPr>
              <w:t>574.50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05"/>
              <w:jc w:val="right"/>
              <w:rPr>
                <w:rFonts w:cs="Times New Roman"/>
                <w:b/>
                <w:bCs/>
                <w:color w:val="000000"/>
                <w:kern w:val="2"/>
                <w:sz w:val="16"/>
                <w:szCs w:val="16"/>
                <w:lang w:val="en-US" w:eastAsia="zh-CN" w:bidi="ar-SA"/>
              </w:rPr>
            </w:pPr>
            <w:r>
              <w:rPr>
                <w:rFonts w:cs="Times New Roman" w:hint="eastAsia"/>
                <w:b/>
                <w:bCs/>
                <w:color w:val="000000"/>
                <w:kern w:val="2"/>
                <w:sz w:val="16"/>
                <w:szCs w:val="16"/>
                <w:lang w:val="en-US" w:eastAsia="zh-CN" w:bidi="ar-SA"/>
              </w:rPr>
              <w:t>574.50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rFonts w:hint="eastAsia"/>
                <w:b/>
                <w:bCs/>
                <w:color w:val="000000"/>
                <w:kern w:val="0"/>
                <w:sz w:val="16"/>
                <w:szCs w:val="16"/>
              </w:rPr>
              <w:t>640.80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b/>
                <w:bCs/>
                <w:color w:val="000000"/>
                <w:kern w:val="0"/>
                <w:sz w:val="16"/>
                <w:szCs w:val="16"/>
              </w:rPr>
              <w:t>521.54</w:t>
            </w: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hint="eastAsia"/>
                <w:b/>
                <w:bCs/>
                <w:color w:val="000000"/>
                <w:kern w:val="0"/>
                <w:sz w:val="16"/>
                <w:szCs w:val="16"/>
              </w:rPr>
            </w:pPr>
            <w:r>
              <w:rPr>
                <w:rFonts w:hint="eastAsia"/>
                <w:b/>
                <w:bCs/>
                <w:color w:val="000000"/>
                <w:kern w:val="0"/>
                <w:sz w:val="16"/>
                <w:szCs w:val="16"/>
              </w:rPr>
              <w:t>119.26</w:t>
            </w: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29"/>
              <w:jc w:val="right"/>
              <w:rPr>
                <w:rFonts w:hint="eastAsia"/>
                <w:b/>
                <w:bCs/>
                <w:color w:val="000000"/>
                <w:kern w:val="0"/>
                <w:sz w:val="16"/>
                <w:szCs w:val="16"/>
              </w:rPr>
            </w:pPr>
            <w:r>
              <w:rPr>
                <w:rFonts w:hint="eastAsia"/>
                <w:b/>
                <w:bCs/>
                <w:color w:val="000000"/>
                <w:kern w:val="0"/>
                <w:sz w:val="16"/>
                <w:szCs w:val="16"/>
              </w:rPr>
              <w:t>640.80</w:t>
            </w:r>
          </w:p>
        </w:tc>
        <w:tc>
          <w:tcPr>
            <w:tcW w:w="1177"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hint="eastAsia"/>
                <w:b/>
                <w:bCs/>
                <w:color w:val="000000"/>
                <w:sz w:val="16"/>
                <w:szCs w:val="16"/>
              </w:rPr>
            </w:pPr>
            <w:r>
              <w:rPr>
                <w:rFonts w:hint="eastAsia"/>
                <w:b/>
                <w:bCs/>
                <w:color w:val="000000"/>
                <w:sz w:val="16"/>
                <w:szCs w:val="16"/>
              </w:rPr>
              <w:t>66.3</w:t>
            </w:r>
          </w:p>
        </w:tc>
        <w:tc>
          <w:tcPr>
            <w:tcW w:w="1210" w:type="dxa"/>
            <w:tcBorders>
              <w:top w:val="single" w:sz="4" w:space="0" w:color="000000"/>
              <w:left w:val="single" w:sz="4" w:space="0" w:color="000000"/>
              <w:bottom w:val="single" w:sz="4" w:space="0" w:color="000000"/>
              <w:right w:val="single" w:sz="4" w:space="0" w:color="000000"/>
            </w:tcBorders>
            <w:noWrap/>
            <w:vAlign w:val="bottom"/>
          </w:tcPr>
          <w:p>
            <w:pPr>
              <w:spacing w:line="312" w:lineRule="auto"/>
              <w:jc w:val="right"/>
              <w:rPr>
                <w:rFonts w:ascii="Times New Roman" w:eastAsia="Times New Roman" w:hAnsi="Times New Roman"/>
                <w:b/>
                <w:i w:val="0"/>
                <w:color w:val="000000"/>
                <w:sz w:val="16"/>
              </w:rPr>
            </w:pPr>
            <w:r>
              <w:rPr>
                <w:rFonts w:ascii="Times New Roman" w:eastAsia="Times New Roman" w:hAnsi="Times New Roman"/>
                <w:b/>
                <w:i w:val="0"/>
                <w:color w:val="000000"/>
                <w:sz w:val="16"/>
              </w:rPr>
              <w:t xml:space="preserve">11.54 </w:t>
            </w:r>
          </w:p>
        </w:tc>
        <w:tc>
          <w:tcPr>
            <w:tcW w:w="1120" w:type="dxa"/>
            <w:tcBorders>
              <w:top w:val="single" w:sz="4" w:space="0" w:color="000000"/>
              <w:left w:val="single" w:sz="4" w:space="0" w:color="000000"/>
              <w:bottom w:val="single" w:sz="4" w:space="0" w:color="000000"/>
              <w:right w:val="single" w:sz="4" w:space="0" w:color="000000"/>
            </w:tcBorders>
            <w:noWrap/>
            <w:vAlign w:val="bottom"/>
          </w:tcPr>
          <w:p>
            <w:pPr>
              <w:pStyle w:val="168"/>
              <w:spacing w:line="312" w:lineRule="auto"/>
              <w:jc w:val="right"/>
              <w:rPr>
                <w:rFonts w:hint="eastAsia"/>
                <w:b/>
                <w:bCs/>
                <w:color w:val="000000"/>
                <w:sz w:val="16"/>
                <w:szCs w:val="16"/>
              </w:rPr>
            </w:pPr>
            <w:r>
              <w:rPr>
                <w:rFonts w:hint="eastAsia"/>
                <w:b/>
                <w:bCs/>
                <w:color w:val="000000"/>
                <w:sz w:val="16"/>
                <w:szCs w:val="16"/>
              </w:rPr>
              <w:t>66.3</w:t>
            </w:r>
          </w:p>
        </w:tc>
        <w:tc>
          <w:tcPr>
            <w:tcW w:w="960" w:type="dxa"/>
            <w:tcBorders>
              <w:top w:val="single" w:sz="4" w:space="0" w:color="000000"/>
              <w:left w:val="single" w:sz="4" w:space="0" w:color="000000"/>
              <w:bottom w:val="single" w:sz="4" w:space="0" w:color="000000"/>
              <w:right w:val="single" w:sz="4" w:space="0" w:color="000000"/>
            </w:tcBorders>
            <w:noWrap/>
            <w:vAlign w:val="bottom"/>
          </w:tcPr>
          <w:p>
            <w:pPr>
              <w:pStyle w:val="169"/>
              <w:spacing w:line="312" w:lineRule="auto"/>
              <w:jc w:val="right"/>
              <w:rPr>
                <w:rFonts w:ascii="Times New Roman" w:eastAsia="Times New Roman" w:hAnsi="Times New Roman"/>
                <w:b/>
                <w:i w:val="0"/>
                <w:color w:val="000000"/>
                <w:sz w:val="16"/>
              </w:rPr>
            </w:pPr>
            <w:r>
              <w:rPr>
                <w:rFonts w:ascii="Times New Roman" w:eastAsia="Times New Roman" w:hAnsi="Times New Roman"/>
                <w:b/>
                <w:i w:val="0"/>
                <w:color w:val="000000"/>
                <w:sz w:val="16"/>
              </w:rPr>
              <w:t xml:space="preserve">11.54 </w:t>
            </w:r>
          </w:p>
        </w:tc>
      </w:tr>
    </w:tbl>
    <w:p>
      <w:pPr>
        <w:pStyle w:val="2320"/>
        <w:rPr>
          <w:rFonts w:ascii="Times New Roman" w:eastAsia="宋体" w:hAnsi="Times New Roman"/>
        </w:rPr>
      </w:pPr>
    </w:p>
    <w:p>
      <w:pPr>
        <w:pStyle w:val="2320"/>
        <w:rPr>
          <w:rFonts w:ascii="Times New Roman" w:eastAsia="宋体" w:hAnsi="Times New Roman"/>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6"/>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1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259"/>
        </w:trPr>
        <w:tc>
          <w:tcPr>
            <w:tcW w:w="5403" w:type="dxa"/>
            <w:gridSpan w:val="2"/>
            <w:tcBorders>
              <w:top w:val="single" w:sz="4" w:space="0" w:color="000000"/>
              <w:left w:val="single" w:sz="4" w:space="0" w:color="000000"/>
              <w:bottom w:val="single" w:sz="4" w:space="0" w:color="000000"/>
              <w:right w:val="single" w:sz="4" w:space="0" w:color="000000"/>
            </w:tcBorders>
            <w:noWrap/>
            <w:vAlign w:val="center"/>
          </w:tcPr>
          <w:p>
            <w:pPr>
              <w:pStyle w:val="2326"/>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403" w:type="dxa"/>
            <w:gridSpan w:val="3"/>
            <w:tcBorders>
              <w:top w:val="single" w:sz="4" w:space="0" w:color="000000"/>
              <w:left w:val="single" w:sz="4" w:space="0" w:color="000000"/>
              <w:bottom w:val="single" w:sz="4" w:space="0" w:color="000000"/>
              <w:right w:val="single" w:sz="4" w:space="0" w:color="000000"/>
            </w:tcBorders>
            <w:noWrap/>
            <w:vAlign w:val="center"/>
          </w:tcPr>
          <w:p>
            <w:pPr>
              <w:pStyle w:val="2326"/>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6</w:t>
            </w:r>
            <w:r>
              <w:rPr>
                <w:rFonts w:ascii="Times New Roman" w:eastAsia="宋体" w:cs="Microsoft JhengHei" w:hAnsi="Times New Roman" w:hint="eastAsia"/>
                <w:spacing w:val="-5"/>
                <w:sz w:val="20"/>
                <w:szCs w:val="20"/>
              </w:rPr>
              <w:t>年基本支出</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2326"/>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2326"/>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2326"/>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301</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工资福利支出</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2326"/>
              <w:jc w:val="right"/>
              <w:rPr>
                <w:rFonts w:ascii="Times New Roman" w:eastAsia="Times New Roman" w:hAnsi="Times New Roman"/>
                <w:b/>
                <w:sz w:val="20"/>
              </w:rPr>
            </w:pPr>
            <w:r>
              <w:rPr>
                <w:rFonts w:ascii="Times New Roman" w:eastAsia="Times New Roman" w:hAnsi="Times New Roman"/>
                <w:b/>
                <w:sz w:val="20"/>
              </w:rPr>
              <w:t>356.72</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191"/>
              <w:jc w:val="right"/>
              <w:rPr>
                <w:rFonts w:ascii="Times New Roman" w:eastAsia="Times New Roman" w:hAnsi="Times New Roman"/>
                <w:b/>
                <w:sz w:val="20"/>
              </w:rPr>
            </w:pPr>
            <w:r>
              <w:rPr>
                <w:rFonts w:ascii="Times New Roman" w:eastAsia="Times New Roman" w:hAnsi="Times New Roman"/>
                <w:b/>
                <w:sz w:val="20"/>
              </w:rPr>
              <w:t>356.72</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i w:val="0"/>
                <w:color w:val="000000"/>
                <w:sz w:val="20"/>
              </w:rPr>
            </w:pP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30101</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基本工资</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103.94</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192"/>
              <w:jc w:val="right"/>
              <w:rPr>
                <w:rFonts w:eastAsia="Times New Roman"/>
                <w:color w:val="000000"/>
                <w:kern w:val="0"/>
                <w:sz w:val="20"/>
                <w:szCs w:val="21"/>
              </w:rPr>
            </w:pPr>
            <w:r>
              <w:rPr>
                <w:rFonts w:eastAsia="Times New Roman"/>
                <w:color w:val="000000"/>
                <w:kern w:val="0"/>
                <w:sz w:val="20"/>
                <w:szCs w:val="21"/>
              </w:rPr>
              <w:t>103.94</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val="0"/>
                <w:i w:val="0"/>
                <w:color w:val="000000"/>
                <w:sz w:val="20"/>
              </w:rPr>
            </w:pP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30102</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津贴补贴</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141.79</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193"/>
              <w:jc w:val="right"/>
              <w:rPr>
                <w:rFonts w:eastAsia="Times New Roman"/>
                <w:color w:val="000000"/>
                <w:kern w:val="0"/>
                <w:sz w:val="20"/>
                <w:szCs w:val="21"/>
              </w:rPr>
            </w:pPr>
            <w:r>
              <w:rPr>
                <w:rFonts w:eastAsia="Times New Roman"/>
                <w:color w:val="000000"/>
                <w:kern w:val="0"/>
                <w:sz w:val="20"/>
                <w:szCs w:val="21"/>
              </w:rPr>
              <w:t>141.79</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val="0"/>
                <w:i w:val="0"/>
                <w:color w:val="000000"/>
                <w:sz w:val="20"/>
              </w:rPr>
            </w:pP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30103</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奖金</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2.00</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194"/>
              <w:jc w:val="right"/>
              <w:rPr>
                <w:rFonts w:eastAsia="Times New Roman"/>
                <w:color w:val="000000"/>
                <w:kern w:val="0"/>
                <w:sz w:val="20"/>
                <w:szCs w:val="21"/>
              </w:rPr>
            </w:pPr>
            <w:r>
              <w:rPr>
                <w:rFonts w:eastAsia="Times New Roman"/>
                <w:color w:val="000000"/>
                <w:kern w:val="0"/>
                <w:sz w:val="20"/>
                <w:szCs w:val="21"/>
              </w:rPr>
              <w:t>2.00</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val="0"/>
                <w:i w:val="0"/>
                <w:color w:val="000000"/>
                <w:sz w:val="20"/>
              </w:rPr>
            </w:pP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30108</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机关事业单位基本养老保险缴费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35.46</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195"/>
              <w:jc w:val="right"/>
              <w:rPr>
                <w:rFonts w:eastAsia="Times New Roman"/>
                <w:color w:val="000000"/>
                <w:kern w:val="0"/>
                <w:sz w:val="20"/>
                <w:szCs w:val="21"/>
              </w:rPr>
            </w:pPr>
            <w:r>
              <w:rPr>
                <w:rFonts w:eastAsia="Times New Roman"/>
                <w:color w:val="000000"/>
                <w:kern w:val="0"/>
                <w:sz w:val="20"/>
                <w:szCs w:val="21"/>
              </w:rPr>
              <w:t>35.46</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val="0"/>
                <w:i w:val="0"/>
                <w:color w:val="000000"/>
                <w:sz w:val="20"/>
              </w:rPr>
            </w:pP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30109</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职业年金缴费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17.73</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196"/>
              <w:jc w:val="right"/>
              <w:rPr>
                <w:rFonts w:eastAsia="Times New Roman"/>
                <w:color w:val="000000"/>
                <w:kern w:val="0"/>
                <w:sz w:val="20"/>
                <w:szCs w:val="21"/>
              </w:rPr>
            </w:pPr>
            <w:r>
              <w:rPr>
                <w:rFonts w:eastAsia="Times New Roman"/>
                <w:color w:val="000000"/>
                <w:kern w:val="0"/>
                <w:sz w:val="20"/>
                <w:szCs w:val="21"/>
              </w:rPr>
              <w:t>17.73</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val="0"/>
                <w:i w:val="0"/>
                <w:color w:val="000000"/>
                <w:sz w:val="20"/>
              </w:rPr>
            </w:pP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30110</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职工基本医疗保险缴费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14.60</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197"/>
              <w:jc w:val="right"/>
              <w:rPr>
                <w:rFonts w:eastAsia="Times New Roman"/>
                <w:color w:val="000000"/>
                <w:kern w:val="0"/>
                <w:sz w:val="20"/>
                <w:szCs w:val="21"/>
              </w:rPr>
            </w:pPr>
            <w:r>
              <w:rPr>
                <w:rFonts w:eastAsia="Times New Roman"/>
                <w:color w:val="000000"/>
                <w:kern w:val="0"/>
                <w:sz w:val="20"/>
                <w:szCs w:val="21"/>
              </w:rPr>
              <w:t>14.60</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val="0"/>
                <w:i w:val="0"/>
                <w:color w:val="000000"/>
                <w:sz w:val="20"/>
              </w:rPr>
            </w:pP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30111</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公务员医疗补助缴费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8.86</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198"/>
              <w:jc w:val="right"/>
              <w:rPr>
                <w:rFonts w:eastAsia="Times New Roman"/>
                <w:color w:val="000000"/>
                <w:kern w:val="0"/>
                <w:sz w:val="20"/>
                <w:szCs w:val="21"/>
              </w:rPr>
            </w:pPr>
            <w:r>
              <w:rPr>
                <w:rFonts w:eastAsia="Times New Roman"/>
                <w:color w:val="000000"/>
                <w:kern w:val="0"/>
                <w:sz w:val="20"/>
                <w:szCs w:val="21"/>
              </w:rPr>
              <w:t>8.86</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val="0"/>
                <w:i w:val="0"/>
                <w:color w:val="000000"/>
                <w:sz w:val="20"/>
              </w:rPr>
            </w:pP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30112</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其他社会保障缴费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0.44</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199"/>
              <w:jc w:val="right"/>
              <w:rPr>
                <w:rFonts w:eastAsia="Times New Roman"/>
                <w:color w:val="000000"/>
                <w:kern w:val="0"/>
                <w:sz w:val="20"/>
                <w:szCs w:val="21"/>
              </w:rPr>
            </w:pPr>
            <w:r>
              <w:rPr>
                <w:rFonts w:eastAsia="Times New Roman"/>
                <w:color w:val="000000"/>
                <w:kern w:val="0"/>
                <w:sz w:val="20"/>
                <w:szCs w:val="21"/>
              </w:rPr>
              <w:t>0.44</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val="0"/>
                <w:i w:val="0"/>
                <w:color w:val="000000"/>
                <w:sz w:val="20"/>
              </w:rPr>
            </w:pP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30113</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住房公积金</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31.80</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200"/>
              <w:jc w:val="right"/>
              <w:rPr>
                <w:rFonts w:eastAsia="Times New Roman"/>
                <w:color w:val="000000"/>
                <w:kern w:val="0"/>
                <w:sz w:val="20"/>
                <w:szCs w:val="21"/>
              </w:rPr>
            </w:pPr>
            <w:r>
              <w:rPr>
                <w:rFonts w:eastAsia="Times New Roman"/>
                <w:color w:val="000000"/>
                <w:kern w:val="0"/>
                <w:sz w:val="20"/>
                <w:szCs w:val="21"/>
              </w:rPr>
              <w:t>31.80</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val="0"/>
                <w:i w:val="0"/>
                <w:color w:val="000000"/>
                <w:sz w:val="20"/>
              </w:rPr>
            </w:pP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30199</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其他工资福利支出</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0.10</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201"/>
              <w:jc w:val="right"/>
              <w:rPr>
                <w:rFonts w:eastAsia="Times New Roman"/>
                <w:color w:val="000000"/>
                <w:kern w:val="0"/>
                <w:sz w:val="20"/>
                <w:szCs w:val="21"/>
              </w:rPr>
            </w:pPr>
            <w:r>
              <w:rPr>
                <w:rFonts w:eastAsia="Times New Roman"/>
                <w:color w:val="000000"/>
                <w:kern w:val="0"/>
                <w:sz w:val="20"/>
                <w:szCs w:val="21"/>
              </w:rPr>
              <w:t>0.10</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val="0"/>
                <w:i w:val="0"/>
                <w:color w:val="000000"/>
                <w:sz w:val="20"/>
              </w:rPr>
            </w:pP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302</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商品和服务支出</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pStyle w:val="2326"/>
              <w:jc w:val="right"/>
              <w:rPr>
                <w:rFonts w:ascii="Times New Roman" w:eastAsia="Times New Roman" w:hAnsi="Times New Roman"/>
                <w:b/>
                <w:sz w:val="20"/>
              </w:rPr>
            </w:pPr>
            <w:r>
              <w:rPr>
                <w:rFonts w:ascii="Times New Roman" w:eastAsia="Times New Roman" w:hAnsi="Times New Roman"/>
                <w:b/>
                <w:sz w:val="20"/>
              </w:rPr>
              <w:t>159.00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pStyle w:val="2326"/>
              <w:jc w:val="right"/>
              <w:rPr>
                <w:rFonts w:ascii="Times New Roman" w:eastAsia="Times New Roman" w:hAnsi="Times New Roman"/>
                <w:b/>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70"/>
              <w:jc w:val="right"/>
              <w:rPr>
                <w:rFonts w:ascii="Times New Roman" w:eastAsia="Times New Roman" w:hAnsi="Times New Roman"/>
                <w:b/>
                <w:sz w:val="20"/>
              </w:rPr>
            </w:pPr>
            <w:r>
              <w:rPr>
                <w:rFonts w:ascii="Times New Roman" w:eastAsia="Times New Roman" w:hAnsi="Times New Roman"/>
                <w:b/>
                <w:sz w:val="20"/>
              </w:rPr>
              <w:t>159.00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30201</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办公费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4.00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71"/>
              <w:jc w:val="right"/>
              <w:rPr>
                <w:rFonts w:eastAsia="Times New Roman"/>
                <w:color w:val="000000"/>
                <w:kern w:val="0"/>
                <w:sz w:val="20"/>
                <w:szCs w:val="21"/>
              </w:rPr>
            </w:pPr>
            <w:r>
              <w:rPr>
                <w:rFonts w:eastAsia="Times New Roman"/>
                <w:color w:val="000000"/>
                <w:kern w:val="0"/>
                <w:sz w:val="20"/>
                <w:szCs w:val="21"/>
              </w:rPr>
              <w:t>4.00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30202</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印刷费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1.00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72"/>
              <w:jc w:val="right"/>
              <w:rPr>
                <w:rFonts w:eastAsia="Times New Roman"/>
                <w:color w:val="000000"/>
                <w:kern w:val="0"/>
                <w:sz w:val="20"/>
                <w:szCs w:val="21"/>
              </w:rPr>
            </w:pPr>
            <w:r>
              <w:rPr>
                <w:rFonts w:eastAsia="Times New Roman"/>
                <w:color w:val="000000"/>
                <w:kern w:val="0"/>
                <w:sz w:val="20"/>
                <w:szCs w:val="21"/>
              </w:rPr>
              <w:t>1.00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30205</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水费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3.50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73"/>
              <w:jc w:val="right"/>
              <w:rPr>
                <w:rFonts w:eastAsia="Times New Roman"/>
                <w:color w:val="000000"/>
                <w:kern w:val="0"/>
                <w:sz w:val="20"/>
                <w:szCs w:val="21"/>
              </w:rPr>
            </w:pPr>
            <w:r>
              <w:rPr>
                <w:rFonts w:eastAsia="Times New Roman"/>
                <w:color w:val="000000"/>
                <w:kern w:val="0"/>
                <w:sz w:val="20"/>
                <w:szCs w:val="21"/>
              </w:rPr>
              <w:t>3.50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30206</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电费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13.00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74"/>
              <w:jc w:val="right"/>
              <w:rPr>
                <w:rFonts w:eastAsia="Times New Roman"/>
                <w:color w:val="000000"/>
                <w:kern w:val="0"/>
                <w:sz w:val="20"/>
                <w:szCs w:val="21"/>
              </w:rPr>
            </w:pPr>
            <w:r>
              <w:rPr>
                <w:rFonts w:eastAsia="Times New Roman"/>
                <w:color w:val="000000"/>
                <w:kern w:val="0"/>
                <w:sz w:val="20"/>
                <w:szCs w:val="21"/>
              </w:rPr>
              <w:t>13.00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30207</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邮电费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9.50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75"/>
              <w:jc w:val="right"/>
              <w:rPr>
                <w:rFonts w:eastAsia="Times New Roman"/>
                <w:color w:val="000000"/>
                <w:kern w:val="0"/>
                <w:sz w:val="20"/>
                <w:szCs w:val="21"/>
              </w:rPr>
            </w:pPr>
            <w:r>
              <w:rPr>
                <w:rFonts w:eastAsia="Times New Roman"/>
                <w:color w:val="000000"/>
                <w:kern w:val="0"/>
                <w:sz w:val="20"/>
                <w:szCs w:val="21"/>
              </w:rPr>
              <w:t>9.50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30209</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物业管理费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10.00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76"/>
              <w:jc w:val="right"/>
              <w:rPr>
                <w:rFonts w:eastAsia="Times New Roman"/>
                <w:color w:val="000000"/>
                <w:kern w:val="0"/>
                <w:sz w:val="20"/>
                <w:szCs w:val="21"/>
              </w:rPr>
            </w:pPr>
            <w:r>
              <w:rPr>
                <w:rFonts w:eastAsia="Times New Roman"/>
                <w:color w:val="000000"/>
                <w:kern w:val="0"/>
                <w:sz w:val="20"/>
                <w:szCs w:val="21"/>
              </w:rPr>
              <w:t>10.00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30211</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差旅费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20.00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77"/>
              <w:jc w:val="right"/>
              <w:rPr>
                <w:rFonts w:eastAsia="Times New Roman"/>
                <w:color w:val="000000"/>
                <w:kern w:val="0"/>
                <w:sz w:val="20"/>
                <w:szCs w:val="21"/>
              </w:rPr>
            </w:pPr>
            <w:r>
              <w:rPr>
                <w:rFonts w:eastAsia="Times New Roman"/>
                <w:color w:val="000000"/>
                <w:kern w:val="0"/>
                <w:sz w:val="20"/>
                <w:szCs w:val="21"/>
              </w:rPr>
              <w:t>20.00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30213</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维修（护）费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51.40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78"/>
              <w:jc w:val="right"/>
              <w:rPr>
                <w:rFonts w:eastAsia="Times New Roman"/>
                <w:color w:val="000000"/>
                <w:kern w:val="0"/>
                <w:sz w:val="20"/>
                <w:szCs w:val="21"/>
              </w:rPr>
            </w:pPr>
            <w:r>
              <w:rPr>
                <w:rFonts w:eastAsia="Times New Roman"/>
                <w:color w:val="000000"/>
                <w:kern w:val="0"/>
                <w:sz w:val="20"/>
                <w:szCs w:val="21"/>
              </w:rPr>
              <w:t>51.40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30216</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培训费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0.50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79"/>
              <w:jc w:val="right"/>
              <w:rPr>
                <w:rFonts w:eastAsia="Times New Roman"/>
                <w:color w:val="000000"/>
                <w:kern w:val="0"/>
                <w:sz w:val="20"/>
                <w:szCs w:val="21"/>
              </w:rPr>
            </w:pPr>
            <w:r>
              <w:rPr>
                <w:rFonts w:eastAsia="Times New Roman"/>
                <w:color w:val="000000"/>
                <w:kern w:val="0"/>
                <w:sz w:val="20"/>
                <w:szCs w:val="21"/>
              </w:rPr>
              <w:t>0.50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30218</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专用材料费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0.10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80"/>
              <w:jc w:val="right"/>
              <w:rPr>
                <w:rFonts w:eastAsia="Times New Roman"/>
                <w:color w:val="000000"/>
                <w:kern w:val="0"/>
                <w:sz w:val="20"/>
                <w:szCs w:val="21"/>
              </w:rPr>
            </w:pPr>
            <w:r>
              <w:rPr>
                <w:rFonts w:eastAsia="Times New Roman"/>
                <w:color w:val="000000"/>
                <w:kern w:val="0"/>
                <w:sz w:val="20"/>
                <w:szCs w:val="21"/>
              </w:rPr>
              <w:t>0.10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30226</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劳务费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1.00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81"/>
              <w:jc w:val="right"/>
              <w:rPr>
                <w:rFonts w:eastAsia="Times New Roman"/>
                <w:color w:val="000000"/>
                <w:kern w:val="0"/>
                <w:sz w:val="20"/>
                <w:szCs w:val="21"/>
              </w:rPr>
            </w:pPr>
            <w:r>
              <w:rPr>
                <w:rFonts w:eastAsia="Times New Roman"/>
                <w:color w:val="000000"/>
                <w:kern w:val="0"/>
                <w:sz w:val="20"/>
                <w:szCs w:val="21"/>
              </w:rPr>
              <w:t>1.00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30227</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委托业务费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39.00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82"/>
              <w:jc w:val="right"/>
              <w:rPr>
                <w:rFonts w:eastAsia="Times New Roman"/>
                <w:color w:val="000000"/>
                <w:kern w:val="0"/>
                <w:sz w:val="20"/>
                <w:szCs w:val="21"/>
              </w:rPr>
            </w:pPr>
            <w:r>
              <w:rPr>
                <w:rFonts w:eastAsia="Times New Roman"/>
                <w:color w:val="000000"/>
                <w:kern w:val="0"/>
                <w:sz w:val="20"/>
                <w:szCs w:val="21"/>
              </w:rPr>
              <w:t>39.00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30228</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工会经费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4.00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83"/>
              <w:jc w:val="right"/>
              <w:rPr>
                <w:rFonts w:eastAsia="Times New Roman"/>
                <w:color w:val="000000"/>
                <w:kern w:val="0"/>
                <w:sz w:val="20"/>
                <w:szCs w:val="21"/>
              </w:rPr>
            </w:pPr>
            <w:r>
              <w:rPr>
                <w:rFonts w:eastAsia="Times New Roman"/>
                <w:color w:val="000000"/>
                <w:kern w:val="0"/>
                <w:sz w:val="20"/>
                <w:szCs w:val="21"/>
              </w:rPr>
              <w:t>4.00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30299</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其他商品和服务支出</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2.00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84"/>
              <w:jc w:val="right"/>
              <w:rPr>
                <w:rFonts w:eastAsia="Times New Roman"/>
                <w:color w:val="000000"/>
                <w:kern w:val="0"/>
                <w:sz w:val="20"/>
                <w:szCs w:val="21"/>
              </w:rPr>
            </w:pPr>
            <w:r>
              <w:rPr>
                <w:rFonts w:eastAsia="Times New Roman"/>
                <w:color w:val="000000"/>
                <w:kern w:val="0"/>
                <w:sz w:val="20"/>
                <w:szCs w:val="21"/>
              </w:rPr>
              <w:t>2.00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b/>
                <w:kern w:val="0"/>
                <w:sz w:val="20"/>
                <w:szCs w:val="20"/>
              </w:rPr>
            </w:pPr>
            <w:r>
              <w:rPr>
                <w:rFonts w:hint="eastAsia"/>
                <w:b/>
                <w:sz w:val="20"/>
                <w:szCs w:val="20"/>
              </w:rPr>
              <w:t>303</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rPr>
                <w:b/>
                <w:sz w:val="20"/>
                <w:szCs w:val="20"/>
              </w:rPr>
            </w:pPr>
            <w:r>
              <w:rPr>
                <w:rFonts w:hint="eastAsia"/>
                <w:b/>
                <w:sz w:val="20"/>
                <w:szCs w:val="20"/>
              </w:rPr>
              <w:t>对个人和家庭的补助</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b/>
                <w:color w:val="000000"/>
                <w:kern w:val="0"/>
                <w:sz w:val="20"/>
                <w:szCs w:val="21"/>
              </w:rPr>
            </w:pPr>
            <w:r>
              <w:rPr>
                <w:rFonts w:eastAsia="Times New Roman"/>
                <w:b/>
                <w:color w:val="000000"/>
                <w:kern w:val="0"/>
                <w:sz w:val="20"/>
                <w:szCs w:val="21"/>
              </w:rPr>
              <w:t>2.82</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i w:val="0"/>
                <w:color w:val="000000"/>
                <w:sz w:val="20"/>
              </w:rPr>
            </w:pPr>
            <w:r>
              <w:rPr>
                <w:rFonts w:ascii="Times New Roman" w:eastAsia="Times New Roman" w:hAnsi="Times New Roman"/>
                <w:b/>
                <w:i w:val="0"/>
                <w:color w:val="000000"/>
                <w:sz w:val="20"/>
              </w:rPr>
              <w:t>2.82</w:t>
            </w: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85"/>
              <w:jc w:val="right"/>
              <w:rPr>
                <w:rFonts w:eastAsia="Times New Roman"/>
                <w:b/>
                <w:color w:val="000000"/>
                <w:kern w:val="0"/>
                <w:sz w:val="20"/>
                <w:szCs w:val="21"/>
              </w:rPr>
            </w:pPr>
            <w:r>
              <w:rPr>
                <w:rFonts w:eastAsia="Times New Roman"/>
                <w:b/>
                <w:color w:val="000000"/>
                <w:kern w:val="0"/>
                <w:sz w:val="20"/>
                <w:szCs w:val="21"/>
              </w:rPr>
              <w:t>2.82</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30302</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pStyle w:val="2326"/>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退休费</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2.40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r>
              <w:rPr>
                <w:rFonts w:ascii="Times New Roman" w:eastAsia="Times New Roman" w:hAnsi="Times New Roman"/>
                <w:b w:val="0"/>
                <w:i w:val="0"/>
                <w:color w:val="000000"/>
                <w:sz w:val="20"/>
              </w:rPr>
              <w:t>2.40</w:t>
            </w: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86"/>
              <w:jc w:val="right"/>
              <w:rPr>
                <w:rFonts w:eastAsia="Times New Roman"/>
                <w:color w:val="000000"/>
                <w:kern w:val="0"/>
                <w:sz w:val="20"/>
                <w:szCs w:val="21"/>
              </w:rPr>
            </w:pPr>
            <w:r>
              <w:rPr>
                <w:rFonts w:eastAsia="Times New Roman"/>
                <w:color w:val="000000"/>
                <w:kern w:val="0"/>
                <w:sz w:val="20"/>
                <w:szCs w:val="21"/>
              </w:rPr>
              <w:t>2.40</w:t>
            </w:r>
          </w:p>
        </w:tc>
      </w:tr>
      <w:tr>
        <w:trPr>
          <w:trHeight w:val="258"/>
        </w:trPr>
        <w:tc>
          <w:tcPr>
            <w:tcW w:w="1252" w:type="dxa"/>
            <w:tcBorders>
              <w:top w:val="single" w:sz="4" w:space="0" w:color="000000"/>
              <w:left w:val="single" w:sz="4" w:space="0" w:color="000000"/>
              <w:bottom w:val="single" w:sz="4" w:space="0" w:color="000000"/>
              <w:right w:val="single" w:sz="4" w:space="0" w:color="000000"/>
            </w:tcBorders>
            <w:noWrap/>
            <w:vAlign w:val="center"/>
          </w:tcPr>
          <w:p>
            <w:pPr>
              <w:ind w:firstLineChars="100" w:firstLine="200"/>
              <w:rPr>
                <w:rFonts w:hint="eastAsia"/>
                <w:color w:val="000000"/>
                <w:kern w:val="0"/>
                <w:sz w:val="20"/>
                <w:szCs w:val="20"/>
              </w:rPr>
            </w:pPr>
            <w:r>
              <w:rPr>
                <w:rFonts w:hint="eastAsia"/>
                <w:color w:val="000000"/>
                <w:kern w:val="0"/>
                <w:sz w:val="20"/>
                <w:szCs w:val="20"/>
              </w:rPr>
              <w:t>30309</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ind w:firstLineChars="100" w:firstLine="200"/>
              <w:rPr>
                <w:rFonts w:hint="eastAsia"/>
                <w:color w:val="000000"/>
                <w:kern w:val="0"/>
                <w:sz w:val="20"/>
                <w:szCs w:val="20"/>
              </w:rPr>
            </w:pPr>
            <w:r>
              <w:rPr>
                <w:rFonts w:hint="eastAsia"/>
                <w:color w:val="000000"/>
                <w:kern w:val="0"/>
                <w:sz w:val="20"/>
                <w:szCs w:val="20"/>
              </w:rPr>
              <w:t>奖励金</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0.42</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i w:val="0"/>
                <w:color w:val="000000"/>
                <w:sz w:val="20"/>
              </w:rPr>
            </w:pPr>
            <w:r>
              <w:rPr>
                <w:rFonts w:eastAsia="Times New Roman"/>
                <w:color w:val="000000"/>
                <w:sz w:val="20"/>
              </w:rPr>
              <w:t>0.42</w:t>
            </w: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87"/>
              <w:jc w:val="right"/>
              <w:rPr>
                <w:rFonts w:eastAsia="Times New Roman"/>
                <w:color w:val="000000"/>
                <w:kern w:val="0"/>
                <w:sz w:val="20"/>
                <w:szCs w:val="21"/>
              </w:rPr>
            </w:pPr>
            <w:r>
              <w:rPr>
                <w:rFonts w:eastAsia="Times New Roman"/>
                <w:color w:val="000000"/>
                <w:kern w:val="0"/>
                <w:sz w:val="20"/>
                <w:szCs w:val="21"/>
              </w:rPr>
              <w:t>0.42</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jc w:val="left"/>
              <w:rPr>
                <w:b/>
                <w:sz w:val="20"/>
                <w:szCs w:val="20"/>
              </w:rPr>
            </w:pPr>
            <w:r>
              <w:rPr>
                <w:rFonts w:hint="eastAsia"/>
                <w:b/>
                <w:sz w:val="20"/>
                <w:szCs w:val="20"/>
              </w:rPr>
              <w:t>310</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rPr>
                <w:b/>
                <w:sz w:val="20"/>
                <w:szCs w:val="20"/>
              </w:rPr>
            </w:pPr>
            <w:r>
              <w:rPr>
                <w:rFonts w:hint="eastAsia"/>
                <w:b/>
                <w:sz w:val="20"/>
                <w:szCs w:val="20"/>
              </w:rPr>
              <w:t>资本性支出</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b/>
                <w:color w:val="000000"/>
                <w:kern w:val="0"/>
                <w:sz w:val="20"/>
                <w:szCs w:val="21"/>
              </w:rPr>
            </w:pPr>
            <w:r>
              <w:rPr>
                <w:rFonts w:eastAsia="Times New Roman"/>
                <w:b/>
                <w:color w:val="000000"/>
                <w:kern w:val="0"/>
                <w:sz w:val="20"/>
                <w:szCs w:val="21"/>
              </w:rPr>
              <w:t>3.00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88"/>
              <w:jc w:val="right"/>
              <w:rPr>
                <w:rFonts w:eastAsia="Times New Roman"/>
                <w:b/>
                <w:color w:val="000000"/>
                <w:kern w:val="0"/>
                <w:sz w:val="20"/>
                <w:szCs w:val="21"/>
              </w:rPr>
            </w:pPr>
            <w:r>
              <w:rPr>
                <w:rFonts w:eastAsia="Times New Roman"/>
                <w:b/>
                <w:color w:val="000000"/>
                <w:kern w:val="0"/>
                <w:sz w:val="20"/>
                <w:szCs w:val="21"/>
              </w:rPr>
              <w:t>3.00</w:t>
            </w:r>
          </w:p>
        </w:tc>
      </w:tr>
      <w:tr>
        <w:trPr>
          <w:trHeight w:val="258"/>
        </w:trPr>
        <w:tc>
          <w:tcPr>
            <w:tcW w:w="1252" w:type="dxa"/>
            <w:tcBorders>
              <w:top w:val="single" w:sz="4" w:space="0" w:color="000000"/>
              <w:left w:val="single" w:sz="4" w:space="0" w:color="000000"/>
              <w:bottom w:val="single" w:sz="4" w:space="0" w:color="000000"/>
              <w:right w:val="single" w:sz="4" w:space="0" w:color="000000"/>
            </w:tcBorders>
            <w:noWrap/>
            <w:vAlign w:val="center"/>
          </w:tcPr>
          <w:p>
            <w:pPr>
              <w:ind w:firstLineChars="100" w:firstLine="200"/>
              <w:rPr>
                <w:rFonts w:cs="Arial" w:hint="eastAsia"/>
                <w:snapToGrid w:val="0"/>
                <w:color w:val="000000"/>
                <w:kern w:val="0"/>
                <w:sz w:val="20"/>
                <w:szCs w:val="20"/>
              </w:rPr>
            </w:pPr>
            <w:r>
              <w:rPr>
                <w:rFonts w:cs="Arial" w:hint="eastAsia"/>
                <w:snapToGrid w:val="0"/>
                <w:color w:val="000000"/>
                <w:kern w:val="0"/>
                <w:sz w:val="20"/>
                <w:szCs w:val="20"/>
              </w:rPr>
              <w:t>31002</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ind w:firstLineChars="100" w:firstLine="200"/>
              <w:rPr>
                <w:rFonts w:cs="Arial" w:hint="eastAsia"/>
                <w:snapToGrid w:val="0"/>
                <w:color w:val="000000"/>
                <w:kern w:val="0"/>
                <w:sz w:val="20"/>
                <w:szCs w:val="20"/>
              </w:rPr>
            </w:pPr>
            <w:r>
              <w:rPr>
                <w:rFonts w:cs="Arial" w:hint="eastAsia"/>
                <w:snapToGrid w:val="0"/>
                <w:color w:val="000000"/>
                <w:kern w:val="0"/>
                <w:sz w:val="20"/>
                <w:szCs w:val="20"/>
              </w:rPr>
              <w:t>办公设备购置</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1.50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89"/>
              <w:jc w:val="right"/>
              <w:rPr>
                <w:rFonts w:eastAsia="Times New Roman"/>
                <w:color w:val="000000"/>
                <w:kern w:val="0"/>
                <w:sz w:val="20"/>
                <w:szCs w:val="21"/>
              </w:rPr>
            </w:pPr>
            <w:r>
              <w:rPr>
                <w:rFonts w:eastAsia="Times New Roman"/>
                <w:color w:val="000000"/>
                <w:kern w:val="0"/>
                <w:sz w:val="20"/>
                <w:szCs w:val="21"/>
              </w:rPr>
              <w:t>1.50</w:t>
            </w:r>
          </w:p>
        </w:tc>
      </w:tr>
      <w:tr>
        <w:trPr>
          <w:trHeight w:val="259"/>
        </w:trPr>
        <w:tc>
          <w:tcPr>
            <w:tcW w:w="1252" w:type="dxa"/>
            <w:tcBorders>
              <w:top w:val="single" w:sz="4" w:space="0" w:color="000000"/>
              <w:left w:val="single" w:sz="4" w:space="0" w:color="000000"/>
              <w:bottom w:val="single" w:sz="4" w:space="0" w:color="000000"/>
              <w:right w:val="single" w:sz="4" w:space="0" w:color="000000"/>
            </w:tcBorders>
            <w:noWrap/>
            <w:vAlign w:val="center"/>
          </w:tcPr>
          <w:p>
            <w:pPr>
              <w:ind w:firstLineChars="100" w:firstLine="200"/>
              <w:rPr>
                <w:rFonts w:cs="Arial" w:hint="eastAsia"/>
                <w:snapToGrid w:val="0"/>
                <w:color w:val="000000"/>
                <w:kern w:val="0"/>
                <w:sz w:val="20"/>
                <w:szCs w:val="20"/>
              </w:rPr>
            </w:pPr>
            <w:r>
              <w:rPr>
                <w:rFonts w:cs="Arial" w:hint="eastAsia"/>
                <w:snapToGrid w:val="0"/>
                <w:color w:val="000000"/>
                <w:kern w:val="0"/>
                <w:sz w:val="20"/>
                <w:szCs w:val="20"/>
              </w:rPr>
              <w:t>31003</w:t>
            </w:r>
          </w:p>
        </w:tc>
        <w:tc>
          <w:tcPr>
            <w:tcW w:w="4151" w:type="dxa"/>
            <w:tcBorders>
              <w:top w:val="single" w:sz="4" w:space="0" w:color="000000"/>
              <w:left w:val="single" w:sz="4" w:space="0" w:color="000000"/>
              <w:bottom w:val="single" w:sz="4" w:space="0" w:color="000000"/>
              <w:right w:val="single" w:sz="4" w:space="0" w:color="000000"/>
            </w:tcBorders>
            <w:noWrap/>
            <w:vAlign w:val="center"/>
          </w:tcPr>
          <w:p>
            <w:pPr>
              <w:ind w:firstLineChars="100" w:firstLine="200"/>
              <w:rPr>
                <w:rFonts w:cs="Arial" w:hint="eastAsia"/>
                <w:snapToGrid w:val="0"/>
                <w:color w:val="000000"/>
                <w:kern w:val="0"/>
                <w:sz w:val="20"/>
                <w:szCs w:val="20"/>
              </w:rPr>
            </w:pPr>
            <w:r>
              <w:rPr>
                <w:rFonts w:cs="Arial" w:hint="eastAsia"/>
                <w:snapToGrid w:val="0"/>
                <w:color w:val="000000"/>
                <w:kern w:val="0"/>
                <w:sz w:val="20"/>
                <w:szCs w:val="20"/>
              </w:rPr>
              <w:t>专用设备购置</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color w:val="000000"/>
                <w:kern w:val="0"/>
                <w:sz w:val="20"/>
                <w:szCs w:val="21"/>
              </w:rPr>
            </w:pPr>
            <w:r>
              <w:rPr>
                <w:rFonts w:eastAsia="Times New Roman"/>
                <w:color w:val="000000"/>
                <w:kern w:val="0"/>
                <w:sz w:val="20"/>
                <w:szCs w:val="21"/>
              </w:rPr>
              <w:t>1.50</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val="0"/>
                <w:i w:val="0"/>
                <w:color w:val="000000"/>
                <w:sz w:val="20"/>
              </w:rPr>
            </w:pPr>
          </w:p>
        </w:tc>
        <w:tc>
          <w:tcPr>
            <w:tcW w:w="1805" w:type="dxa"/>
            <w:tcBorders>
              <w:top w:val="single" w:sz="4" w:space="0" w:color="000000"/>
              <w:left w:val="single" w:sz="4" w:space="0" w:color="000000"/>
              <w:bottom w:val="single" w:sz="4" w:space="0" w:color="000000"/>
              <w:right w:val="single" w:sz="4" w:space="0" w:color="000000"/>
            </w:tcBorders>
            <w:noWrap/>
            <w:vAlign w:val="center"/>
          </w:tcPr>
          <w:p>
            <w:pPr>
              <w:pStyle w:val="190"/>
              <w:jc w:val="right"/>
              <w:rPr>
                <w:rFonts w:eastAsia="Times New Roman"/>
                <w:color w:val="000000"/>
                <w:kern w:val="0"/>
                <w:sz w:val="20"/>
                <w:szCs w:val="21"/>
              </w:rPr>
            </w:pPr>
            <w:r>
              <w:rPr>
                <w:rFonts w:eastAsia="Times New Roman"/>
                <w:color w:val="000000"/>
                <w:kern w:val="0"/>
                <w:sz w:val="20"/>
                <w:szCs w:val="21"/>
              </w:rPr>
              <w:t>1.50</w:t>
            </w:r>
          </w:p>
        </w:tc>
      </w:tr>
      <w:tr>
        <w:trPr>
          <w:trHeight w:val="259"/>
        </w:trPr>
        <w:tc>
          <w:tcPr>
            <w:tcW w:w="5403" w:type="dxa"/>
            <w:gridSpan w:val="2"/>
            <w:tcBorders>
              <w:top w:val="single" w:sz="4" w:space="0" w:color="000000"/>
              <w:left w:val="single" w:sz="4" w:space="0" w:color="000000"/>
              <w:bottom w:val="single" w:sz="4" w:space="0" w:color="000000"/>
              <w:right w:val="single" w:sz="4" w:space="0" w:color="000000"/>
            </w:tcBorders>
            <w:noWrap/>
            <w:vAlign w:val="center"/>
          </w:tcPr>
          <w:p>
            <w:pPr>
              <w:pStyle w:val="2326"/>
              <w:spacing w:before="36" w:line="185" w:lineRule="auto"/>
              <w:jc w:val="center"/>
              <w:rPr>
                <w:rFonts w:ascii="Times New Roman" w:eastAsia="宋体" w:cs="宋体" w:hAnsi="Times New Roman"/>
              </w:rPr>
            </w:pPr>
            <w:r>
              <w:rPr>
                <w:rFonts w:ascii="Times New Roman" w:eastAsia="宋体" w:cs="宋体" w:hAnsi="Times New Roman" w:hint="eastAsia"/>
                <w:spacing w:val="-5"/>
              </w:rPr>
              <w:t>合</w:t>
            </w:r>
            <w:r>
              <w:rPr>
                <w:rFonts w:ascii="Times New Roman" w:eastAsia="宋体" w:cs="宋体" w:hAnsi="Times New Roman" w:hint="eastAsia"/>
                <w:spacing w:val="5"/>
              </w:rPr>
              <w:t xml:space="preserve">  </w:t>
            </w:r>
            <w:r>
              <w:rPr>
                <w:rFonts w:ascii="Times New Roman" w:eastAsia="宋体" w:cs="宋体" w:hAnsi="Times New Roman" w:hint="eastAsia"/>
                <w:spacing w:val="-5"/>
              </w:rPr>
              <w:t>计</w:t>
            </w:r>
          </w:p>
        </w:tc>
        <w:tc>
          <w:tcPr>
            <w:tcW w:w="1799" w:type="dxa"/>
            <w:tcBorders>
              <w:top w:val="single" w:sz="4" w:space="0" w:color="000000"/>
              <w:left w:val="single" w:sz="4" w:space="0" w:color="000000"/>
              <w:bottom w:val="single" w:sz="4" w:space="0" w:color="000000"/>
              <w:right w:val="single" w:sz="4" w:space="0" w:color="000000"/>
            </w:tcBorders>
            <w:noWrap/>
            <w:vAlign w:val="center"/>
          </w:tcPr>
          <w:p>
            <w:pPr>
              <w:jc w:val="right"/>
              <w:rPr>
                <w:rFonts w:eastAsia="Times New Roman"/>
                <w:b/>
                <w:color w:val="000000"/>
                <w:kern w:val="0"/>
                <w:sz w:val="20"/>
                <w:szCs w:val="21"/>
              </w:rPr>
            </w:pPr>
            <w:r>
              <w:rPr>
                <w:rFonts w:eastAsia="Times New Roman"/>
                <w:b/>
                <w:color w:val="000000"/>
                <w:kern w:val="0"/>
                <w:sz w:val="20"/>
                <w:szCs w:val="21"/>
              </w:rPr>
              <w:t>521.54</w:t>
            </w:r>
          </w:p>
        </w:tc>
        <w:tc>
          <w:tcPr>
            <w:tcW w:w="1799"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i w:val="0"/>
                <w:color w:val="000000"/>
                <w:sz w:val="20"/>
              </w:rPr>
            </w:pPr>
            <w:r>
              <w:rPr>
                <w:rFonts w:ascii="Times New Roman" w:eastAsia="Times New Roman" w:hAnsi="Times New Roman"/>
                <w:b/>
                <w:i w:val="0"/>
                <w:color w:val="000000"/>
                <w:sz w:val="20"/>
              </w:rPr>
              <w:t>359.54</w:t>
            </w:r>
          </w:p>
        </w:tc>
        <w:tc>
          <w:tcPr>
            <w:tcW w:w="1805" w:type="dxa"/>
            <w:tcBorders>
              <w:top w:val="single" w:sz="4" w:space="0" w:color="000000"/>
              <w:left w:val="single" w:sz="4" w:space="0" w:color="000000"/>
              <w:bottom w:val="single" w:sz="4" w:space="0" w:color="000000"/>
              <w:right w:val="single" w:sz="4" w:space="0" w:color="000000"/>
            </w:tcBorders>
            <w:noWrap/>
            <w:vAlign w:val="bottom"/>
          </w:tcPr>
          <w:p>
            <w:pPr>
              <w:jc w:val="right"/>
              <w:rPr>
                <w:rFonts w:ascii="Times New Roman" w:eastAsia="Times New Roman" w:hAnsi="Times New Roman"/>
                <w:b/>
                <w:i w:val="0"/>
                <w:color w:val="000000"/>
                <w:sz w:val="20"/>
              </w:rPr>
            </w:pPr>
            <w:r>
              <w:rPr>
                <w:rFonts w:ascii="Times New Roman" w:eastAsia="Times New Roman" w:hAnsi="Times New Roman"/>
                <w:b/>
                <w:i w:val="0"/>
                <w:color w:val="000000"/>
                <w:sz w:val="20"/>
              </w:rPr>
              <w:t>162</w:t>
            </w:r>
          </w:p>
        </w:tc>
      </w:tr>
    </w:tbl>
    <w:p>
      <w:pPr>
        <w:pStyle w:val="2326"/>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4"/>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4"/>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top w:val="single" w:sz="4" w:space="0" w:color="000000"/>
              <w:left w:val="single" w:sz="4" w:space="0" w:color="000000"/>
              <w:bottom w:val="nil"/>
              <w:right w:val="single" w:sz="4" w:space="0" w:color="000000"/>
            </w:tcBorders>
            <w:noWrap/>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top w:val="single" w:sz="4" w:space="0" w:color="000000"/>
              <w:left w:val="single" w:sz="4" w:space="0" w:color="000000"/>
              <w:bottom w:val="nil"/>
              <w:right w:val="single" w:sz="4" w:space="0" w:color="000000"/>
            </w:tcBorders>
            <w:noWrap/>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op w:val="single" w:sz="4" w:space="0" w:color="000000"/>
              <w:left w:val="single" w:sz="4" w:space="0" w:color="000000"/>
              <w:bottom w:val="single" w:sz="4" w:space="0" w:color="000000"/>
              <w:right w:val="single" w:sz="4" w:space="0" w:color="000000"/>
            </w:tcBorders>
            <w:noWrap/>
            <w:vAlign w:val="center"/>
          </w:tcPr>
          <w:p>
            <w:pPr>
              <w:pStyle w:val="2334"/>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left w:val="single" w:sz="4" w:space="0" w:color="000000"/>
              <w:bottom w:val="single" w:sz="4" w:space="0" w:color="000000"/>
              <w:right w:val="single" w:sz="4" w:space="0" w:color="000000"/>
            </w:tcBorders>
            <w:noWrap/>
          </w:tcPr>
          <w:p/>
        </w:tc>
        <w:tc>
          <w:tcPr>
            <w:tcW w:w="2622" w:type="dxa"/>
            <w:vMerge/>
            <w:tcBorders>
              <w:top w:val="nil"/>
              <w:left w:val="single" w:sz="4" w:space="0" w:color="000000"/>
              <w:bottom w:val="single" w:sz="4" w:space="0" w:color="000000"/>
              <w:right w:val="single" w:sz="4" w:space="0" w:color="000000"/>
            </w:tcBorders>
            <w:noWrap/>
          </w:tcPr>
          <w:p/>
        </w:tc>
        <w:tc>
          <w:tcPr>
            <w:tcW w:w="2624" w:type="dxa"/>
            <w:tcBorders>
              <w:top w:val="single" w:sz="4" w:space="0" w:color="000000"/>
              <w:left w:val="single" w:sz="4" w:space="0" w:color="000000"/>
              <w:bottom w:val="single" w:sz="4" w:space="0" w:color="000000"/>
              <w:right w:val="single" w:sz="4" w:space="0" w:color="000000"/>
            </w:tcBorders>
            <w:noWrap/>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op w:val="single" w:sz="4" w:space="0" w:color="000000"/>
              <w:left w:val="single" w:sz="4" w:space="0" w:color="000000"/>
              <w:bottom w:val="single" w:sz="4" w:space="0" w:color="000000"/>
              <w:right w:val="single" w:sz="4" w:space="0" w:color="000000"/>
            </w:tcBorders>
            <w:noWrap/>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op w:val="single" w:sz="4" w:space="0" w:color="000000"/>
              <w:left w:val="single" w:sz="4" w:space="0" w:color="000000"/>
              <w:bottom w:val="single" w:sz="4" w:space="0" w:color="000000"/>
              <w:right w:val="single" w:sz="4" w:space="0" w:color="000000"/>
            </w:tcBorders>
            <w:noWrap/>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2"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4"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3"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31"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r>
      <w:tr>
        <w:trPr>
          <w:trHeight w:val="528"/>
        </w:trPr>
        <w:tc>
          <w:tcPr>
            <w:tcW w:w="2631"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2"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4"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3"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31"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r>
      <w:tr>
        <w:trPr>
          <w:trHeight w:val="528"/>
        </w:trPr>
        <w:tc>
          <w:tcPr>
            <w:tcW w:w="2631"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2"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4"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3"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31"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r>
      <w:tr>
        <w:trPr>
          <w:trHeight w:val="528"/>
        </w:trPr>
        <w:tc>
          <w:tcPr>
            <w:tcW w:w="2631"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2"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4"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3"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31"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r>
      <w:tr>
        <w:trPr>
          <w:trHeight w:val="535"/>
        </w:trPr>
        <w:tc>
          <w:tcPr>
            <w:tcW w:w="5253" w:type="dxa"/>
            <w:gridSpan w:val="2"/>
            <w:tcBorders>
              <w:top w:val="single" w:sz="4" w:space="0" w:color="000000"/>
              <w:left w:val="single" w:sz="4" w:space="0" w:color="000000"/>
              <w:bottom w:val="single" w:sz="4" w:space="0" w:color="000000"/>
              <w:right w:val="single" w:sz="4" w:space="0" w:color="000000"/>
            </w:tcBorders>
            <w:noWrap/>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23"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c>
          <w:tcPr>
            <w:tcW w:w="2631" w:type="dxa"/>
            <w:tcBorders>
              <w:top w:val="single" w:sz="4" w:space="0" w:color="000000"/>
              <w:left w:val="single" w:sz="4" w:space="0" w:color="000000"/>
              <w:bottom w:val="single" w:sz="4" w:space="0" w:color="000000"/>
              <w:right w:val="single" w:sz="4" w:space="0" w:color="000000"/>
            </w:tcBorders>
            <w:noWrap/>
          </w:tcPr>
          <w:p>
            <w:pPr>
              <w:pStyle w:val="2334"/>
              <w:rPr>
                <w:rFonts w:ascii="Times New Roman" w:eastAsia="宋体" w:hAnsi="Times New Roman"/>
                <w:sz w:val="24"/>
                <w:szCs w:val="24"/>
              </w:rPr>
            </w:pPr>
          </w:p>
        </w:tc>
      </w:tr>
    </w:tbl>
    <w:p>
      <w:pPr>
        <w:pStyle w:val="2334"/>
        <w:spacing w:before="94" w:line="180" w:lineRule="auto"/>
        <w:ind w:firstLine="134"/>
        <w:jc w:val="both"/>
        <w:rPr>
          <w:rFonts w:ascii="方正仿宋_GBK" w:eastAsia="方正仿宋_GBK" w:cs="方正仿宋_GBK"/>
          <w:spacing w:val="-1"/>
          <w:sz w:val="24"/>
          <w:szCs w:val="24"/>
        </w:rPr>
      </w:pPr>
    </w:p>
    <w:p>
      <w:pPr>
        <w:pStyle w:val="2334"/>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方正仿宋_GBK" w:eastAsia="方正仿宋_GBK" w:cs="方正仿宋_GBK" w:hint="eastAsia"/>
          <w:spacing w:val="-1"/>
          <w:sz w:val="24"/>
          <w:szCs w:val="24"/>
          <w:lang w:eastAsia="zh-CN"/>
        </w:rPr>
        <w:t>和田海关</w:t>
      </w:r>
      <w:r>
        <w:rPr>
          <w:rFonts w:ascii="方正仿宋_GBK" w:eastAsia="方正仿宋_GBK" w:cs="方正仿宋_GBK" w:hint="eastAsia"/>
          <w:spacing w:val="-1"/>
          <w:sz w:val="24"/>
          <w:szCs w:val="24"/>
        </w:rPr>
        <w:t>无</w:t>
      </w:r>
      <w:r>
        <w:rPr>
          <w:rFonts w:ascii="Times New Roman" w:eastAsia="方正仿宋_GBK" w:cs="方正仿宋_GBK" w:hAnsi="Times New Roman" w:hint="eastAsia"/>
          <w:spacing w:val="-1"/>
          <w:sz w:val="24"/>
          <w:szCs w:val="24"/>
        </w:rPr>
        <w:t>202</w:t>
      </w:r>
      <w:r>
        <w:rPr>
          <w:rFonts w:ascii="Times New Roman" w:eastAsia="方正仿宋_GBK" w:cs="方正仿宋_GBK" w:hAnsi="Times New Roman"/>
          <w:spacing w:val="-1"/>
          <w:sz w:val="24"/>
          <w:szCs w:val="24"/>
        </w:rPr>
        <w:t>6</w:t>
      </w:r>
      <w:r>
        <w:rPr>
          <w:rFonts w:ascii="Times New Roman" w:eastAsia="方正仿宋_GBK" w:cs="方正仿宋_GBK" w:hAnsi="Times New Roman" w:hint="eastAsia"/>
          <w:spacing w:val="-1"/>
          <w:sz w:val="24"/>
          <w:szCs w:val="24"/>
        </w:rPr>
        <w:t>年</w:t>
      </w:r>
      <w:r>
        <w:rPr>
          <w:rFonts w:ascii="方正仿宋_GBK" w:eastAsia="方正仿宋_GBK" w:cs="方正仿宋_GBK" w:hint="eastAsia"/>
          <w:spacing w:val="-1"/>
          <w:sz w:val="24"/>
          <w:szCs w:val="24"/>
        </w:rPr>
        <w:t>政府性基金本年预算拨款收入，也无使用政府性基金安排的支出，故本表无数据。</w:t>
      </w:r>
    </w:p>
    <w:p>
      <w:pPr>
        <w:pStyle w:val="2334"/>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5"/>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5"/>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top w:val="single" w:sz="4" w:space="0" w:color="000000"/>
              <w:left w:val="single" w:sz="4" w:space="0" w:color="000000"/>
              <w:bottom w:val="nil"/>
              <w:right w:val="single" w:sz="4" w:space="0" w:color="000000"/>
            </w:tcBorders>
            <w:noWrap/>
          </w:tcPr>
          <w:p>
            <w:pPr>
              <w:pStyle w:val="2335"/>
              <w:spacing w:line="372" w:lineRule="auto"/>
              <w:rPr>
                <w:rFonts w:ascii="Times New Roman" w:eastAsia="宋体" w:hAnsi="Times New Roman"/>
                <w:sz w:val="24"/>
                <w:szCs w:val="24"/>
              </w:rPr>
            </w:pPr>
          </w:p>
          <w:p>
            <w:pPr>
              <w:pStyle w:val="2335"/>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top w:val="single" w:sz="4" w:space="0" w:color="000000"/>
              <w:left w:val="single" w:sz="4" w:space="0" w:color="000000"/>
              <w:bottom w:val="nil"/>
              <w:right w:val="single" w:sz="4" w:space="0" w:color="000000"/>
            </w:tcBorders>
            <w:noWrap/>
          </w:tcPr>
          <w:p>
            <w:pPr>
              <w:pStyle w:val="2335"/>
              <w:spacing w:line="372" w:lineRule="auto"/>
              <w:rPr>
                <w:rFonts w:ascii="Times New Roman" w:eastAsia="宋体" w:hAnsi="Times New Roman"/>
                <w:sz w:val="24"/>
                <w:szCs w:val="24"/>
              </w:rPr>
            </w:pPr>
          </w:p>
          <w:p>
            <w:pPr>
              <w:pStyle w:val="2335"/>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op w:val="single" w:sz="4" w:space="0" w:color="000000"/>
              <w:left w:val="single" w:sz="4" w:space="0" w:color="000000"/>
              <w:bottom w:val="single" w:sz="4" w:space="0" w:color="000000"/>
              <w:right w:val="single" w:sz="4" w:space="0" w:color="000000"/>
            </w:tcBorders>
            <w:noWrap/>
            <w:vAlign w:val="center"/>
          </w:tcPr>
          <w:p>
            <w:pPr>
              <w:pStyle w:val="2334"/>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left w:val="single" w:sz="4" w:space="0" w:color="000000"/>
              <w:bottom w:val="single" w:sz="4" w:space="0" w:color="000000"/>
              <w:right w:val="single" w:sz="4" w:space="0" w:color="000000"/>
            </w:tcBorders>
            <w:noWrap/>
          </w:tcPr>
          <w:p/>
        </w:tc>
        <w:tc>
          <w:tcPr>
            <w:tcW w:w="2622" w:type="dxa"/>
            <w:vMerge/>
            <w:tcBorders>
              <w:top w:val="nil"/>
              <w:left w:val="single" w:sz="4" w:space="0" w:color="000000"/>
              <w:bottom w:val="single" w:sz="4" w:space="0" w:color="000000"/>
              <w:right w:val="single" w:sz="4" w:space="0" w:color="000000"/>
            </w:tcBorders>
            <w:noWrap/>
          </w:tcPr>
          <w:p/>
        </w:tc>
        <w:tc>
          <w:tcPr>
            <w:tcW w:w="2624" w:type="dxa"/>
            <w:tcBorders>
              <w:top w:val="single" w:sz="4" w:space="0" w:color="000000"/>
              <w:left w:val="single" w:sz="4" w:space="0" w:color="000000"/>
              <w:bottom w:val="single" w:sz="4" w:space="0" w:color="000000"/>
              <w:right w:val="single" w:sz="4" w:space="0" w:color="000000"/>
            </w:tcBorders>
            <w:noWrap/>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op w:val="single" w:sz="4" w:space="0" w:color="000000"/>
              <w:left w:val="single" w:sz="4" w:space="0" w:color="000000"/>
              <w:bottom w:val="single" w:sz="4" w:space="0" w:color="000000"/>
              <w:right w:val="single" w:sz="4" w:space="0" w:color="000000"/>
            </w:tcBorders>
            <w:noWrap/>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op w:val="single" w:sz="4" w:space="0" w:color="000000"/>
              <w:left w:val="single" w:sz="4" w:space="0" w:color="000000"/>
              <w:bottom w:val="single" w:sz="4" w:space="0" w:color="000000"/>
              <w:right w:val="single" w:sz="4" w:space="0" w:color="000000"/>
            </w:tcBorders>
            <w:noWrap/>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2"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4"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3"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31"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r>
      <w:tr>
        <w:trPr>
          <w:trHeight w:val="528"/>
        </w:trPr>
        <w:tc>
          <w:tcPr>
            <w:tcW w:w="2631"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2"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4"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3"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31"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r>
      <w:tr>
        <w:trPr>
          <w:trHeight w:val="528"/>
        </w:trPr>
        <w:tc>
          <w:tcPr>
            <w:tcW w:w="2631"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2"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4"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3"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31"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r>
      <w:tr>
        <w:trPr>
          <w:trHeight w:val="528"/>
        </w:trPr>
        <w:tc>
          <w:tcPr>
            <w:tcW w:w="2631"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2"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4"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3"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31"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r>
      <w:tr>
        <w:trPr>
          <w:trHeight w:val="535"/>
        </w:trPr>
        <w:tc>
          <w:tcPr>
            <w:tcW w:w="5253" w:type="dxa"/>
            <w:gridSpan w:val="2"/>
            <w:tcBorders>
              <w:top w:val="single" w:sz="4" w:space="0" w:color="000000"/>
              <w:left w:val="single" w:sz="4" w:space="0" w:color="000000"/>
              <w:bottom w:val="single" w:sz="4" w:space="0" w:color="000000"/>
              <w:right w:val="single" w:sz="4" w:space="0" w:color="000000"/>
            </w:tcBorders>
            <w:noWrap/>
          </w:tcPr>
          <w:p>
            <w:pPr>
              <w:pStyle w:val="2335"/>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23"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c>
          <w:tcPr>
            <w:tcW w:w="2631" w:type="dxa"/>
            <w:tcBorders>
              <w:top w:val="single" w:sz="4" w:space="0" w:color="000000"/>
              <w:left w:val="single" w:sz="4" w:space="0" w:color="000000"/>
              <w:bottom w:val="single" w:sz="4" w:space="0" w:color="000000"/>
              <w:right w:val="single" w:sz="4" w:space="0" w:color="000000"/>
            </w:tcBorders>
            <w:noWrap/>
          </w:tcPr>
          <w:p>
            <w:pPr>
              <w:pStyle w:val="2335"/>
              <w:rPr>
                <w:rFonts w:ascii="Times New Roman" w:eastAsia="宋体" w:hAnsi="Times New Roman"/>
                <w:sz w:val="24"/>
                <w:szCs w:val="24"/>
              </w:rPr>
            </w:pPr>
          </w:p>
        </w:tc>
      </w:tr>
    </w:tbl>
    <w:p>
      <w:pPr>
        <w:pStyle w:val="2335"/>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方正仿宋_GBK" w:eastAsia="方正仿宋_GBK" w:cs="方正仿宋_GBK" w:hint="eastAsia"/>
          <w:spacing w:val="-6"/>
          <w:sz w:val="24"/>
          <w:szCs w:val="24"/>
          <w:lang w:eastAsia="zh-CN"/>
        </w:rPr>
        <w:t>和田海关</w:t>
      </w:r>
      <w:r>
        <w:rPr>
          <w:rFonts w:ascii="方正仿宋_GBK" w:eastAsia="方正仿宋_GBK" w:cs="方正仿宋_GBK" w:hint="eastAsia"/>
          <w:spacing w:val="-6"/>
          <w:sz w:val="24"/>
          <w:szCs w:val="24"/>
        </w:rPr>
        <w:t>无</w:t>
      </w:r>
      <w:r>
        <w:rPr>
          <w:rFonts w:ascii="Times New Roman" w:eastAsia="方正仿宋_GBK" w:cs="方正仿宋_GBK" w:hAnsi="Times New Roman" w:hint="eastAsia"/>
          <w:spacing w:val="-1"/>
          <w:sz w:val="24"/>
          <w:szCs w:val="24"/>
        </w:rPr>
        <w:t>202</w:t>
      </w:r>
      <w:r>
        <w:rPr>
          <w:rFonts w:ascii="Times New Roman" w:eastAsia="方正仿宋_GBK" w:cs="方正仿宋_GBK" w:hAnsi="Times New Roman"/>
          <w:spacing w:val="-1"/>
          <w:sz w:val="24"/>
          <w:szCs w:val="24"/>
        </w:rPr>
        <w:t>6</w:t>
      </w:r>
      <w:r>
        <w:rPr>
          <w:rFonts w:ascii="Times New Roman" w:eastAsia="方正仿宋_GBK" w:cs="方正仿宋_GBK" w:hAnsi="Times New Roman" w:hint="eastAsia"/>
          <w:spacing w:val="-1"/>
          <w:sz w:val="24"/>
          <w:szCs w:val="24"/>
        </w:rPr>
        <w:t>年</w:t>
      </w:r>
      <w:r>
        <w:rPr>
          <w:rFonts w:ascii="方正仿宋_GBK" w:eastAsia="方正仿宋_GBK" w:cs="方正仿宋_GBK" w:hint="eastAsia"/>
          <w:spacing w:val="-6"/>
          <w:sz w:val="24"/>
          <w:szCs w:val="24"/>
        </w:rPr>
        <w:t>国有资本经营预算收入，也无使用国有资本经营预算安排的支出，故本表无数据。</w:t>
      </w:r>
    </w:p>
    <w:p>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7"/>
        <w:spacing w:before="65" w:line="180" w:lineRule="auto"/>
        <w:ind w:firstLine="13869"/>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7"/>
        <w:spacing w:line="20" w:lineRule="exact"/>
        <w:rPr>
          <w:rFonts w:ascii="Times New Roman" w:eastAsia="宋体" w:hAnsi="Times New Roman"/>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781"/>
        <w:gridCol w:w="1370"/>
        <w:gridCol w:w="2100"/>
        <w:gridCol w:w="2727"/>
        <w:gridCol w:w="2139"/>
      </w:tblGrid>
      <w:tr>
        <w:trPr>
          <w:trHeight w:val="671"/>
        </w:trPr>
        <w:tc>
          <w:tcPr>
            <w:tcW w:w="13293" w:type="dxa"/>
            <w:gridSpan w:val="6"/>
            <w:tcBorders>
              <w:top w:val="single" w:sz="4" w:space="0" w:color="000000"/>
              <w:left w:val="single" w:sz="4" w:space="0" w:color="000000"/>
              <w:bottom w:val="single" w:sz="4" w:space="0" w:color="000000"/>
              <w:right w:val="single" w:sz="4" w:space="0" w:color="000000"/>
            </w:tcBorders>
            <w:noWrap/>
            <w:vAlign w:val="center"/>
          </w:tcPr>
          <w:p>
            <w:pPr>
              <w:pStyle w:val="2327"/>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2026年预算数</w:t>
            </w:r>
          </w:p>
        </w:tc>
      </w:tr>
      <w:tr>
        <w:trPr>
          <w:trHeight w:val="872"/>
        </w:trPr>
        <w:tc>
          <w:tcPr>
            <w:tcW w:w="2176" w:type="dxa"/>
            <w:vMerge w:val="restart"/>
            <w:tcBorders>
              <w:top w:val="single" w:sz="4" w:space="0" w:color="000000"/>
              <w:left w:val="single" w:sz="4" w:space="0" w:color="000000"/>
              <w:bottom w:val="nil"/>
              <w:right w:val="single" w:sz="4" w:space="0" w:color="000000"/>
            </w:tcBorders>
            <w:noWrap/>
            <w:vAlign w:val="center"/>
          </w:tcPr>
          <w:p>
            <w:pPr>
              <w:pStyle w:val="2327"/>
              <w:spacing w:line="295" w:lineRule="auto"/>
              <w:jc w:val="center"/>
              <w:rPr>
                <w:rFonts w:ascii="Times New Roman" w:eastAsia="宋体" w:cs="Times New Roman" w:hAnsi="Times New Roman"/>
                <w:sz w:val="22"/>
                <w:szCs w:val="22"/>
              </w:rPr>
            </w:pPr>
          </w:p>
          <w:p>
            <w:pPr>
              <w:pStyle w:val="2327"/>
              <w:spacing w:line="295" w:lineRule="auto"/>
              <w:jc w:val="center"/>
              <w:rPr>
                <w:rFonts w:ascii="Times New Roman" w:eastAsia="宋体" w:cs="Times New Roman" w:hAnsi="Times New Roman"/>
                <w:sz w:val="22"/>
                <w:szCs w:val="22"/>
              </w:rPr>
            </w:pPr>
          </w:p>
          <w:p>
            <w:pPr>
              <w:pStyle w:val="2327"/>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781" w:type="dxa"/>
            <w:vMerge w:val="restart"/>
            <w:tcBorders>
              <w:top w:val="single" w:sz="4" w:space="0" w:color="000000"/>
              <w:left w:val="single" w:sz="4" w:space="0" w:color="000000"/>
              <w:bottom w:val="nil"/>
              <w:right w:val="single" w:sz="4" w:space="0" w:color="000000"/>
            </w:tcBorders>
            <w:noWrap/>
            <w:vAlign w:val="center"/>
          </w:tcPr>
          <w:p>
            <w:pPr>
              <w:pStyle w:val="2327"/>
              <w:spacing w:line="439" w:lineRule="auto"/>
              <w:jc w:val="center"/>
              <w:rPr>
                <w:rFonts w:ascii="Times New Roman" w:eastAsia="宋体" w:cs="Times New Roman" w:hAnsi="Times New Roman"/>
                <w:sz w:val="22"/>
                <w:szCs w:val="22"/>
              </w:rPr>
            </w:pPr>
          </w:p>
          <w:p>
            <w:pPr>
              <w:pStyle w:val="2327"/>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197" w:type="dxa"/>
            <w:gridSpan w:val="3"/>
            <w:tcBorders>
              <w:top w:val="single" w:sz="4" w:space="0" w:color="000000"/>
              <w:left w:val="single" w:sz="4" w:space="0" w:color="000000"/>
              <w:bottom w:val="single" w:sz="4" w:space="0" w:color="000000"/>
              <w:right w:val="single" w:sz="4" w:space="0" w:color="000000"/>
            </w:tcBorders>
            <w:noWrap/>
            <w:vAlign w:val="center"/>
          </w:tcPr>
          <w:p>
            <w:pPr>
              <w:pStyle w:val="2327"/>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2139" w:type="dxa"/>
            <w:vMerge w:val="restart"/>
            <w:tcBorders>
              <w:top w:val="single" w:sz="4" w:space="0" w:color="000000"/>
              <w:left w:val="single" w:sz="4" w:space="0" w:color="000000"/>
              <w:bottom w:val="nil"/>
              <w:right w:val="single" w:sz="4" w:space="0" w:color="000000"/>
            </w:tcBorders>
            <w:noWrap/>
            <w:vAlign w:val="center"/>
          </w:tcPr>
          <w:p>
            <w:pPr>
              <w:pStyle w:val="2327"/>
              <w:spacing w:line="295" w:lineRule="auto"/>
              <w:jc w:val="center"/>
              <w:rPr>
                <w:rFonts w:ascii="Times New Roman" w:eastAsia="宋体" w:cs="Times New Roman" w:hAnsi="Times New Roman"/>
                <w:sz w:val="22"/>
                <w:szCs w:val="22"/>
              </w:rPr>
            </w:pPr>
          </w:p>
          <w:p>
            <w:pPr>
              <w:pStyle w:val="2327"/>
              <w:spacing w:line="295" w:lineRule="auto"/>
              <w:jc w:val="center"/>
              <w:rPr>
                <w:rFonts w:ascii="Times New Roman" w:eastAsia="宋体" w:cs="Times New Roman" w:hAnsi="Times New Roman"/>
                <w:sz w:val="22"/>
                <w:szCs w:val="22"/>
              </w:rPr>
            </w:pPr>
          </w:p>
          <w:p>
            <w:pPr>
              <w:pStyle w:val="2327"/>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left w:val="single" w:sz="4" w:space="0" w:color="000000"/>
              <w:bottom w:val="single" w:sz="4" w:space="0" w:color="000000"/>
              <w:right w:val="single" w:sz="4" w:space="0" w:color="000000"/>
            </w:tcBorders>
            <w:noWrap/>
            <w:vAlign w:val="center"/>
          </w:tcPr>
          <w:p/>
        </w:tc>
        <w:tc>
          <w:tcPr>
            <w:tcW w:w="2781" w:type="dxa"/>
            <w:vMerge/>
            <w:tcBorders>
              <w:top w:val="nil"/>
              <w:left w:val="single" w:sz="4" w:space="0" w:color="000000"/>
              <w:bottom w:val="single" w:sz="4" w:space="0" w:color="000000"/>
              <w:right w:val="single" w:sz="4" w:space="0" w:color="000000"/>
            </w:tcBorders>
            <w:noWrap/>
            <w:vAlign w:val="center"/>
          </w:tcPr>
          <w:p/>
        </w:tc>
        <w:tc>
          <w:tcPr>
            <w:tcW w:w="1370" w:type="dxa"/>
            <w:tcBorders>
              <w:top w:val="single" w:sz="4" w:space="0" w:color="000000"/>
              <w:left w:val="single" w:sz="4" w:space="0" w:color="000000"/>
              <w:bottom w:val="single" w:sz="4" w:space="0" w:color="000000"/>
              <w:right w:val="single" w:sz="4" w:space="0" w:color="000000"/>
            </w:tcBorders>
            <w:noWrap/>
            <w:vAlign w:val="center"/>
          </w:tcPr>
          <w:p>
            <w:pPr>
              <w:pStyle w:val="2327"/>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tcBorders>
              <w:top w:val="single" w:sz="4" w:space="0" w:color="000000"/>
              <w:left w:val="single" w:sz="4" w:space="0" w:color="000000"/>
              <w:bottom w:val="single" w:sz="4" w:space="0" w:color="000000"/>
              <w:right w:val="single" w:sz="4" w:space="0" w:color="000000"/>
            </w:tcBorders>
            <w:noWrap/>
            <w:vAlign w:val="center"/>
          </w:tcPr>
          <w:p>
            <w:pPr>
              <w:pStyle w:val="2327"/>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tcBorders>
              <w:top w:val="single" w:sz="4" w:space="0" w:color="000000"/>
              <w:left w:val="single" w:sz="4" w:space="0" w:color="000000"/>
              <w:bottom w:val="single" w:sz="4" w:space="0" w:color="000000"/>
              <w:right w:val="single" w:sz="4" w:space="0" w:color="000000"/>
            </w:tcBorders>
            <w:noWrap/>
            <w:vAlign w:val="center"/>
          </w:tcPr>
          <w:p>
            <w:pPr>
              <w:pStyle w:val="2327"/>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2139" w:type="dxa"/>
            <w:vMerge/>
            <w:tcBorders>
              <w:top w:val="nil"/>
              <w:left w:val="single" w:sz="4" w:space="0" w:color="000000"/>
              <w:bottom w:val="single" w:sz="4" w:space="0" w:color="000000"/>
              <w:right w:val="single" w:sz="4" w:space="0" w:color="000000"/>
            </w:tcBorders>
            <w:noWrap/>
            <w:vAlign w:val="center"/>
          </w:tcPr>
          <w:p/>
        </w:tc>
      </w:tr>
      <w:tr>
        <w:trPr>
          <w:trHeight w:val="1345"/>
        </w:trPr>
        <w:tc>
          <w:tcPr>
            <w:tcW w:w="2176"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eastAsia="宋体"/>
                <w:sz w:val="22"/>
                <w:szCs w:val="22"/>
                <w:lang w:val="en-US" w:eastAsia="zh-CN"/>
              </w:rPr>
            </w:pPr>
            <w:r>
              <w:rPr>
                <w:sz w:val="22"/>
                <w:szCs w:val="22"/>
                <w:lang w:val="en-US" w:eastAsia="zh-CN"/>
              </w:rPr>
              <w:t>8.90</w:t>
            </w:r>
          </w:p>
        </w:tc>
        <w:tc>
          <w:tcPr>
            <w:tcW w:w="278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eastAsia="宋体"/>
                <w:sz w:val="22"/>
                <w:szCs w:val="22"/>
                <w:lang w:val="en-US" w:eastAsia="zh-CN"/>
              </w:rPr>
            </w:pPr>
            <w:r>
              <w:rPr>
                <w:rFonts w:hint="eastAsia"/>
                <w:sz w:val="22"/>
                <w:szCs w:val="22"/>
                <w:lang w:val="en-US" w:eastAsia="zh-CN"/>
              </w:rPr>
              <w:t>0.00</w:t>
            </w:r>
          </w:p>
        </w:tc>
        <w:tc>
          <w:tcPr>
            <w:tcW w:w="1370" w:type="dxa"/>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eastAsia="宋体"/>
                <w:kern w:val="0"/>
                <w:sz w:val="22"/>
                <w:szCs w:val="22"/>
                <w:lang w:val="en-US" w:eastAsia="zh-CN"/>
              </w:rPr>
            </w:pPr>
            <w:r>
              <w:rPr>
                <w:kern w:val="0"/>
                <w:sz w:val="22"/>
                <w:szCs w:val="22"/>
                <w:lang w:val="en-US" w:eastAsia="zh-CN"/>
              </w:rPr>
              <w:t>8.90</w:t>
            </w:r>
          </w:p>
        </w:tc>
        <w:tc>
          <w:tcPr>
            <w:tcW w:w="2100" w:type="dxa"/>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eastAsia="宋体"/>
                <w:kern w:val="0"/>
                <w:sz w:val="22"/>
                <w:szCs w:val="22"/>
                <w:lang w:val="en-US" w:eastAsia="zh-CN"/>
              </w:rPr>
            </w:pPr>
            <w:r>
              <w:rPr>
                <w:rFonts w:hint="eastAsia"/>
                <w:kern w:val="0"/>
                <w:sz w:val="22"/>
                <w:szCs w:val="22"/>
                <w:lang w:val="en-US" w:eastAsia="zh-CN"/>
              </w:rPr>
              <w:t>0.00</w:t>
            </w:r>
          </w:p>
        </w:tc>
        <w:tc>
          <w:tcPr>
            <w:tcW w:w="2727" w:type="dxa"/>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eastAsia="宋体"/>
                <w:kern w:val="0"/>
                <w:sz w:val="22"/>
                <w:szCs w:val="22"/>
                <w:lang w:val="en-US" w:eastAsia="zh-CN"/>
              </w:rPr>
            </w:pPr>
            <w:r>
              <w:rPr>
                <w:kern w:val="0"/>
                <w:sz w:val="22"/>
                <w:szCs w:val="22"/>
                <w:lang w:val="en-US" w:eastAsia="zh-CN"/>
              </w:rPr>
              <w:t>8.90</w:t>
            </w:r>
          </w:p>
        </w:tc>
        <w:tc>
          <w:tcPr>
            <w:tcW w:w="2139" w:type="dxa"/>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eastAsia="宋体"/>
                <w:kern w:val="0"/>
                <w:sz w:val="22"/>
                <w:szCs w:val="22"/>
                <w:lang w:val="en-US" w:eastAsia="zh-CN"/>
              </w:rPr>
            </w:pPr>
            <w:r>
              <w:rPr>
                <w:rFonts w:hint="eastAsia"/>
                <w:kern w:val="0"/>
                <w:sz w:val="22"/>
                <w:szCs w:val="22"/>
                <w:lang w:val="en-US" w:eastAsia="zh-CN"/>
              </w:rPr>
              <w:t>0.00</w:t>
            </w:r>
          </w:p>
        </w:tc>
      </w:tr>
    </w:tbl>
    <w:p>
      <w:pPr>
        <w:pStyle w:val="2335"/>
        <w:spacing w:before="94" w:line="180" w:lineRule="auto"/>
        <w:ind w:firstLineChars="663" w:firstLine="1591"/>
        <w:rPr>
          <w:rFonts w:ascii="方正仿宋_GBK" w:eastAsia="方正仿宋_GBK" w:cs="方正仿宋_GBK"/>
          <w:sz w:val="24"/>
          <w:szCs w:val="24"/>
        </w:rPr>
        <w:sectPr>
          <w:pgSz w:w="16841" w:h="11907" w:orient="landscape"/>
          <w:pgMar w:top="1431" w:right="638" w:bottom="0" w:left="451" w:header="0" w:footer="0" w:gutter="0"/>
          <w:docGrid w:linePitch="285" w:charSpace="0"/>
        </w:sectPr>
      </w:pPr>
    </w:p>
    <w:p>
      <w:pPr>
        <w:pStyle w:val="2326"/>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4"/>
          <w:szCs w:val="84"/>
        </w:rPr>
      </w:pPr>
      <w:r>
        <w:rPr>
          <w:rFonts w:hint="eastAsia"/>
          <w:b/>
          <w:sz w:val="84"/>
          <w:szCs w:val="84"/>
          <w:lang w:eastAsia="zh-CN"/>
        </w:rPr>
        <w:t>和田海关</w:t>
      </w:r>
      <w:r>
        <w:rPr>
          <w:b/>
          <w:sz w:val="84"/>
          <w:szCs w:val="84"/>
        </w:rPr>
        <w:t>2026</w:t>
      </w:r>
      <w:r>
        <w:rPr>
          <w:rFonts w:hint="eastAsia"/>
          <w:b/>
          <w:sz w:val="84"/>
          <w:szCs w:val="84"/>
        </w:rPr>
        <w:t>年</w:t>
      </w:r>
    </w:p>
    <w:p>
      <w:pPr>
        <w:jc w:val="center"/>
        <w:rPr>
          <w:b/>
          <w:sz w:val="84"/>
          <w:szCs w:val="84"/>
        </w:rPr>
      </w:pPr>
      <w:r>
        <w:rPr>
          <w:rFonts w:hint="eastAsia"/>
          <w:b/>
          <w:sz w:val="84"/>
          <w:szCs w:val="84"/>
        </w:rPr>
        <w:t>部门预算情况说明</w:t>
      </w:r>
    </w:p>
    <w:p>
      <w:pPr>
        <w:pStyle w:val="31"/>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1"/>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w:t>
      </w:r>
      <w:r>
        <w:rPr>
          <w:rFonts w:eastAsia="方正黑体_GBK" w:hint="eastAsia"/>
          <w:sz w:val="32"/>
          <w:szCs w:val="32"/>
          <w:lang w:eastAsia="zh-CN"/>
        </w:rPr>
        <w:t>和田海关</w:t>
      </w:r>
      <w:r>
        <w:rPr>
          <w:rFonts w:eastAsia="方正黑体_GBK"/>
          <w:sz w:val="32"/>
          <w:szCs w:val="32"/>
        </w:rPr>
        <w:t>2026年收支预算情况的总体说明</w:t>
      </w:r>
    </w:p>
    <w:p>
      <w:pPr>
        <w:pStyle w:val="31"/>
        <w:spacing w:line="560" w:lineRule="exact"/>
        <w:ind w:firstLine="644"/>
        <w:rPr>
          <w:rFonts w:eastAsia="方正仿宋_GBK"/>
          <w:sz w:val="32"/>
          <w:szCs w:val="32"/>
        </w:rPr>
      </w:pPr>
      <w:r>
        <w:rPr>
          <w:rFonts w:eastAsia="方正仿宋_GBK" w:hint="eastAsia"/>
          <w:sz w:val="32"/>
          <w:szCs w:val="32"/>
        </w:rPr>
        <w:t>按照综合预算的原则，海关所有收入和支出均纳入部门预算管理。收入包括：一般公共预算拨款收入、其他收入、上年结转；支出包括：一般公共服务支出、公共安全</w:t>
      </w:r>
      <w:r>
        <w:rPr>
          <w:rFonts w:eastAsia="方正仿宋_GBK"/>
          <w:sz w:val="32"/>
          <w:szCs w:val="32"/>
        </w:rPr>
        <w:t>支</w:t>
      </w:r>
      <w:r>
        <w:rPr>
          <w:rFonts w:eastAsia="方正仿宋_GBK" w:hint="eastAsia"/>
          <w:sz w:val="32"/>
          <w:szCs w:val="32"/>
        </w:rPr>
        <w:t>出、社会保障和就业</w:t>
      </w:r>
      <w:r>
        <w:rPr>
          <w:rFonts w:eastAsia="方正仿宋_GBK"/>
          <w:sz w:val="32"/>
          <w:szCs w:val="32"/>
        </w:rPr>
        <w:t>支出、</w:t>
      </w:r>
      <w:r>
        <w:rPr>
          <w:rFonts w:eastAsia="方正仿宋_GBK" w:hint="eastAsia"/>
          <w:sz w:val="32"/>
          <w:szCs w:val="32"/>
        </w:rPr>
        <w:t>卫生健康支出、住房保障支出。和田海关本级</w:t>
      </w:r>
      <w:r>
        <w:rPr>
          <w:rFonts w:eastAsia="方正仿宋_GBK" w:hint="eastAsia"/>
          <w:sz w:val="32"/>
          <w:szCs w:val="32"/>
          <w:lang w:eastAsia="zh-CN"/>
        </w:rPr>
        <w:t>202</w:t>
      </w:r>
      <w:r>
        <w:rPr>
          <w:rFonts w:eastAsia="方正仿宋_GBK"/>
          <w:sz w:val="32"/>
          <w:szCs w:val="32"/>
          <w:lang w:val="en-US" w:eastAsia="zh-CN"/>
        </w:rPr>
        <w:t>6</w:t>
      </w:r>
      <w:r>
        <w:rPr>
          <w:rFonts w:eastAsia="方正仿宋_GBK" w:hint="eastAsia"/>
          <w:sz w:val="32"/>
          <w:szCs w:val="32"/>
        </w:rPr>
        <w:t>年收支总预算</w:t>
      </w:r>
      <w:r>
        <w:rPr>
          <w:rFonts w:eastAsia="方正仿宋_GBK"/>
          <w:sz w:val="32"/>
          <w:szCs w:val="32"/>
          <w:lang w:val="en-US" w:eastAsia="zh-CN"/>
        </w:rPr>
        <w:t>662.69</w:t>
      </w:r>
      <w:r>
        <w:rPr>
          <w:rFonts w:eastAsia="方正仿宋_GBK"/>
          <w:sz w:val="32"/>
          <w:szCs w:val="32"/>
        </w:rPr>
        <w:t>万元。</w:t>
      </w:r>
    </w:p>
    <w:p>
      <w:pPr>
        <w:pStyle w:val="31"/>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lang w:eastAsia="zh-CN"/>
        </w:rPr>
        <w:t>和田海关</w:t>
      </w:r>
      <w:r>
        <w:rPr>
          <w:rFonts w:eastAsia="方正黑体_GBK"/>
          <w:sz w:val="32"/>
          <w:szCs w:val="32"/>
        </w:rPr>
        <w:t>2026年收入预算情况说明</w:t>
      </w:r>
    </w:p>
    <w:p>
      <w:pPr>
        <w:pStyle w:val="31"/>
        <w:spacing w:line="560" w:lineRule="exact"/>
        <w:ind w:firstLineChars="200" w:firstLine="640"/>
        <w:rPr>
          <w:rFonts w:eastAsia="方正仿宋_GBK"/>
          <w:sz w:val="32"/>
          <w:szCs w:val="32"/>
        </w:rPr>
      </w:pPr>
      <w:r>
        <w:rPr>
          <w:rFonts w:eastAsia="方正仿宋_GBK" w:hint="eastAsia"/>
          <w:sz w:val="32"/>
          <w:szCs w:val="32"/>
          <w:lang w:eastAsia="zh-CN"/>
        </w:rPr>
        <w:t>和田海关</w:t>
      </w:r>
      <w:r>
        <w:rPr>
          <w:rFonts w:eastAsia="方正仿宋_GBK"/>
          <w:sz w:val="32"/>
          <w:szCs w:val="32"/>
        </w:rPr>
        <w:t>2026年收入预算</w:t>
      </w:r>
      <w:r>
        <w:rPr>
          <w:rFonts w:eastAsia="方正仿宋_GBK"/>
          <w:sz w:val="32"/>
          <w:szCs w:val="32"/>
          <w:lang w:val="en-US" w:eastAsia="zh-CN"/>
        </w:rPr>
        <w:t>662.69</w:t>
      </w:r>
      <w:r>
        <w:rPr>
          <w:rFonts w:eastAsia="方正仿宋_GBK"/>
          <w:sz w:val="32"/>
          <w:szCs w:val="32"/>
        </w:rPr>
        <w:t xml:space="preserve">万元，其中：上年结转 </w:t>
      </w:r>
      <w:r>
        <w:rPr>
          <w:rFonts w:eastAsia="方正仿宋_GBK"/>
          <w:sz w:val="32"/>
          <w:szCs w:val="32"/>
          <w:lang w:val="en-US" w:eastAsia="zh-CN"/>
        </w:rPr>
        <w:t>13.89</w:t>
      </w:r>
      <w:r>
        <w:rPr>
          <w:rFonts w:eastAsia="方正仿宋_GBK"/>
          <w:sz w:val="32"/>
          <w:szCs w:val="32"/>
        </w:rPr>
        <w:t>万元，占</w:t>
      </w:r>
      <w:r>
        <w:rPr>
          <w:rFonts w:eastAsia="方正仿宋_GBK" w:hint="eastAsia"/>
          <w:sz w:val="32"/>
          <w:szCs w:val="32"/>
          <w:lang w:val="en-US" w:eastAsia="zh-CN"/>
        </w:rPr>
        <w:t>2.</w:t>
      </w:r>
      <w:r>
        <w:rPr>
          <w:rFonts w:eastAsia="方正仿宋_GBK"/>
          <w:sz w:val="32"/>
          <w:szCs w:val="32"/>
          <w:lang w:val="en-US" w:eastAsia="zh-CN"/>
        </w:rPr>
        <w:t>10</w:t>
      </w:r>
      <w:r>
        <w:rPr>
          <w:rFonts w:eastAsia="方正仿宋_GBK" w:hint="eastAsia"/>
          <w:sz w:val="32"/>
          <w:szCs w:val="32"/>
        </w:rPr>
        <w:t>%</w:t>
      </w:r>
      <w:r>
        <w:rPr>
          <w:rFonts w:eastAsia="方正仿宋_GBK"/>
          <w:sz w:val="32"/>
          <w:szCs w:val="32"/>
        </w:rPr>
        <w:t xml:space="preserve">；一般公共预算财政拨款 </w:t>
      </w:r>
      <w:r>
        <w:rPr>
          <w:rFonts w:eastAsia="方正仿宋_GBK"/>
          <w:sz w:val="32"/>
          <w:szCs w:val="32"/>
          <w:lang w:val="en-US" w:eastAsia="zh-CN"/>
        </w:rPr>
        <w:t>648.8</w:t>
      </w:r>
      <w:r>
        <w:rPr>
          <w:rFonts w:eastAsia="方正仿宋_GBK"/>
          <w:sz w:val="32"/>
          <w:szCs w:val="32"/>
        </w:rPr>
        <w:t>万元，占</w:t>
      </w:r>
      <w:r>
        <w:rPr>
          <w:rFonts w:eastAsia="方正仿宋_GBK"/>
          <w:sz w:val="32"/>
          <w:szCs w:val="32"/>
          <w:lang w:val="en-US" w:eastAsia="zh-CN"/>
        </w:rPr>
        <w:t>97.90</w:t>
      </w:r>
      <w:r>
        <w:rPr>
          <w:rFonts w:eastAsia="方正仿宋_GBK" w:hint="eastAsia"/>
          <w:sz w:val="32"/>
          <w:szCs w:val="32"/>
        </w:rPr>
        <w:t>%</w:t>
      </w:r>
      <w:r>
        <w:rPr>
          <w:rFonts w:eastAsia="方正仿宋_GBK"/>
          <w:sz w:val="32"/>
          <w:szCs w:val="32"/>
        </w:rPr>
        <w:t>；</w:t>
      </w:r>
    </w:p>
    <w:p>
      <w:pPr>
        <w:pStyle w:val="31"/>
        <w:ind w:firstLine="646"/>
        <w:jc w:val="center"/>
        <w:rPr>
          <w:rFonts w:eastAsia="宋体" w:hint="eastAsia"/>
          <w:lang w:eastAsia="zh-CN"/>
        </w:rPr>
      </w:pPr>
    </w:p>
    <w:p>
      <w:pPr>
        <w:pStyle w:val="31"/>
        <w:ind w:firstLine="646"/>
        <w:jc w:val="center"/>
      </w:pPr>
    </w:p>
    <w:p>
      <w:pPr>
        <w:pStyle w:val="4298"/>
        <w:jc w:val="left"/>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507.74222pt;height:269.99588pt;" o:ole="">
            <v:stroke color="#000000"/>
            <v:imagedata r:id="rId8" o:title="7142967001777535510952"/>
            <o:lock aspectratio="t"/>
          </v:shape>
          <o:OLEObject Type="Embed" ProgID="Package" ShapeID="_x0000_i1" DrawAspect="Icon" ObjectID="_1393063351" r:id="rId9"/>
        </w:object>
      </w:r>
    </w:p>
    <w:p>
      <w:pPr>
        <w:pStyle w:val="31"/>
        <w:ind w:firstLine="646"/>
        <w:jc w:val="center"/>
        <w:rPr>
          <w:rFonts w:eastAsia="宋体" w:hint="eastAsia"/>
          <w:lang w:eastAsia="zh-CN"/>
        </w:rPr>
      </w:pPr>
    </w:p>
    <w:p>
      <w:pPr>
        <w:pStyle w:val="31"/>
        <w:jc w:val="both"/>
        <w:rPr>
          <w:rFonts w:eastAsia="宋体" w:hint="eastAsia"/>
          <w:lang w:eastAsia="zh-CN"/>
        </w:rPr>
      </w:pPr>
    </w:p>
    <w:p>
      <w:pPr>
        <w:pStyle w:val="31"/>
        <w:ind w:firstLine="646"/>
        <w:jc w:val="center"/>
        <w:rPr>
          <w:rFonts w:eastAsia="宋体" w:hint="eastAsia"/>
          <w:lang w:eastAsia="zh-CN"/>
        </w:rPr>
      </w:pPr>
    </w:p>
    <w:p>
      <w:pPr>
        <w:pStyle w:val="31"/>
        <w:jc w:val="both"/>
        <w:rPr>
          <w:rFonts w:eastAsia="宋体" w:hint="eastAsia"/>
          <w:lang w:eastAsia="zh-CN"/>
        </w:rPr>
      </w:pPr>
    </w:p>
    <w:p>
      <w:pPr>
        <w:pStyle w:val="31"/>
        <w:spacing w:line="560" w:lineRule="exact"/>
        <w:ind w:firstLineChars="200" w:firstLine="640"/>
        <w:rPr>
          <w:rFonts w:eastAsia="方正黑体_GBK" w:hint="eastAsia"/>
          <w:sz w:val="32"/>
          <w:szCs w:val="32"/>
        </w:rPr>
      </w:pPr>
    </w:p>
    <w:p>
      <w:pPr>
        <w:pStyle w:val="31"/>
        <w:spacing w:line="560" w:lineRule="exact"/>
        <w:ind w:firstLineChars="200" w:firstLine="640"/>
        <w:rPr>
          <w:rFonts w:eastAsia="方正黑体_GBK" w:hint="eastAsia"/>
          <w:sz w:val="32"/>
          <w:szCs w:val="32"/>
        </w:rPr>
      </w:pPr>
    </w:p>
    <w:p>
      <w:pPr>
        <w:pStyle w:val="31"/>
        <w:spacing w:line="560" w:lineRule="exact"/>
        <w:ind w:firstLineChars="200" w:firstLine="640"/>
        <w:rPr>
          <w:rFonts w:eastAsia="方正黑体_GBK" w:hint="eastAsia"/>
          <w:sz w:val="32"/>
          <w:szCs w:val="32"/>
        </w:rPr>
      </w:pPr>
    </w:p>
    <w:p>
      <w:pPr>
        <w:pStyle w:val="31"/>
        <w:spacing w:line="560" w:lineRule="exact"/>
        <w:ind w:firstLineChars="200" w:firstLine="640"/>
        <w:rPr>
          <w:rFonts w:eastAsia="方正黑体_GBK" w:hint="eastAsia"/>
          <w:sz w:val="32"/>
          <w:szCs w:val="32"/>
        </w:rPr>
      </w:pPr>
    </w:p>
    <w:p>
      <w:pPr>
        <w:pStyle w:val="31"/>
        <w:spacing w:line="560" w:lineRule="exact"/>
        <w:ind w:firstLineChars="200" w:firstLine="640"/>
        <w:rPr>
          <w:rFonts w:eastAsia="方正黑体_GBK" w:hint="eastAsia"/>
          <w:sz w:val="32"/>
          <w:szCs w:val="32"/>
        </w:rPr>
      </w:pPr>
    </w:p>
    <w:p>
      <w:pPr>
        <w:pStyle w:val="31"/>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hint="eastAsia"/>
          <w:sz w:val="32"/>
          <w:szCs w:val="32"/>
          <w:lang w:eastAsia="zh-CN"/>
        </w:rPr>
        <w:t>和田海关</w:t>
      </w:r>
      <w:r>
        <w:rPr>
          <w:rFonts w:eastAsia="方正黑体_GBK"/>
          <w:sz w:val="32"/>
          <w:szCs w:val="32"/>
        </w:rPr>
        <w:t>2026</w:t>
      </w:r>
      <w:r>
        <w:rPr>
          <w:rFonts w:eastAsia="方正黑体_GBK" w:hint="eastAsia"/>
          <w:sz w:val="32"/>
          <w:szCs w:val="32"/>
        </w:rPr>
        <w:t>年支出预算情况说明</w:t>
      </w:r>
    </w:p>
    <w:p>
      <w:pPr>
        <w:pStyle w:val="31"/>
        <w:spacing w:line="560" w:lineRule="exact"/>
        <w:ind w:firstLineChars="200" w:firstLine="640"/>
        <w:rPr>
          <w:rFonts w:eastAsia="方正仿宋_GBK"/>
          <w:sz w:val="32"/>
          <w:szCs w:val="32"/>
        </w:rPr>
      </w:pPr>
      <w:r>
        <w:rPr>
          <w:rFonts w:eastAsia="方正仿宋_GBK" w:hint="eastAsia"/>
          <w:sz w:val="32"/>
          <w:szCs w:val="32"/>
          <w:lang w:eastAsia="zh-CN"/>
        </w:rPr>
        <w:t>和田海关</w:t>
      </w:r>
      <w:r>
        <w:rPr>
          <w:rFonts w:eastAsia="方正仿宋_GBK"/>
          <w:sz w:val="32"/>
          <w:szCs w:val="32"/>
        </w:rPr>
        <w:t>2026</w:t>
      </w:r>
      <w:r>
        <w:rPr>
          <w:rFonts w:eastAsia="方正仿宋_GBK" w:hint="eastAsia"/>
          <w:sz w:val="32"/>
          <w:szCs w:val="32"/>
        </w:rPr>
        <w:t>年支出预算</w:t>
      </w:r>
      <w:r>
        <w:rPr>
          <w:rFonts w:eastAsia="方正仿宋_GBK"/>
          <w:sz w:val="32"/>
          <w:szCs w:val="32"/>
          <w:lang w:val="en-US" w:eastAsia="zh-CN"/>
        </w:rPr>
        <w:t>662.69</w:t>
      </w:r>
      <w:r>
        <w:rPr>
          <w:rFonts w:eastAsia="方正仿宋_GBK" w:hint="eastAsia"/>
          <w:sz w:val="32"/>
          <w:szCs w:val="32"/>
        </w:rPr>
        <w:t>万元，其中：基本支出</w:t>
      </w:r>
      <w:r>
        <w:rPr>
          <w:rFonts w:eastAsia="方正仿宋_GBK"/>
          <w:sz w:val="32"/>
          <w:szCs w:val="32"/>
          <w:lang w:val="en-US" w:eastAsia="zh-CN"/>
        </w:rPr>
        <w:t>543.43</w:t>
      </w:r>
      <w:r>
        <w:rPr>
          <w:rFonts w:eastAsia="方正仿宋_GBK" w:hint="eastAsia"/>
          <w:sz w:val="32"/>
          <w:szCs w:val="32"/>
        </w:rPr>
        <w:t>万元，占</w:t>
      </w:r>
      <w:r>
        <w:rPr>
          <w:rFonts w:eastAsia="方正仿宋_GBK"/>
          <w:sz w:val="32"/>
          <w:szCs w:val="32"/>
          <w:lang w:val="en-US" w:eastAsia="zh-CN"/>
        </w:rPr>
        <w:t>82</w:t>
      </w:r>
      <w:r>
        <w:rPr>
          <w:rFonts w:eastAsia="方正仿宋_GBK"/>
          <w:sz w:val="32"/>
          <w:szCs w:val="32"/>
        </w:rPr>
        <w:t>.00</w:t>
      </w:r>
      <w:r>
        <w:rPr>
          <w:rFonts w:eastAsia="方正仿宋_GBK" w:hint="eastAsia"/>
          <w:sz w:val="32"/>
          <w:szCs w:val="32"/>
        </w:rPr>
        <w:t>%；项目支出</w:t>
      </w:r>
      <w:r>
        <w:rPr>
          <w:rFonts w:eastAsia="方正仿宋_GBK"/>
          <w:sz w:val="32"/>
          <w:szCs w:val="32"/>
          <w:lang w:val="en-US" w:eastAsia="zh-CN"/>
        </w:rPr>
        <w:t>119.26</w:t>
      </w:r>
      <w:r>
        <w:rPr>
          <w:rFonts w:eastAsia="方正仿宋_GBK" w:hint="eastAsia"/>
          <w:sz w:val="32"/>
          <w:szCs w:val="32"/>
        </w:rPr>
        <w:t>万元，占</w:t>
      </w:r>
      <w:r>
        <w:rPr>
          <w:rFonts w:eastAsia="方正仿宋_GBK"/>
          <w:sz w:val="32"/>
          <w:szCs w:val="32"/>
          <w:lang w:val="en-US" w:eastAsia="zh-CN"/>
        </w:rPr>
        <w:t>18.00</w:t>
      </w:r>
      <w:r>
        <w:rPr>
          <w:rFonts w:eastAsia="方正仿宋_GBK" w:hint="eastAsia"/>
          <w:sz w:val="32"/>
          <w:szCs w:val="32"/>
        </w:rPr>
        <w:t>%。</w:t>
      </w:r>
    </w:p>
    <w:p>
      <w:pPr>
        <w:pStyle w:val="4299"/>
        <w:jc w:val="left"/>
      </w:pPr>
      <w:r>
        <w:object>
          <v:shape id="_x0000_i2" type="#_x0000_t75" filled="f" stroked="f" style="width:463.49295pt;height:275.9958pt;" o:ole="">
            <v:stroke color="#000000"/>
            <v:imagedata r:id="rId10" o:title="1031100721777535510971"/>
            <o:lock aspectratio="t"/>
          </v:shape>
          <o:OLEObject Type="Embed" ProgID="Package" ShapeID="_x0000_i2" DrawAspect="Icon" ObjectID="_1393063352" r:id="rId11"/>
        </w:object>
      </w:r>
    </w:p>
    <w:p>
      <w:pPr>
        <w:pStyle w:val="31"/>
        <w:ind w:firstLineChars="200" w:firstLine="640"/>
        <w:jc w:val="center"/>
        <w:rPr>
          <w:sz w:val="32"/>
          <w:szCs w:val="32"/>
        </w:rPr>
      </w:pPr>
    </w:p>
    <w:p>
      <w:pPr>
        <w:pStyle w:val="31"/>
        <w:ind w:firstLineChars="200" w:firstLine="640"/>
        <w:jc w:val="center"/>
        <w:rPr>
          <w:sz w:val="32"/>
          <w:szCs w:val="32"/>
        </w:rPr>
      </w:pPr>
    </w:p>
    <w:p>
      <w:pPr>
        <w:pStyle w:val="31"/>
        <w:ind w:firstLineChars="200" w:firstLine="640"/>
        <w:jc w:val="center"/>
        <w:rPr>
          <w:sz w:val="32"/>
          <w:szCs w:val="32"/>
        </w:rPr>
      </w:pPr>
    </w:p>
    <w:p>
      <w:pPr>
        <w:pStyle w:val="31"/>
        <w:ind w:firstLineChars="200" w:firstLine="640"/>
        <w:jc w:val="center"/>
        <w:rPr>
          <w:sz w:val="32"/>
          <w:szCs w:val="32"/>
        </w:rPr>
      </w:pPr>
    </w:p>
    <w:p>
      <w:pPr>
        <w:pStyle w:val="31"/>
      </w:pPr>
    </w:p>
    <w:p>
      <w:pPr>
        <w:pStyle w:val="31"/>
        <w:ind w:left="0"/>
        <w:rPr>
          <w:sz w:val="32"/>
          <w:szCs w:val="32"/>
        </w:rPr>
      </w:pPr>
    </w:p>
    <w:p>
      <w:pPr>
        <w:pStyle w:val="31"/>
        <w:ind w:firstLineChars="200" w:firstLine="640"/>
        <w:jc w:val="center"/>
        <w:rPr>
          <w:sz w:val="32"/>
          <w:szCs w:val="32"/>
        </w:rPr>
      </w:pPr>
    </w:p>
    <w:p>
      <w:pPr>
        <w:pStyle w:val="31"/>
        <w:ind w:firstLineChars="200" w:firstLine="640"/>
        <w:jc w:val="center"/>
        <w:rPr>
          <w:sz w:val="32"/>
          <w:szCs w:val="32"/>
        </w:rPr>
      </w:pPr>
    </w:p>
    <w:p>
      <w:pPr>
        <w:pStyle w:val="31"/>
        <w:ind w:firstLineChars="200" w:firstLine="640"/>
        <w:jc w:val="center"/>
        <w:rPr>
          <w:rFonts w:eastAsia="宋体" w:hint="eastAsia"/>
          <w:sz w:val="32"/>
          <w:szCs w:val="32"/>
          <w:lang w:eastAsia="zh-CN"/>
        </w:rPr>
      </w:pPr>
    </w:p>
    <w:p>
      <w:pPr>
        <w:pStyle w:val="31"/>
        <w:ind w:firstLineChars="200" w:firstLine="640"/>
        <w:jc w:val="center"/>
        <w:rPr>
          <w:sz w:val="32"/>
          <w:szCs w:val="32"/>
        </w:rPr>
      </w:pPr>
    </w:p>
    <w:p>
      <w:pPr>
        <w:pStyle w:val="31"/>
        <w:ind w:firstLineChars="200" w:firstLine="640"/>
        <w:jc w:val="center"/>
        <w:rPr>
          <w:sz w:val="32"/>
          <w:szCs w:val="32"/>
        </w:rPr>
      </w:pPr>
    </w:p>
    <w:p>
      <w:pPr>
        <w:pStyle w:val="31"/>
        <w:ind w:firstLineChars="200" w:firstLine="640"/>
        <w:jc w:val="center"/>
        <w:rPr>
          <w:sz w:val="32"/>
          <w:szCs w:val="32"/>
        </w:rPr>
      </w:pPr>
    </w:p>
    <w:p>
      <w:pPr>
        <w:pStyle w:val="31"/>
        <w:ind w:firstLineChars="200" w:firstLine="640"/>
        <w:jc w:val="center"/>
        <w:rPr>
          <w:sz w:val="32"/>
          <w:szCs w:val="32"/>
        </w:rPr>
      </w:pPr>
    </w:p>
    <w:p>
      <w:pPr>
        <w:pStyle w:val="31"/>
        <w:ind w:firstLineChars="200" w:firstLine="640"/>
        <w:jc w:val="center"/>
        <w:rPr>
          <w:sz w:val="32"/>
          <w:szCs w:val="32"/>
        </w:rPr>
      </w:pPr>
    </w:p>
    <w:p>
      <w:pPr>
        <w:pStyle w:val="31"/>
        <w:ind w:firstLineChars="200" w:firstLine="640"/>
        <w:jc w:val="center"/>
        <w:rPr>
          <w:sz w:val="32"/>
          <w:szCs w:val="32"/>
        </w:rPr>
      </w:pPr>
    </w:p>
    <w:p>
      <w:pPr>
        <w:pStyle w:val="31"/>
        <w:ind w:firstLineChars="200" w:firstLine="640"/>
        <w:jc w:val="center"/>
        <w:rPr>
          <w:sz w:val="32"/>
          <w:szCs w:val="32"/>
        </w:rPr>
      </w:pPr>
    </w:p>
    <w:p>
      <w:pPr>
        <w:pStyle w:val="31"/>
        <w:ind w:firstLineChars="200" w:firstLine="640"/>
        <w:jc w:val="center"/>
        <w:rPr>
          <w:sz w:val="32"/>
          <w:szCs w:val="32"/>
        </w:rPr>
      </w:pPr>
    </w:p>
    <w:p>
      <w:pPr>
        <w:pStyle w:val="31"/>
        <w:ind w:firstLineChars="200" w:firstLine="640"/>
        <w:jc w:val="center"/>
        <w:rPr>
          <w:sz w:val="32"/>
          <w:szCs w:val="32"/>
        </w:rPr>
      </w:pPr>
    </w:p>
    <w:p>
      <w:pPr>
        <w:pStyle w:val="31"/>
        <w:ind w:firstLineChars="200" w:firstLine="640"/>
        <w:jc w:val="center"/>
        <w:rPr>
          <w:sz w:val="32"/>
          <w:szCs w:val="32"/>
        </w:rPr>
      </w:pPr>
    </w:p>
    <w:p>
      <w:pPr>
        <w:pStyle w:val="31"/>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hint="eastAsia"/>
          <w:sz w:val="32"/>
          <w:szCs w:val="32"/>
          <w:lang w:eastAsia="zh-CN"/>
        </w:rPr>
        <w:t>和田海关</w:t>
      </w:r>
      <w:r>
        <w:rPr>
          <w:rFonts w:eastAsia="方正黑体_GBK" w:hint="eastAsia"/>
          <w:sz w:val="32"/>
          <w:szCs w:val="32"/>
        </w:rPr>
        <w:t>202</w:t>
      </w:r>
      <w:r>
        <w:rPr>
          <w:rFonts w:eastAsia="方正黑体_GBK"/>
          <w:sz w:val="32"/>
          <w:szCs w:val="32"/>
        </w:rPr>
        <w:t>6</w:t>
      </w:r>
      <w:r>
        <w:rPr>
          <w:rFonts w:eastAsia="方正黑体_GBK" w:hint="eastAsia"/>
          <w:sz w:val="32"/>
          <w:szCs w:val="32"/>
        </w:rPr>
        <w:t>年财政拨款收支预算情况的总体说明</w:t>
      </w:r>
    </w:p>
    <w:p>
      <w:pPr>
        <w:spacing w:line="560" w:lineRule="exact"/>
        <w:ind w:firstLineChars="200" w:firstLine="640"/>
        <w:rPr>
          <w:rFonts w:eastAsia="方正仿宋_GBK" w:hint="eastAsia"/>
          <w:sz w:val="32"/>
          <w:szCs w:val="32"/>
        </w:rPr>
      </w:pPr>
      <w:r>
        <w:rPr>
          <w:rFonts w:eastAsia="方正仿宋_GBK" w:hint="eastAsia"/>
          <w:sz w:val="32"/>
          <w:szCs w:val="32"/>
        </w:rPr>
        <w:t>和田海关</w:t>
      </w:r>
      <w:r>
        <w:rPr>
          <w:rFonts w:eastAsia="方正仿宋_GBK" w:hint="eastAsia"/>
          <w:sz w:val="32"/>
          <w:szCs w:val="32"/>
          <w:lang w:eastAsia="zh-CN"/>
        </w:rPr>
        <w:t>202</w:t>
      </w:r>
      <w:r>
        <w:rPr>
          <w:rFonts w:eastAsia="方正仿宋_GBK"/>
          <w:sz w:val="32"/>
          <w:szCs w:val="32"/>
          <w:lang w:val="en-US" w:eastAsia="zh-CN"/>
        </w:rPr>
        <w:t>6</w:t>
      </w:r>
      <w:r>
        <w:rPr>
          <w:rFonts w:eastAsia="方正仿宋_GBK" w:hint="eastAsia"/>
          <w:sz w:val="32"/>
          <w:szCs w:val="32"/>
        </w:rPr>
        <w:t>年财政拨款收支总预算</w:t>
      </w:r>
      <w:r>
        <w:rPr>
          <w:rFonts w:eastAsia="方正仿宋_GBK"/>
          <w:sz w:val="32"/>
          <w:szCs w:val="32"/>
          <w:lang w:val="en-US" w:eastAsia="zh-CN"/>
        </w:rPr>
        <w:t>640.81</w:t>
      </w:r>
      <w:r>
        <w:rPr>
          <w:rFonts w:eastAsia="方正仿宋_GBK" w:hint="eastAsia"/>
          <w:sz w:val="32"/>
          <w:szCs w:val="32"/>
        </w:rPr>
        <w:t>万元。收入</w:t>
      </w:r>
      <w:r>
        <w:rPr>
          <w:rFonts w:ascii="仿宋_GB2312" w:eastAsia="仿宋_GB2312" w:hint="eastAsia"/>
          <w:sz w:val="32"/>
          <w:szCs w:val="30"/>
        </w:rPr>
        <w:t>全部为一般公共预算拨款，无政府性基金预算拨款</w:t>
      </w:r>
      <w:r>
        <w:rPr>
          <w:rFonts w:eastAsia="方正仿宋_GBK"/>
          <w:sz w:val="32"/>
          <w:szCs w:val="32"/>
        </w:rPr>
        <w:t>。收入包括：</w:t>
      </w:r>
      <w:r>
        <w:rPr>
          <w:rFonts w:eastAsia="方正仿宋_GBK" w:hint="eastAsia"/>
          <w:sz w:val="32"/>
          <w:szCs w:val="32"/>
        </w:rPr>
        <w:t>一般公共预算当年财政拨款收入</w:t>
      </w:r>
      <w:r>
        <w:rPr>
          <w:rFonts w:eastAsia="方正仿宋_GBK"/>
          <w:sz w:val="32"/>
          <w:szCs w:val="32"/>
          <w:lang w:val="en-US" w:eastAsia="zh-CN"/>
        </w:rPr>
        <w:t>640.8</w:t>
      </w:r>
      <w:r>
        <w:rPr>
          <w:rFonts w:eastAsia="方正仿宋_GBK" w:hint="eastAsia"/>
          <w:sz w:val="32"/>
          <w:szCs w:val="32"/>
        </w:rPr>
        <w:t>万元</w:t>
      </w:r>
      <w:r>
        <w:rPr>
          <w:rFonts w:eastAsia="方正仿宋_GBK"/>
          <w:sz w:val="32"/>
          <w:szCs w:val="32"/>
        </w:rPr>
        <w:t>、上年结转</w:t>
      </w:r>
      <w:r>
        <w:rPr>
          <w:rFonts w:eastAsia="方正仿宋_GBK"/>
          <w:sz w:val="32"/>
          <w:szCs w:val="32"/>
          <w:lang w:val="en-US" w:eastAsia="zh-CN"/>
        </w:rPr>
        <w:t>0.01</w:t>
      </w:r>
      <w:r>
        <w:rPr>
          <w:rFonts w:eastAsia="方正仿宋_GBK"/>
          <w:sz w:val="32"/>
          <w:szCs w:val="32"/>
        </w:rPr>
        <w:t>万元</w:t>
      </w:r>
      <w:r>
        <w:rPr>
          <w:rFonts w:eastAsia="方正仿宋_GBK" w:hint="eastAsia"/>
          <w:sz w:val="32"/>
          <w:szCs w:val="32"/>
        </w:rPr>
        <w:t>。支出包括：一般公共服务支出</w:t>
      </w:r>
      <w:r>
        <w:rPr>
          <w:rFonts w:eastAsia="方正仿宋_GBK"/>
          <w:sz w:val="32"/>
          <w:szCs w:val="32"/>
          <w:lang w:val="en-US" w:eastAsia="zh-CN"/>
        </w:rPr>
        <w:t>529.09</w:t>
      </w:r>
      <w:r>
        <w:rPr>
          <w:rFonts w:eastAsia="方正仿宋_GBK" w:hint="eastAsia"/>
          <w:sz w:val="32"/>
          <w:szCs w:val="32"/>
        </w:rPr>
        <w:t>万元、社会保障和就业</w:t>
      </w:r>
      <w:r>
        <w:rPr>
          <w:rFonts w:eastAsia="方正仿宋_GBK" w:hint="eastAsia"/>
          <w:sz w:val="32"/>
          <w:szCs w:val="32"/>
          <w:lang w:eastAsia="zh-CN"/>
        </w:rPr>
        <w:t>支出</w:t>
      </w:r>
      <w:r>
        <w:rPr>
          <w:rFonts w:eastAsia="方正仿宋_GBK"/>
          <w:sz w:val="32"/>
          <w:szCs w:val="32"/>
          <w:lang w:val="en-US" w:eastAsia="zh-CN"/>
        </w:rPr>
        <w:t>56.01</w:t>
      </w:r>
      <w:r>
        <w:rPr>
          <w:rFonts w:eastAsia="方正仿宋_GBK" w:hint="eastAsia"/>
          <w:sz w:val="32"/>
          <w:szCs w:val="32"/>
        </w:rPr>
        <w:t>万元、卫生健康支出</w:t>
      </w:r>
      <w:r>
        <w:rPr>
          <w:rFonts w:eastAsia="方正仿宋_GBK"/>
          <w:sz w:val="32"/>
          <w:szCs w:val="32"/>
          <w:lang w:val="en-US" w:eastAsia="zh-CN"/>
        </w:rPr>
        <w:t>23.90</w:t>
      </w:r>
      <w:r>
        <w:rPr>
          <w:rFonts w:eastAsia="方正仿宋_GBK" w:hint="eastAsia"/>
          <w:sz w:val="32"/>
          <w:szCs w:val="32"/>
        </w:rPr>
        <w:t>万元、住房保障支出</w:t>
      </w:r>
      <w:r>
        <w:rPr>
          <w:rFonts w:eastAsia="方正仿宋_GBK"/>
          <w:sz w:val="32"/>
          <w:szCs w:val="32"/>
          <w:lang w:val="en-US" w:eastAsia="zh-CN"/>
        </w:rPr>
        <w:t>31.80</w:t>
      </w:r>
      <w:r>
        <w:rPr>
          <w:rFonts w:eastAsia="方正仿宋_GBK" w:hint="eastAsia"/>
          <w:sz w:val="32"/>
          <w:szCs w:val="32"/>
        </w:rPr>
        <w:t>万元。</w:t>
      </w:r>
    </w:p>
    <w:p>
      <w:pPr>
        <w:spacing w:line="560" w:lineRule="exact"/>
        <w:ind w:firstLineChars="200" w:firstLine="640"/>
        <w:rPr>
          <w:rFonts w:eastAsia="方正仿宋_GBK" w:hint="eastAsia"/>
          <w:sz w:val="32"/>
          <w:szCs w:val="32"/>
        </w:rPr>
      </w:pPr>
    </w:p>
    <w:p>
      <w:pPr>
        <w:tabs>
          <w:tab w:val="left" w:pos="1332"/>
        </w:tabs>
        <w:spacing w:line="560" w:lineRule="exact"/>
        <w:ind w:firstLineChars="200" w:firstLine="640"/>
        <w:rPr>
          <w:rFonts w:eastAsia="方正仿宋_GBK" w:hint="eastAsia"/>
          <w:sz w:val="32"/>
          <w:szCs w:val="32"/>
          <w:lang w:eastAsia="zh-CN"/>
        </w:rPr>
      </w:pPr>
      <w:r>
        <w:rPr>
          <w:rFonts w:eastAsia="方正仿宋_GBK" w:hint="eastAsia"/>
          <w:sz w:val="32"/>
          <w:szCs w:val="32"/>
          <w:lang w:eastAsia="zh-CN"/>
        </w:rPr>
        <w:tab/>
      </w:r>
    </w:p>
    <w:p>
      <w:pPr>
        <w:pStyle w:val="4300"/>
        <w:jc w:val="left"/>
      </w:pPr>
      <w:r>
        <w:object>
          <v:shape id="_x0000_i3" type="#_x0000_t75" filled="f" stroked="f" style="width:486.74258pt;height:236.2464pt;" o:ole="">
            <v:stroke color="#000000"/>
            <v:imagedata r:id="rId12" o:title="7505223721777535510984"/>
            <o:lock aspectratio="t"/>
          </v:shape>
          <o:OLEObject Type="Embed" ProgID="Package" ShapeID="_x0000_i3" DrawAspect="Icon" ObjectID="_1393063353" r:id="rId13"/>
        </w:object>
      </w:r>
    </w:p>
    <w:p>
      <w:pPr>
        <w:tabs>
          <w:tab w:val="left" w:pos="1332"/>
        </w:tabs>
        <w:spacing w:line="560" w:lineRule="exact"/>
        <w:ind w:firstLineChars="200" w:firstLine="640"/>
        <w:rPr>
          <w:rFonts w:eastAsia="方正仿宋_GBK" w:hint="eastAsia"/>
          <w:sz w:val="32"/>
          <w:szCs w:val="32"/>
          <w:lang w:eastAsia="zh-CN"/>
        </w:rPr>
      </w:pPr>
    </w:p>
    <w:p>
      <w:pPr>
        <w:spacing w:line="560" w:lineRule="exact"/>
        <w:ind w:firstLineChars="200" w:firstLine="640"/>
        <w:rPr>
          <w:rFonts w:eastAsia="方正仿宋_GBK" w:hint="eastAsia"/>
          <w:sz w:val="32"/>
          <w:szCs w:val="32"/>
        </w:rPr>
      </w:pPr>
    </w:p>
    <w:p>
      <w:pPr>
        <w:spacing w:line="560" w:lineRule="exact"/>
        <w:ind w:firstLineChars="200" w:firstLine="640"/>
        <w:rPr>
          <w:rFonts w:eastAsia="方正仿宋_GBK" w:hint="eastAsia"/>
          <w:sz w:val="32"/>
          <w:szCs w:val="32"/>
        </w:rPr>
      </w:pPr>
    </w:p>
    <w:p>
      <w:pPr>
        <w:spacing w:line="560" w:lineRule="exact"/>
        <w:ind w:firstLineChars="200" w:firstLine="640"/>
        <w:rPr>
          <w:rFonts w:eastAsia="方正仿宋_GBK" w:hint="eastAsia"/>
          <w:sz w:val="32"/>
          <w:szCs w:val="32"/>
        </w:rPr>
      </w:pPr>
    </w:p>
    <w:p>
      <w:pPr>
        <w:spacing w:line="560" w:lineRule="exact"/>
        <w:ind w:firstLineChars="200" w:firstLine="640"/>
        <w:rPr>
          <w:rFonts w:eastAsia="方正仿宋_GBK" w:hint="eastAsia"/>
          <w:sz w:val="32"/>
          <w:szCs w:val="32"/>
          <w:lang w:eastAsia="zh-CN"/>
        </w:rPr>
      </w:pPr>
    </w:p>
    <w:p>
      <w:pPr>
        <w:spacing w:line="560" w:lineRule="exact"/>
        <w:ind w:firstLineChars="200" w:firstLine="640"/>
        <w:rPr>
          <w:rFonts w:eastAsia="方正仿宋_GBK" w:hint="eastAsia"/>
          <w:sz w:val="32"/>
          <w:szCs w:val="32"/>
        </w:rPr>
      </w:pPr>
    </w:p>
    <w:p>
      <w:pPr>
        <w:jc w:val="both"/>
        <w:rPr>
          <w:sz w:val="32"/>
          <w:szCs w:val="32"/>
        </w:rPr>
      </w:pPr>
    </w:p>
    <w:p>
      <w:pPr>
        <w:pStyle w:val="31"/>
        <w:spacing w:line="560" w:lineRule="exact"/>
        <w:ind w:firstLineChars="200" w:firstLine="640"/>
        <w:rPr>
          <w:rFonts w:eastAsia="方正黑体_GBK"/>
          <w:sz w:val="32"/>
          <w:szCs w:val="32"/>
        </w:rPr>
      </w:pPr>
      <w:r>
        <w:rPr>
          <w:rFonts w:eastAsia="方正黑体_GBK" w:hint="eastAsia"/>
          <w:sz w:val="32"/>
          <w:szCs w:val="32"/>
        </w:rPr>
        <w:t>五、关于</w:t>
      </w:r>
      <w:r>
        <w:rPr>
          <w:rFonts w:eastAsia="方正黑体_GBK" w:hint="eastAsia"/>
          <w:sz w:val="32"/>
          <w:szCs w:val="32"/>
          <w:lang w:eastAsia="zh-CN"/>
        </w:rPr>
        <w:t>和田海关</w:t>
      </w:r>
      <w:r>
        <w:rPr>
          <w:rFonts w:eastAsia="方正黑体_GBK" w:hint="eastAsia"/>
          <w:sz w:val="32"/>
          <w:szCs w:val="32"/>
        </w:rPr>
        <w:t>202</w:t>
      </w:r>
      <w:r>
        <w:rPr>
          <w:rFonts w:eastAsia="方正黑体_GBK"/>
          <w:sz w:val="32"/>
          <w:szCs w:val="32"/>
        </w:rPr>
        <w:t>6</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pStyle w:val="4326"/>
        <w:spacing w:line="560" w:lineRule="exact"/>
        <w:ind w:firstLineChars="200" w:firstLine="640"/>
        <w:jc w:val="left"/>
        <w:rPr>
          <w:rFonts w:eastAsia="方正仿宋_GBK"/>
          <w:color w:val="000000"/>
          <w:sz w:val="32"/>
          <w:szCs w:val="32"/>
        </w:rPr>
      </w:pPr>
      <w:r>
        <w:rPr>
          <w:rFonts w:eastAsia="方正仿宋_GBK" w:hint="eastAsia"/>
          <w:sz w:val="32"/>
          <w:szCs w:val="32"/>
          <w:lang w:eastAsia="zh-CN"/>
        </w:rPr>
        <w:t>和田海关</w:t>
      </w:r>
      <w:r>
        <w:rPr>
          <w:rFonts w:eastAsia="方正仿宋_GBK" w:hint="eastAsia"/>
          <w:sz w:val="32"/>
          <w:szCs w:val="32"/>
        </w:rPr>
        <w:t>202</w:t>
      </w:r>
      <w:r>
        <w:rPr>
          <w:rFonts w:eastAsia="方正仿宋_GBK"/>
          <w:sz w:val="32"/>
          <w:szCs w:val="32"/>
        </w:rPr>
        <w:t>6</w:t>
      </w:r>
      <w:r>
        <w:rPr>
          <w:rFonts w:eastAsia="方正仿宋_GBK" w:hint="eastAsia"/>
          <w:sz w:val="32"/>
          <w:szCs w:val="32"/>
        </w:rPr>
        <w:t>年一般公共预算当年财政拨款预算</w:t>
      </w:r>
      <w:r>
        <w:rPr>
          <w:rFonts w:eastAsia="方正仿宋_GBK"/>
          <w:sz w:val="32"/>
          <w:szCs w:val="32"/>
          <w:lang w:val="en-US" w:eastAsia="zh-CN"/>
        </w:rPr>
        <w:t>640.80</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lang w:eastAsia="zh-CN"/>
        </w:rPr>
        <w:t>增加</w:t>
      </w:r>
      <w:r>
        <w:rPr>
          <w:rFonts w:eastAsia="方正仿宋_GBK"/>
          <w:sz w:val="32"/>
          <w:szCs w:val="32"/>
          <w:lang w:val="en-US" w:eastAsia="zh-CN"/>
        </w:rPr>
        <w:t>66.3</w:t>
      </w:r>
      <w:r>
        <w:rPr>
          <w:rFonts w:eastAsia="方正仿宋_GBK" w:hint="eastAsia"/>
          <w:sz w:val="32"/>
          <w:szCs w:val="32"/>
        </w:rPr>
        <w:t>万元，</w:t>
      </w:r>
      <w:r>
        <w:rPr>
          <w:rFonts w:eastAsia="方正仿宋_GBK"/>
          <w:sz w:val="32"/>
          <w:szCs w:val="32"/>
          <w:lang w:eastAsia="zh-CN"/>
        </w:rPr>
        <w:t>增加</w:t>
      </w:r>
      <w:r>
        <w:rPr>
          <w:rFonts w:eastAsia="方正仿宋_GBK"/>
          <w:sz w:val="32"/>
          <w:szCs w:val="32"/>
          <w:lang w:val="en-US" w:eastAsia="zh-CN"/>
        </w:rPr>
        <w:t>11.54</w:t>
      </w:r>
      <w:r>
        <w:rPr>
          <w:rFonts w:eastAsia="方正仿宋_GBK" w:hint="eastAsia"/>
          <w:sz w:val="32"/>
          <w:szCs w:val="32"/>
        </w:rPr>
        <w:t>%。</w:t>
      </w:r>
      <w:r>
        <w:rPr>
          <w:rFonts w:eastAsia="方正仿宋_GBK"/>
          <w:sz w:val="32"/>
          <w:szCs w:val="32"/>
        </w:rPr>
        <w:t>2026年，</w:t>
      </w:r>
      <w:r>
        <w:rPr>
          <w:rFonts w:eastAsia="方正仿宋_GBK" w:hint="eastAsia"/>
          <w:color w:val="000000"/>
          <w:sz w:val="32"/>
          <w:szCs w:val="32"/>
        </w:rPr>
        <w:t>按照党中央、国务院关于</w:t>
      </w:r>
      <w:r>
        <w:rPr>
          <w:rFonts w:eastAsia="方正仿宋_GBK"/>
          <w:color w:val="000000"/>
          <w:sz w:val="32"/>
          <w:szCs w:val="32"/>
        </w:rPr>
        <w:t>落实</w:t>
      </w:r>
      <w:r>
        <w:rPr>
          <w:rFonts w:eastAsia="方正仿宋_GBK" w:hint="eastAsia"/>
          <w:color w:val="000000"/>
          <w:sz w:val="32"/>
          <w:szCs w:val="32"/>
        </w:rPr>
        <w:t>过紧日子有关要求，厉行节约办一切事业，严控一般性支出。同时坚持有保有压，优化支出结构，合理保障海关</w:t>
      </w:r>
      <w:r>
        <w:rPr>
          <w:rFonts w:eastAsia="方正仿宋_GBK"/>
          <w:color w:val="000000"/>
          <w:sz w:val="32"/>
          <w:szCs w:val="32"/>
        </w:rPr>
        <w:t>检验检疫、业务保障</w:t>
      </w:r>
      <w:r>
        <w:rPr>
          <w:rFonts w:eastAsia="方正仿宋_GBK" w:hint="eastAsia"/>
          <w:color w:val="000000"/>
          <w:sz w:val="32"/>
          <w:szCs w:val="32"/>
        </w:rPr>
        <w:t>等重点</w:t>
      </w:r>
      <w:r>
        <w:rPr>
          <w:rFonts w:eastAsia="方正仿宋_GBK"/>
          <w:color w:val="000000"/>
          <w:sz w:val="32"/>
          <w:szCs w:val="32"/>
        </w:rPr>
        <w:t>工作任务</w:t>
      </w:r>
      <w:r>
        <w:rPr>
          <w:rFonts w:eastAsia="方正仿宋_GBK" w:hint="eastAsia"/>
          <w:color w:val="000000"/>
          <w:sz w:val="32"/>
          <w:szCs w:val="32"/>
        </w:rPr>
        <w:t>，体现在有关支出科目中。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lang w:eastAsia="zh-CN"/>
        </w:rPr>
        <w:t>和田海关</w:t>
      </w:r>
      <w:r>
        <w:rPr>
          <w:rFonts w:eastAsia="方正仿宋_GBK" w:hint="eastAsia"/>
          <w:sz w:val="32"/>
          <w:szCs w:val="32"/>
        </w:rPr>
        <w:t>202</w:t>
      </w:r>
      <w:r>
        <w:rPr>
          <w:rFonts w:eastAsia="方正仿宋_GBK"/>
          <w:sz w:val="32"/>
          <w:szCs w:val="32"/>
        </w:rPr>
        <w:t>6</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w:t>
      </w:r>
      <w:r>
        <w:rPr>
          <w:rFonts w:eastAsia="方正仿宋_GBK"/>
          <w:sz w:val="32"/>
          <w:szCs w:val="32"/>
        </w:rPr>
        <w:t>出</w:t>
      </w:r>
      <w:r>
        <w:rPr>
          <w:rFonts w:eastAsia="方正仿宋_GBK"/>
          <w:sz w:val="32"/>
          <w:szCs w:val="32"/>
          <w:lang w:val="en-US" w:eastAsia="zh-CN"/>
        </w:rPr>
        <w:t>529.09</w:t>
      </w:r>
      <w:r>
        <w:rPr>
          <w:rFonts w:eastAsia="方正仿宋_GBK" w:hint="eastAsia"/>
          <w:sz w:val="32"/>
          <w:szCs w:val="32"/>
        </w:rPr>
        <w:t>万元，占</w:t>
      </w:r>
      <w:r>
        <w:rPr>
          <w:rFonts w:eastAsia="方正仿宋_GBK" w:hint="eastAsia"/>
          <w:sz w:val="32"/>
          <w:szCs w:val="32"/>
          <w:lang w:val="en-US" w:eastAsia="zh-CN"/>
        </w:rPr>
        <w:t>82.</w:t>
      </w:r>
      <w:r>
        <w:rPr>
          <w:rFonts w:eastAsia="方正仿宋_GBK"/>
          <w:sz w:val="32"/>
          <w:szCs w:val="32"/>
          <w:lang w:val="en-US" w:eastAsia="zh-CN"/>
        </w:rPr>
        <w:t>57</w:t>
      </w:r>
      <w:r>
        <w:rPr>
          <w:rFonts w:eastAsia="方正仿宋_GBK" w:hint="eastAsia"/>
          <w:sz w:val="32"/>
          <w:szCs w:val="32"/>
          <w:lang w:val="en-US" w:eastAsia="zh-CN"/>
        </w:rPr>
        <w:t>%</w:t>
      </w:r>
      <w:r>
        <w:rPr>
          <w:rFonts w:eastAsia="方正仿宋_GBK" w:hint="eastAsia"/>
          <w:sz w:val="32"/>
          <w:szCs w:val="32"/>
          <w:lang w:val="en-US" w:eastAsia="zh-CN"/>
          <w:highlight w:val="auto"/>
        </w:rPr>
        <w:t xml:space="preserve"> </w:t>
      </w:r>
      <w:r>
        <w:rPr>
          <w:rFonts w:eastAsia="方正仿宋_GBK" w:hint="eastAsia"/>
          <w:sz w:val="32"/>
          <w:szCs w:val="32"/>
        </w:rPr>
        <w:t>；社会保障和就业（类）支出</w:t>
      </w:r>
      <w:r>
        <w:rPr>
          <w:rFonts w:eastAsia="方正仿宋_GBK"/>
          <w:sz w:val="32"/>
          <w:szCs w:val="32"/>
          <w:lang w:val="en-US" w:eastAsia="zh-CN"/>
        </w:rPr>
        <w:t>56.01</w:t>
      </w:r>
      <w:r>
        <w:rPr>
          <w:rFonts w:eastAsia="方正仿宋_GBK" w:hint="eastAsia"/>
          <w:sz w:val="32"/>
          <w:szCs w:val="32"/>
        </w:rPr>
        <w:t>，占</w:t>
      </w:r>
      <w:r>
        <w:rPr>
          <w:rFonts w:eastAsia="方正仿宋_GBK" w:hint="eastAsia"/>
          <w:sz w:val="32"/>
          <w:szCs w:val="32"/>
          <w:lang w:val="en-US" w:eastAsia="zh-CN"/>
        </w:rPr>
        <w:t>8.</w:t>
      </w:r>
      <w:r>
        <w:rPr>
          <w:rFonts w:eastAsia="方正仿宋_GBK"/>
          <w:sz w:val="32"/>
          <w:szCs w:val="32"/>
          <w:lang w:val="en-US" w:eastAsia="zh-CN"/>
        </w:rPr>
        <w:t>74</w:t>
      </w:r>
      <w:r>
        <w:rPr>
          <w:rFonts w:eastAsia="方正仿宋_GBK" w:hint="eastAsia"/>
          <w:sz w:val="32"/>
          <w:szCs w:val="32"/>
        </w:rPr>
        <w:t>%；卫生健康（类）支出</w:t>
      </w:r>
      <w:r>
        <w:rPr>
          <w:rFonts w:eastAsia="方正仿宋_GBK"/>
          <w:sz w:val="32"/>
          <w:szCs w:val="32"/>
          <w:lang w:val="en-US" w:eastAsia="zh-CN"/>
        </w:rPr>
        <w:t>23.90</w:t>
      </w:r>
      <w:r>
        <w:rPr>
          <w:rFonts w:eastAsia="方正仿宋_GBK" w:hint="eastAsia"/>
          <w:sz w:val="32"/>
          <w:szCs w:val="32"/>
        </w:rPr>
        <w:t>万元，占3.</w:t>
      </w:r>
      <w:r>
        <w:rPr>
          <w:rFonts w:eastAsia="方正仿宋_GBK"/>
          <w:sz w:val="32"/>
          <w:szCs w:val="32"/>
        </w:rPr>
        <w:t>70</w:t>
      </w:r>
      <w:r>
        <w:rPr>
          <w:rFonts w:eastAsia="方正仿宋_GBK" w:hint="eastAsia"/>
          <w:sz w:val="32"/>
          <w:szCs w:val="32"/>
        </w:rPr>
        <w:t>%；住房保障（类）支出</w:t>
      </w:r>
      <w:r>
        <w:rPr>
          <w:rFonts w:eastAsia="方正仿宋_GBK"/>
          <w:sz w:val="32"/>
          <w:szCs w:val="32"/>
          <w:lang w:val="en-US" w:eastAsia="zh-CN"/>
        </w:rPr>
        <w:t>31.80</w:t>
      </w:r>
      <w:r>
        <w:rPr>
          <w:rFonts w:eastAsia="方正仿宋_GBK" w:hint="eastAsia"/>
          <w:sz w:val="32"/>
          <w:szCs w:val="32"/>
        </w:rPr>
        <w:t>万元，占</w:t>
      </w:r>
      <w:r>
        <w:rPr>
          <w:rFonts w:eastAsia="方正仿宋_GBK" w:hint="eastAsia"/>
          <w:sz w:val="32"/>
          <w:szCs w:val="32"/>
          <w:lang w:val="en-US" w:eastAsia="zh-CN"/>
        </w:rPr>
        <w:t>4.</w:t>
      </w:r>
      <w:r>
        <w:rPr>
          <w:rFonts w:eastAsia="方正仿宋_GBK"/>
          <w:sz w:val="32"/>
          <w:szCs w:val="32"/>
          <w:lang w:val="en-US" w:eastAsia="zh-CN"/>
        </w:rPr>
        <w:t>96</w:t>
      </w:r>
      <w:r>
        <w:rPr>
          <w:rFonts w:eastAsia="方正仿宋_GBK" w:hint="eastAsia"/>
          <w:sz w:val="32"/>
          <w:szCs w:val="32"/>
        </w:rPr>
        <w:t>%。</w:t>
      </w:r>
    </w:p>
    <w:p>
      <w:pPr>
        <w:pStyle w:val="4303"/>
        <w:jc w:val="left"/>
      </w:pPr>
      <w:r>
        <w:object>
          <v:shape id="_x0000_i4" type="#_x0000_t75" filled="f" stroked="f" style="width:485.99258pt;height:236.2464pt;" o:ole="">
            <v:stroke color="#000000"/>
            <v:imagedata r:id="rId14" o:title="4820410561777535510997"/>
            <o:lock aspectratio="t"/>
          </v:shape>
          <o:OLEObject Type="Embed" ProgID="Package" ShapeID="_x0000_i4" DrawAspect="Icon" ObjectID="_1393063354" r:id="rId15"/>
        </w:object>
      </w:r>
    </w:p>
    <w:p>
      <w:pPr>
        <w:jc w:val="center"/>
        <w:rPr>
          <w:sz w:val="32"/>
          <w:szCs w:val="32"/>
        </w:rPr>
      </w:pPr>
    </w:p>
    <w:p>
      <w:pPr>
        <w:jc w:val="center"/>
        <w:rPr>
          <w:sz w:val="32"/>
          <w:szCs w:val="32"/>
        </w:rPr>
      </w:pPr>
    </w:p>
    <w:p>
      <w:pPr>
        <w:jc w:val="center"/>
        <w:rPr>
          <w:rFonts w:eastAsia="宋体" w:hint="eastAsia"/>
          <w:sz w:val="32"/>
          <w:szCs w:val="32"/>
          <w:lang w:eastAsia="zh-CN"/>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529.09</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），比202</w:t>
      </w:r>
      <w:r>
        <w:rPr>
          <w:rFonts w:eastAsia="方正仿宋_GBK"/>
          <w:sz w:val="32"/>
          <w:szCs w:val="32"/>
        </w:rPr>
        <w:t>5</w:t>
      </w:r>
      <w:r>
        <w:rPr>
          <w:rFonts w:eastAsia="方正仿宋_GBK" w:hint="eastAsia"/>
          <w:sz w:val="32"/>
          <w:szCs w:val="32"/>
        </w:rPr>
        <w:t>年执行数</w:t>
      </w:r>
      <w:r>
        <w:rPr>
          <w:rFonts w:eastAsia="方正仿宋_GBK"/>
          <w:sz w:val="32"/>
          <w:szCs w:val="32"/>
          <w:lang w:eastAsia="zh-CN"/>
        </w:rPr>
        <w:t>增加</w:t>
      </w:r>
      <w:r>
        <w:rPr>
          <w:rFonts w:eastAsia="方正仿宋_GBK"/>
          <w:sz w:val="32"/>
          <w:szCs w:val="32"/>
          <w:lang w:val="en-US" w:eastAsia="zh-CN"/>
        </w:rPr>
        <w:t>54.40</w:t>
      </w:r>
      <w:r>
        <w:rPr>
          <w:rFonts w:eastAsia="方正仿宋_GBK" w:hint="eastAsia"/>
          <w:sz w:val="32"/>
          <w:szCs w:val="32"/>
        </w:rPr>
        <w:t>万元，</w:t>
      </w:r>
      <w:r>
        <w:rPr>
          <w:rFonts w:eastAsia="方正仿宋_GBK"/>
          <w:sz w:val="32"/>
          <w:szCs w:val="32"/>
          <w:lang w:eastAsia="zh-CN"/>
        </w:rPr>
        <w:t>增加</w:t>
      </w:r>
      <w:r>
        <w:rPr>
          <w:rFonts w:eastAsia="方正仿宋_GBK"/>
          <w:sz w:val="32"/>
          <w:szCs w:val="32"/>
          <w:lang w:val="en-US" w:eastAsia="zh-CN"/>
        </w:rPr>
        <w:t>11.46</w:t>
      </w:r>
      <w:r>
        <w:rPr>
          <w:rFonts w:eastAsia="方正仿宋_GBK"/>
          <w:sz w:val="32"/>
          <w:szCs w:val="32"/>
        </w:rPr>
        <w:t xml:space="preserve"> </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409.83</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w:t>
      </w:r>
      <w:r>
        <w:rPr>
          <w:rFonts w:eastAsia="方正仿宋_GBK"/>
          <w:sz w:val="32"/>
          <w:szCs w:val="32"/>
          <w:lang w:val="en-US" w:eastAsia="zh-CN"/>
        </w:rPr>
        <w:t>59.96</w:t>
      </w:r>
      <w:r>
        <w:rPr>
          <w:rFonts w:eastAsia="方正仿宋_GBK" w:hint="eastAsia"/>
          <w:sz w:val="32"/>
          <w:szCs w:val="32"/>
        </w:rPr>
        <w:t>万元，</w:t>
      </w:r>
      <w:r>
        <w:rPr>
          <w:rFonts w:eastAsia="方正仿宋_GBK"/>
          <w:sz w:val="32"/>
          <w:szCs w:val="32"/>
        </w:rPr>
        <w:t>增加</w:t>
      </w:r>
      <w:r>
        <w:rPr>
          <w:rFonts w:eastAsia="方正仿宋_GBK"/>
          <w:sz w:val="32"/>
          <w:szCs w:val="32"/>
          <w:lang w:val="en-US" w:eastAsia="zh-CN"/>
        </w:rPr>
        <w:t>17.14</w:t>
      </w:r>
      <w:r>
        <w:rPr>
          <w:rFonts w:eastAsia="方正仿宋_GBK" w:hint="eastAsia"/>
          <w:sz w:val="32"/>
          <w:szCs w:val="32"/>
        </w:rPr>
        <w:t>%。主要是</w:t>
      </w:r>
      <w:r>
        <w:rPr>
          <w:rFonts w:eastAsia="方正仿宋_GBK"/>
          <w:sz w:val="32"/>
          <w:szCs w:val="32"/>
        </w:rPr>
        <w:t>2026年增加公用定项经费。</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lang w:val="en-US" w:eastAsia="zh-CN"/>
        </w:rPr>
        <w:t>2</w:t>
      </w:r>
      <w:r>
        <w:rPr>
          <w:rFonts w:eastAsia="方正仿宋_GBK" w:hint="eastAsia"/>
          <w:sz w:val="32"/>
          <w:szCs w:val="32"/>
        </w:rPr>
        <w:t>）海关关务（项）202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114.76</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hint="eastAsia"/>
          <w:sz w:val="32"/>
          <w:szCs w:val="32"/>
          <w:lang w:eastAsia="zh-CN"/>
        </w:rPr>
        <w:t>减少</w:t>
      </w:r>
      <w:r>
        <w:rPr>
          <w:rFonts w:eastAsia="方正仿宋_GBK"/>
          <w:sz w:val="32"/>
          <w:szCs w:val="32"/>
          <w:lang w:val="en-US" w:eastAsia="zh-CN"/>
        </w:rPr>
        <w:t>3.56</w:t>
      </w:r>
      <w:r>
        <w:rPr>
          <w:rFonts w:eastAsia="方正仿宋_GBK" w:hint="eastAsia"/>
          <w:sz w:val="32"/>
          <w:szCs w:val="32"/>
        </w:rPr>
        <w:t>万元，</w:t>
      </w:r>
      <w:r>
        <w:rPr>
          <w:rFonts w:eastAsia="方正仿宋_GBK" w:hint="eastAsia"/>
          <w:sz w:val="32"/>
          <w:szCs w:val="32"/>
          <w:lang w:eastAsia="zh-CN"/>
        </w:rPr>
        <w:t>降低</w:t>
      </w:r>
      <w:r>
        <w:rPr>
          <w:rFonts w:eastAsia="方正仿宋_GBK"/>
          <w:sz w:val="32"/>
          <w:szCs w:val="32"/>
          <w:lang w:val="en-US" w:eastAsia="zh-CN"/>
        </w:rPr>
        <w:t>3.00</w:t>
      </w:r>
      <w:r>
        <w:rPr>
          <w:rFonts w:eastAsia="方正仿宋_GBK" w:hint="eastAsia"/>
          <w:sz w:val="32"/>
          <w:szCs w:val="32"/>
        </w:rPr>
        <w:t>%。</w:t>
      </w:r>
    </w:p>
    <w:p>
      <w:pPr>
        <w:spacing w:line="560" w:lineRule="exact"/>
        <w:ind w:firstLineChars="200" w:firstLine="640"/>
        <w:rPr>
          <w:rFonts w:eastAsia="方正仿宋_GBK"/>
          <w:sz w:val="32"/>
          <w:szCs w:val="32"/>
        </w:rPr>
      </w:pPr>
      <w:r>
        <w:rPr>
          <w:rFonts w:hint="eastAsia"/>
          <w:sz w:val="32"/>
          <w:szCs w:val="32"/>
        </w:rPr>
        <w:t>（</w:t>
      </w:r>
      <w:r>
        <w:rPr>
          <w:rFonts w:eastAsia="方正仿宋_GBK" w:hint="eastAsia"/>
          <w:sz w:val="32"/>
          <w:szCs w:val="32"/>
          <w:lang w:val="en-US" w:eastAsia="zh-CN"/>
        </w:rPr>
        <w:t>3</w:t>
      </w:r>
      <w:r>
        <w:rPr>
          <w:rFonts w:eastAsia="方正仿宋_GBK" w:hint="eastAsia"/>
          <w:sz w:val="32"/>
          <w:szCs w:val="32"/>
        </w:rPr>
        <w:t>）海关监管（项）202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0</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w:t>
      </w:r>
      <w:r>
        <w:rPr>
          <w:rFonts w:eastAsia="方正仿宋_GBK" w:hint="eastAsia"/>
          <w:sz w:val="32"/>
          <w:szCs w:val="32"/>
          <w:lang w:val="en-US" w:eastAsia="zh-CN"/>
        </w:rPr>
        <w:t>1.00</w:t>
      </w:r>
      <w:r>
        <w:rPr>
          <w:rFonts w:eastAsia="方正仿宋_GBK" w:hint="eastAsia"/>
          <w:sz w:val="32"/>
          <w:szCs w:val="32"/>
        </w:rPr>
        <w:t>万元，</w:t>
      </w:r>
      <w:r>
        <w:rPr>
          <w:rFonts w:eastAsia="方正仿宋_GBK"/>
          <w:sz w:val="32"/>
          <w:szCs w:val="32"/>
        </w:rPr>
        <w:t>减少</w:t>
      </w:r>
      <w:r>
        <w:rPr>
          <w:rFonts w:eastAsia="方正仿宋_GBK" w:hint="eastAsia"/>
          <w:sz w:val="32"/>
          <w:szCs w:val="32"/>
          <w:lang w:val="en-US" w:eastAsia="zh-CN"/>
        </w:rPr>
        <w:t>100</w:t>
      </w:r>
      <w:r>
        <w:rPr>
          <w:rFonts w:eastAsia="方正仿宋_GBK" w:hint="eastAsia"/>
          <w:sz w:val="32"/>
          <w:szCs w:val="32"/>
        </w:rPr>
        <w:t>%。主要是海关监管</w:t>
      </w:r>
      <w:r>
        <w:rPr>
          <w:rFonts w:eastAsia="方正仿宋_GBK" w:hint="eastAsia"/>
          <w:sz w:val="32"/>
          <w:szCs w:val="32"/>
          <w:lang w:eastAsia="zh-CN"/>
        </w:rPr>
        <w:t>技术设备购建及能力提升</w:t>
      </w:r>
      <w:r>
        <w:rPr>
          <w:rFonts w:eastAsia="方正仿宋_GBK" w:hint="eastAsia"/>
          <w:sz w:val="32"/>
          <w:szCs w:val="32"/>
        </w:rPr>
        <w:t>相关工作支出</w:t>
      </w:r>
      <w:r>
        <w:rPr>
          <w:rFonts w:eastAsia="方正仿宋_GBK"/>
          <w:sz w:val="32"/>
          <w:szCs w:val="32"/>
        </w:rPr>
        <w:t>减少</w:t>
      </w:r>
      <w:r>
        <w:rPr>
          <w:rFonts w:eastAsia="方正仿宋_GBK" w:hint="eastAsia"/>
          <w:sz w:val="32"/>
          <w:szCs w:val="32"/>
        </w:rPr>
        <w:t>。</w:t>
      </w:r>
    </w:p>
    <w:p>
      <w:pPr>
        <w:pStyle w:val="4305"/>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lang w:val="en-US" w:eastAsia="zh-CN"/>
        </w:rPr>
        <w:t>4</w:t>
      </w:r>
      <w:r>
        <w:rPr>
          <w:rFonts w:eastAsia="方正仿宋_GBK" w:hint="eastAsia"/>
          <w:sz w:val="32"/>
          <w:szCs w:val="32"/>
        </w:rPr>
        <w:t>）检验检疫（项）2025年预算数</w:t>
      </w:r>
      <w:r>
        <w:rPr>
          <w:rFonts w:eastAsia="方正仿宋_GBK"/>
          <w:sz w:val="32"/>
          <w:szCs w:val="32"/>
          <w:lang w:val="en-US" w:eastAsia="zh-CN"/>
        </w:rPr>
        <w:t>4.50</w:t>
      </w:r>
      <w:r>
        <w:rPr>
          <w:rFonts w:eastAsia="方正仿宋_GBK" w:hint="eastAsia"/>
          <w:sz w:val="32"/>
          <w:szCs w:val="32"/>
        </w:rPr>
        <w:t>万元，比2024年执行数</w:t>
      </w:r>
      <w:r>
        <w:rPr>
          <w:rFonts w:eastAsia="方正仿宋_GBK"/>
          <w:sz w:val="32"/>
          <w:szCs w:val="32"/>
        </w:rPr>
        <w:t>减少</w:t>
      </w:r>
      <w:r>
        <w:rPr>
          <w:rFonts w:eastAsia="方正仿宋_GBK"/>
          <w:sz w:val="32"/>
          <w:szCs w:val="32"/>
          <w:lang w:val="en-US" w:eastAsia="zh-CN"/>
        </w:rPr>
        <w:t>1.00</w:t>
      </w:r>
      <w:r>
        <w:rPr>
          <w:rFonts w:eastAsia="方正仿宋_GBK" w:hint="eastAsia"/>
          <w:sz w:val="32"/>
          <w:szCs w:val="32"/>
        </w:rPr>
        <w:t>万元，</w:t>
      </w:r>
      <w:r>
        <w:rPr>
          <w:rFonts w:eastAsia="方正仿宋_GBK"/>
          <w:sz w:val="32"/>
          <w:szCs w:val="32"/>
        </w:rPr>
        <w:t>减少</w:t>
      </w:r>
      <w:r>
        <w:rPr>
          <w:rFonts w:eastAsia="方正仿宋_GBK" w:hint="eastAsia"/>
          <w:sz w:val="32"/>
          <w:szCs w:val="32"/>
          <w:lang w:val="en-US" w:eastAsia="zh-CN"/>
        </w:rPr>
        <w:t>37.5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lang w:val="en-US" w:eastAsia="zh-CN"/>
        </w:rPr>
        <w:t>2</w:t>
      </w:r>
      <w:r>
        <w:rPr>
          <w:rFonts w:eastAsia="方正仿宋_GBK" w:hint="eastAsia"/>
          <w:sz w:val="32"/>
          <w:szCs w:val="32"/>
        </w:rPr>
        <w:t>．社会保障和就业支出（类）行政事业单位养老支出（款）202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56.01</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5.92</w:t>
      </w:r>
      <w:r>
        <w:rPr>
          <w:rFonts w:eastAsia="方正仿宋_GBK" w:hint="eastAsia"/>
          <w:sz w:val="32"/>
          <w:szCs w:val="32"/>
        </w:rPr>
        <w:t>万元，增长</w:t>
      </w:r>
      <w:r>
        <w:rPr>
          <w:rFonts w:eastAsia="方正仿宋_GBK"/>
          <w:sz w:val="32"/>
          <w:szCs w:val="32"/>
          <w:lang w:val="en-US" w:eastAsia="zh-CN"/>
        </w:rPr>
        <w:t>11.82</w:t>
      </w:r>
      <w:r>
        <w:rPr>
          <w:rFonts w:eastAsia="方正仿宋_GBK"/>
          <w:sz w:val="32"/>
          <w:szCs w:val="32"/>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2.82</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lang w:eastAsia="zh-CN"/>
        </w:rPr>
        <w:t>增加2.35</w:t>
      </w:r>
      <w:r>
        <w:rPr>
          <w:rFonts w:eastAsia="方正仿宋_GBK" w:hint="eastAsia"/>
          <w:sz w:val="32"/>
          <w:szCs w:val="32"/>
        </w:rPr>
        <w:t>万元，</w:t>
      </w:r>
      <w:r>
        <w:rPr>
          <w:rFonts w:eastAsia="方正仿宋_GBK"/>
          <w:sz w:val="32"/>
          <w:szCs w:val="32"/>
          <w:lang w:eastAsia="zh-CN"/>
        </w:rPr>
        <w:t>增加</w:t>
      </w:r>
      <w:r>
        <w:rPr>
          <w:rFonts w:eastAsia="方正仿宋_GBK"/>
          <w:sz w:val="32"/>
          <w:szCs w:val="32"/>
          <w:lang w:val="en-US" w:eastAsia="zh-CN"/>
        </w:rPr>
        <w:t>500</w:t>
      </w:r>
      <w:r>
        <w:rPr>
          <w:rFonts w:eastAsia="方正仿宋_GBK" w:hint="eastAsia"/>
          <w:sz w:val="32"/>
          <w:szCs w:val="32"/>
        </w:rPr>
        <w:t>%。</w:t>
      </w:r>
      <w:r>
        <w:rPr>
          <w:rFonts w:eastAsia="方正仿宋_GBK"/>
          <w:sz w:val="32"/>
          <w:szCs w:val="32"/>
        </w:rPr>
        <w:t>主要是退休人员较去年增加。</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lang w:val="en-US" w:eastAsia="zh-CN"/>
        </w:rPr>
        <w:t>2</w:t>
      </w:r>
      <w:r>
        <w:rPr>
          <w:rFonts w:eastAsia="方正仿宋_GBK" w:hint="eastAsia"/>
          <w:sz w:val="32"/>
          <w:szCs w:val="32"/>
        </w:rPr>
        <w:t>）机关事业单位基本养老保险缴费支出（项）202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35.46</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2.38</w:t>
      </w:r>
      <w:r>
        <w:rPr>
          <w:rFonts w:eastAsia="方正仿宋_GBK" w:hint="eastAsia"/>
          <w:sz w:val="32"/>
          <w:szCs w:val="32"/>
        </w:rPr>
        <w:t>万元，增长</w:t>
      </w:r>
      <w:r>
        <w:rPr>
          <w:rFonts w:eastAsia="方正仿宋_GBK"/>
          <w:sz w:val="32"/>
          <w:szCs w:val="32"/>
          <w:lang w:val="en-US" w:eastAsia="zh-CN"/>
        </w:rPr>
        <w:t>7.19</w:t>
      </w:r>
      <w:r>
        <w:rPr>
          <w:rFonts w:eastAsia="方正仿宋_GBK" w:hint="eastAsia"/>
          <w:sz w:val="32"/>
          <w:szCs w:val="32"/>
        </w:rPr>
        <w:t>%。</w:t>
      </w:r>
      <w:r>
        <w:rPr>
          <w:rFonts w:eastAsia="方正仿宋_GBK"/>
          <w:sz w:val="32"/>
          <w:szCs w:val="32"/>
        </w:rPr>
        <w:t>主要是机关事业单位基本养老保险缴费支出增加。</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lang w:val="en-US" w:eastAsia="zh-CN"/>
        </w:rPr>
        <w:t>3</w:t>
      </w:r>
      <w:r>
        <w:rPr>
          <w:rFonts w:eastAsia="方正仿宋_GBK" w:hint="eastAsia"/>
          <w:sz w:val="32"/>
          <w:szCs w:val="32"/>
        </w:rPr>
        <w:t>）机关事业单位职业年金缴费支出（项）202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17.73</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1.19</w:t>
      </w:r>
      <w:r>
        <w:rPr>
          <w:rFonts w:eastAsia="方正仿宋_GBK" w:hint="eastAsia"/>
          <w:sz w:val="32"/>
          <w:szCs w:val="32"/>
        </w:rPr>
        <w:t>万元，增长</w:t>
      </w:r>
      <w:r>
        <w:rPr>
          <w:rFonts w:eastAsia="方正仿宋_GBK"/>
          <w:sz w:val="32"/>
          <w:szCs w:val="32"/>
          <w:lang w:val="en-US" w:eastAsia="zh-CN"/>
        </w:rPr>
        <w:t>7.19</w:t>
      </w:r>
      <w:r>
        <w:rPr>
          <w:rFonts w:eastAsia="方正仿宋_GBK" w:hint="eastAsia"/>
          <w:sz w:val="32"/>
          <w:szCs w:val="32"/>
        </w:rPr>
        <w:t>%。</w:t>
      </w:r>
      <w:r>
        <w:rPr>
          <w:rFonts w:eastAsia="方正仿宋_GBK"/>
          <w:sz w:val="32"/>
          <w:szCs w:val="32"/>
        </w:rPr>
        <w:t>主要是机关事业单位职业年金缴费支出增加。</w:t>
      </w:r>
    </w:p>
    <w:p>
      <w:pPr>
        <w:spacing w:line="560" w:lineRule="exact"/>
        <w:ind w:firstLineChars="200" w:firstLine="640"/>
        <w:rPr>
          <w:rFonts w:eastAsia="方正仿宋_GBK"/>
          <w:sz w:val="32"/>
          <w:szCs w:val="32"/>
        </w:rPr>
      </w:pPr>
      <w:r>
        <w:rPr>
          <w:rFonts w:eastAsia="方正仿宋_GBK" w:hint="eastAsia"/>
          <w:sz w:val="32"/>
          <w:szCs w:val="32"/>
          <w:lang w:val="en-US" w:eastAsia="zh-CN"/>
        </w:rPr>
        <w:t>3</w:t>
      </w:r>
      <w:r>
        <w:rPr>
          <w:rFonts w:eastAsia="方正仿宋_GBK" w:hint="eastAsia"/>
          <w:sz w:val="32"/>
          <w:szCs w:val="32"/>
        </w:rPr>
        <w:t>．卫生健康支出（类）行政事业单位医疗（款）202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23.9</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1.78</w:t>
      </w:r>
      <w:r>
        <w:rPr>
          <w:rFonts w:eastAsia="方正仿宋_GBK" w:hint="eastAsia"/>
          <w:sz w:val="32"/>
          <w:szCs w:val="32"/>
        </w:rPr>
        <w:t>万元，增长</w:t>
      </w:r>
      <w:r>
        <w:rPr>
          <w:rFonts w:eastAsia="方正仿宋_GBK"/>
          <w:sz w:val="32"/>
          <w:szCs w:val="32"/>
          <w:lang w:val="en-US" w:eastAsia="zh-CN"/>
        </w:rPr>
        <w:t>8.05</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14.60</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hint="eastAsia"/>
          <w:sz w:val="32"/>
          <w:szCs w:val="32"/>
          <w:lang w:val="en-US" w:eastAsia="zh-CN"/>
        </w:rPr>
        <w:t>1</w:t>
      </w:r>
      <w:r>
        <w:rPr>
          <w:rFonts w:eastAsia="方正仿宋_GBK"/>
          <w:sz w:val="32"/>
          <w:szCs w:val="32"/>
          <w:lang w:val="en-US" w:eastAsia="zh-CN"/>
        </w:rPr>
        <w:t>.16</w:t>
      </w:r>
      <w:r>
        <w:rPr>
          <w:rFonts w:eastAsia="方正仿宋_GBK" w:hint="eastAsia"/>
          <w:sz w:val="32"/>
          <w:szCs w:val="32"/>
        </w:rPr>
        <w:t>万元，增长</w:t>
      </w:r>
      <w:r>
        <w:rPr>
          <w:rFonts w:eastAsia="方正仿宋_GBK"/>
          <w:sz w:val="32"/>
          <w:szCs w:val="32"/>
          <w:lang w:val="en-US" w:eastAsia="zh-CN"/>
        </w:rPr>
        <w:t>8.63</w:t>
      </w:r>
      <w:r>
        <w:rPr>
          <w:rFonts w:eastAsia="方正仿宋_GBK" w:hint="eastAsia"/>
          <w:sz w:val="32"/>
          <w:szCs w:val="32"/>
        </w:rPr>
        <w:t>%。</w:t>
      </w:r>
      <w:r>
        <w:rPr>
          <w:rFonts w:eastAsia="方正仿宋_GBK"/>
          <w:sz w:val="32"/>
          <w:szCs w:val="32"/>
        </w:rPr>
        <w:t>主要是医保缴费支出增加。</w:t>
      </w:r>
    </w:p>
    <w:p>
      <w:pPr>
        <w:spacing w:line="560" w:lineRule="exact"/>
        <w:ind w:firstLineChars="200" w:firstLine="640"/>
        <w:rPr>
          <w:rFonts w:eastAsia="方正仿宋_GBK"/>
          <w:sz w:val="32"/>
          <w:szCs w:val="32"/>
        </w:rPr>
      </w:pPr>
      <w:r>
        <w:rPr>
          <w:rFonts w:eastAsia="方正仿宋_GBK" w:hint="eastAsia"/>
          <w:sz w:val="32"/>
          <w:szCs w:val="32"/>
        </w:rPr>
        <w:t>（2）公务员医疗补助（项）202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8.86</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hint="eastAsia"/>
          <w:sz w:val="32"/>
          <w:szCs w:val="32"/>
          <w:lang w:val="en-US" w:eastAsia="zh-CN"/>
        </w:rPr>
        <w:t>0.</w:t>
      </w:r>
      <w:r>
        <w:rPr>
          <w:rFonts w:eastAsia="方正仿宋_GBK"/>
          <w:sz w:val="32"/>
          <w:szCs w:val="32"/>
          <w:lang w:val="en-US" w:eastAsia="zh-CN"/>
        </w:rPr>
        <w:t>59</w:t>
      </w:r>
      <w:r>
        <w:rPr>
          <w:rFonts w:eastAsia="方正仿宋_GBK" w:hint="eastAsia"/>
          <w:sz w:val="32"/>
          <w:szCs w:val="32"/>
        </w:rPr>
        <w:t>万元，增长</w:t>
      </w:r>
      <w:r>
        <w:rPr>
          <w:rFonts w:eastAsia="方正仿宋_GBK"/>
          <w:sz w:val="32"/>
          <w:szCs w:val="32"/>
          <w:lang w:val="en-US" w:eastAsia="zh-CN"/>
        </w:rPr>
        <w:t>7.13</w:t>
      </w:r>
      <w:r>
        <w:rPr>
          <w:rFonts w:eastAsia="方正仿宋_GBK" w:hint="eastAsia"/>
          <w:sz w:val="32"/>
          <w:szCs w:val="32"/>
        </w:rPr>
        <w:t>%。主要是公务员医疗补助缴费支出增加。</w:t>
      </w:r>
    </w:p>
    <w:p>
      <w:pPr>
        <w:spacing w:line="560" w:lineRule="exact"/>
        <w:ind w:firstLineChars="200" w:firstLine="640"/>
        <w:rPr>
          <w:rFonts w:eastAsia="方正仿宋_GBK"/>
          <w:sz w:val="32"/>
          <w:szCs w:val="32"/>
        </w:rPr>
      </w:pPr>
      <w:r>
        <w:rPr>
          <w:rFonts w:eastAsia="方正仿宋_GBK" w:hint="eastAsia"/>
          <w:sz w:val="32"/>
          <w:szCs w:val="32"/>
        </w:rPr>
        <w:t>（3）其他行政事业单位医疗支出（项）202</w:t>
      </w:r>
      <w:r>
        <w:rPr>
          <w:rFonts w:eastAsia="方正仿宋_GBK"/>
          <w:sz w:val="32"/>
          <w:szCs w:val="32"/>
        </w:rPr>
        <w:t>6</w:t>
      </w:r>
      <w:r>
        <w:rPr>
          <w:rFonts w:eastAsia="方正仿宋_GBK" w:hint="eastAsia"/>
          <w:sz w:val="32"/>
          <w:szCs w:val="32"/>
        </w:rPr>
        <w:t>年预算数</w:t>
      </w:r>
      <w:r>
        <w:rPr>
          <w:rFonts w:eastAsia="方正仿宋_GBK" w:hint="eastAsia"/>
          <w:sz w:val="32"/>
          <w:szCs w:val="32"/>
          <w:lang w:val="en-US" w:eastAsia="zh-CN"/>
        </w:rPr>
        <w:t>0</w:t>
      </w:r>
      <w:r>
        <w:rPr>
          <w:rFonts w:eastAsia="方正仿宋_GBK"/>
          <w:sz w:val="32"/>
          <w:szCs w:val="32"/>
          <w:lang w:val="en-US" w:eastAsia="zh-CN"/>
        </w:rPr>
        <w:t>.44</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hint="eastAsia"/>
          <w:sz w:val="32"/>
          <w:szCs w:val="32"/>
          <w:lang w:val="en-US" w:eastAsia="zh-CN"/>
        </w:rPr>
        <w:t>0.0</w:t>
      </w:r>
      <w:r>
        <w:rPr>
          <w:rFonts w:eastAsia="方正仿宋_GBK"/>
          <w:sz w:val="32"/>
          <w:szCs w:val="32"/>
          <w:lang w:val="en-US" w:eastAsia="zh-CN"/>
        </w:rPr>
        <w:t>3</w:t>
      </w:r>
      <w:r>
        <w:rPr>
          <w:rFonts w:eastAsia="方正仿宋_GBK" w:hint="eastAsia"/>
          <w:sz w:val="32"/>
          <w:szCs w:val="32"/>
        </w:rPr>
        <w:t>万元，增长</w:t>
      </w:r>
      <w:r>
        <w:rPr>
          <w:rFonts w:eastAsia="方正仿宋_GBK"/>
          <w:sz w:val="32"/>
          <w:szCs w:val="32"/>
          <w:lang w:val="en-US" w:eastAsia="zh-CN"/>
        </w:rPr>
        <w:t>7.32</w:t>
      </w:r>
      <w:r>
        <w:rPr>
          <w:rFonts w:eastAsia="方正仿宋_GBK" w:hint="eastAsia"/>
          <w:sz w:val="32"/>
          <w:szCs w:val="32"/>
        </w:rPr>
        <w:t>%。主要是</w:t>
      </w:r>
      <w:r>
        <w:rPr>
          <w:rFonts w:eastAsia="方正仿宋_GBK"/>
          <w:sz w:val="32"/>
          <w:szCs w:val="32"/>
        </w:rPr>
        <w:t>工伤保险</w:t>
      </w:r>
      <w:r>
        <w:rPr>
          <w:rFonts w:eastAsia="方正仿宋_GBK" w:hint="eastAsia"/>
          <w:sz w:val="32"/>
          <w:szCs w:val="32"/>
        </w:rPr>
        <w:t>缴费支出增加。</w:t>
      </w:r>
    </w:p>
    <w:p>
      <w:pPr>
        <w:spacing w:line="560" w:lineRule="exact"/>
        <w:ind w:firstLineChars="200" w:firstLine="640"/>
        <w:rPr>
          <w:rFonts w:eastAsia="方正仿宋_GBK"/>
          <w:sz w:val="32"/>
          <w:szCs w:val="32"/>
        </w:rPr>
      </w:pPr>
      <w:r>
        <w:rPr>
          <w:rFonts w:eastAsia="方正仿宋_GBK" w:hint="eastAsia"/>
          <w:sz w:val="32"/>
          <w:szCs w:val="32"/>
          <w:lang w:val="en-US" w:eastAsia="zh-CN"/>
        </w:rPr>
        <w:t>4</w:t>
      </w:r>
      <w:r>
        <w:rPr>
          <w:rFonts w:eastAsia="方正仿宋_GBK" w:hint="eastAsia"/>
          <w:sz w:val="32"/>
          <w:szCs w:val="32"/>
        </w:rPr>
        <w:t>．住房保障支出（类）住房改革支出（款）</w:t>
      </w:r>
      <w:r>
        <w:rPr>
          <w:rFonts w:eastAsia="方正仿宋_GBK"/>
          <w:sz w:val="32"/>
          <w:szCs w:val="32"/>
        </w:rPr>
        <w:t>住房公积金（项）</w:t>
      </w:r>
      <w:r>
        <w:rPr>
          <w:rFonts w:eastAsia="方正仿宋_GBK" w:hint="eastAsia"/>
          <w:sz w:val="32"/>
          <w:szCs w:val="32"/>
        </w:rPr>
        <w:t>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31.80</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lang w:eastAsia="zh-CN"/>
        </w:rPr>
        <w:t>增加4.2</w:t>
      </w:r>
      <w:r>
        <w:rPr>
          <w:rFonts w:eastAsia="方正仿宋_GBK" w:hint="eastAsia"/>
          <w:sz w:val="32"/>
          <w:szCs w:val="32"/>
        </w:rPr>
        <w:t>万元，</w:t>
      </w:r>
      <w:r>
        <w:rPr>
          <w:rFonts w:eastAsia="方正仿宋_GBK"/>
          <w:sz w:val="32"/>
          <w:szCs w:val="32"/>
          <w:lang w:eastAsia="zh-CN"/>
        </w:rPr>
        <w:t>增加</w:t>
      </w:r>
      <w:r>
        <w:rPr>
          <w:rFonts w:eastAsia="方正仿宋_GBK"/>
          <w:sz w:val="32"/>
          <w:szCs w:val="32"/>
          <w:lang w:val="en-US" w:eastAsia="zh-CN"/>
        </w:rPr>
        <w:t>15.22</w:t>
      </w:r>
      <w:r>
        <w:rPr>
          <w:rFonts w:eastAsia="方正仿宋_GBK" w:hint="eastAsia"/>
          <w:sz w:val="32"/>
          <w:szCs w:val="32"/>
        </w:rPr>
        <w:t>%。</w:t>
      </w:r>
      <w:r>
        <w:rPr>
          <w:rFonts w:eastAsia="方正仿宋_GBK"/>
          <w:sz w:val="32"/>
          <w:szCs w:val="32"/>
        </w:rPr>
        <w:t>主要是住房公积金缴费支出增加。</w:t>
      </w:r>
    </w:p>
    <w:p>
      <w:pPr>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hint="eastAsia"/>
          <w:sz w:val="32"/>
          <w:szCs w:val="32"/>
          <w:lang w:eastAsia="zh-CN"/>
        </w:rPr>
        <w:t>和田海关</w:t>
      </w:r>
      <w:r>
        <w:rPr>
          <w:rFonts w:eastAsia="方正黑体_GBK" w:hint="eastAsia"/>
          <w:sz w:val="32"/>
          <w:szCs w:val="32"/>
        </w:rPr>
        <w:t>202</w:t>
      </w:r>
      <w:r>
        <w:rPr>
          <w:rFonts w:eastAsia="方正黑体_GBK"/>
          <w:sz w:val="32"/>
          <w:szCs w:val="32"/>
        </w:rPr>
        <w:t>6</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lang w:eastAsia="zh-CN"/>
        </w:rPr>
        <w:t>和田海关</w:t>
      </w:r>
      <w:r>
        <w:rPr>
          <w:rFonts w:eastAsia="方正仿宋_GBK" w:hint="eastAsia"/>
          <w:sz w:val="32"/>
          <w:szCs w:val="32"/>
        </w:rPr>
        <w:t>202</w:t>
      </w:r>
      <w:r>
        <w:rPr>
          <w:rFonts w:eastAsia="方正仿宋_GBK"/>
          <w:sz w:val="32"/>
          <w:szCs w:val="32"/>
        </w:rPr>
        <w:t>6</w:t>
      </w:r>
      <w:r>
        <w:rPr>
          <w:rFonts w:eastAsia="方正仿宋_GBK" w:hint="eastAsia"/>
          <w:sz w:val="32"/>
          <w:szCs w:val="32"/>
        </w:rPr>
        <w:t>年一般公共预算基本支出</w:t>
      </w:r>
      <w:r>
        <w:rPr>
          <w:rFonts w:eastAsia="方正仿宋_GBK"/>
          <w:sz w:val="32"/>
          <w:szCs w:val="32"/>
          <w:lang w:val="en-US" w:eastAsia="zh-CN"/>
        </w:rPr>
        <w:t>518.72</w:t>
      </w:r>
      <w:r>
        <w:rPr>
          <w:rFonts w:eastAsia="方正仿宋_GBK" w:hint="eastAsia"/>
          <w:sz w:val="32"/>
          <w:szCs w:val="32"/>
        </w:rPr>
        <w:t>万元，其中：</w:t>
      </w:r>
    </w:p>
    <w:p>
      <w:pPr>
        <w:spacing w:line="560" w:lineRule="exact"/>
        <w:ind w:firstLineChars="200" w:firstLine="640"/>
        <w:rPr>
          <w:rFonts w:eastAsia="方正仿宋_GBK" w:hint="eastAsia"/>
          <w:sz w:val="32"/>
          <w:szCs w:val="32"/>
          <w:lang w:eastAsia="zh-CN"/>
        </w:rPr>
      </w:pPr>
      <w:r>
        <w:rPr>
          <w:rFonts w:eastAsia="方正仿宋_GBK" w:hint="eastAsia"/>
          <w:sz w:val="32"/>
          <w:szCs w:val="32"/>
        </w:rPr>
        <w:t>人员经费</w:t>
      </w:r>
      <w:r>
        <w:rPr>
          <w:rFonts w:eastAsia="方正仿宋_GBK"/>
          <w:sz w:val="32"/>
          <w:szCs w:val="32"/>
          <w:lang w:val="en-US" w:eastAsia="zh-CN"/>
        </w:rPr>
        <w:t>356.72</w:t>
      </w:r>
      <w:r>
        <w:rPr>
          <w:rFonts w:eastAsia="方正仿宋_GBK" w:hint="eastAsia"/>
          <w:sz w:val="32"/>
          <w:szCs w:val="32"/>
        </w:rPr>
        <w:t>万元，主要包括：基本工资、津贴补贴、奖金、机关事业单位基本养老保险缴费、职业年金缴费、职工基本医疗保险缴费、公务员医疗补助缴费、其他社会保障缴费、住房公积金、其他工资福利支出、退休费</w:t>
      </w:r>
      <w:r>
        <w:rPr>
          <w:rFonts w:eastAsia="方正仿宋_GBK" w:hint="eastAsia"/>
          <w:sz w:val="32"/>
          <w:szCs w:val="32"/>
          <w:lang w:eastAsia="zh-CN"/>
        </w:rPr>
        <w:t>。</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lang w:val="en-US" w:eastAsia="zh-CN"/>
        </w:rPr>
        <w:t>162.00</w:t>
      </w:r>
      <w:r>
        <w:rPr>
          <w:rFonts w:eastAsia="方正仿宋_GBK" w:hint="eastAsia"/>
          <w:sz w:val="32"/>
          <w:szCs w:val="32"/>
        </w:rPr>
        <w:t>万元，主要包括：办公费、印刷费、水费、电费、邮电费、物业管理费、差旅费、维修（护）费、、培训费、专用材料费、劳务费、委托业务费、工会经费、福利费、公务用车运行维护费、其他商品和服务支出、办公设备购置、专用设备购置、其他资本性支出。</w:t>
      </w:r>
    </w:p>
    <w:p>
      <w:pPr>
        <w:pStyle w:val="31"/>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hint="eastAsia"/>
          <w:sz w:val="32"/>
          <w:szCs w:val="32"/>
          <w:lang w:eastAsia="zh-CN"/>
        </w:rPr>
        <w:t>和田海关</w:t>
      </w:r>
      <w:r>
        <w:rPr>
          <w:rFonts w:eastAsia="方正黑体_GBK" w:hint="eastAsia"/>
          <w:sz w:val="32"/>
          <w:szCs w:val="32"/>
        </w:rPr>
        <w:t>202</w:t>
      </w:r>
      <w:r>
        <w:rPr>
          <w:rFonts w:eastAsia="方正黑体_GBK"/>
          <w:sz w:val="32"/>
          <w:szCs w:val="32"/>
        </w:rPr>
        <w:t>6</w:t>
      </w:r>
      <w:r>
        <w:rPr>
          <w:rFonts w:eastAsia="方正黑体_GBK" w:hint="eastAsia"/>
          <w:sz w:val="32"/>
          <w:szCs w:val="32"/>
        </w:rPr>
        <w:t>年“三公”经费预算情况说明</w:t>
      </w:r>
    </w:p>
    <w:p>
      <w:pPr>
        <w:spacing w:line="560" w:lineRule="exact"/>
        <w:ind w:firstLineChars="200" w:firstLine="640"/>
        <w:rPr>
          <w:rFonts w:eastAsia="方正仿宋_GBK"/>
          <w:sz w:val="32"/>
          <w:szCs w:val="32"/>
          <w:lang w:val="en-US" w:eastAsia="zh-CN"/>
        </w:rPr>
      </w:pPr>
      <w:r>
        <w:rPr>
          <w:rFonts w:eastAsia="方正仿宋_GBK" w:hint="eastAsia"/>
          <w:sz w:val="32"/>
          <w:szCs w:val="32"/>
          <w:lang w:eastAsia="zh-CN"/>
        </w:rPr>
        <w:t>和田海关</w:t>
      </w:r>
      <w:r>
        <w:rPr>
          <w:rFonts w:eastAsia="方正仿宋_GBK" w:hint="eastAsia"/>
          <w:sz w:val="32"/>
          <w:szCs w:val="32"/>
        </w:rPr>
        <w:t>202</w:t>
      </w:r>
      <w:r>
        <w:rPr>
          <w:rFonts w:eastAsia="方正仿宋_GBK"/>
          <w:sz w:val="32"/>
          <w:szCs w:val="32"/>
        </w:rPr>
        <w:t>6</w:t>
      </w:r>
      <w:r>
        <w:rPr>
          <w:rFonts w:eastAsia="方正仿宋_GBK" w:hint="eastAsia"/>
          <w:sz w:val="32"/>
          <w:szCs w:val="32"/>
        </w:rPr>
        <w:t>年“三公”经费预算数为</w:t>
      </w:r>
      <w:r>
        <w:rPr>
          <w:rFonts w:eastAsia="方正仿宋_GBK"/>
          <w:sz w:val="32"/>
          <w:szCs w:val="32"/>
          <w:lang w:val="en-US" w:eastAsia="zh-CN"/>
        </w:rPr>
        <w:t>8.9</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年预算数</w:t>
      </w:r>
      <w:r>
        <w:rPr>
          <w:rFonts w:eastAsia="方正仿宋_GBK"/>
          <w:sz w:val="32"/>
          <w:szCs w:val="32"/>
        </w:rPr>
        <w:t>增加0.95</w:t>
      </w:r>
      <w:r>
        <w:rPr>
          <w:rFonts w:eastAsia="方正仿宋_GBK" w:hint="eastAsia"/>
          <w:sz w:val="32"/>
          <w:szCs w:val="32"/>
        </w:rPr>
        <w:t>万元。</w:t>
      </w:r>
      <w:r>
        <w:rPr>
          <w:rFonts w:eastAsia="方正仿宋_GBK"/>
          <w:sz w:val="32"/>
          <w:szCs w:val="32"/>
          <w:lang w:eastAsia="zh-CN"/>
        </w:rPr>
        <w:t>增加12.37</w:t>
      </w:r>
      <w:r>
        <w:rPr>
          <w:rFonts w:eastAsia="方正仿宋_GBK" w:hint="eastAsia"/>
          <w:sz w:val="32"/>
          <w:szCs w:val="32"/>
          <w:lang w:val="en-US" w:eastAsia="zh-CN"/>
        </w:rPr>
        <w:t>%。</w:t>
      </w:r>
    </w:p>
    <w:p>
      <w:pPr>
        <w:pStyle w:val="31"/>
        <w:spacing w:line="560" w:lineRule="exact"/>
        <w:ind w:firstLineChars="200" w:firstLine="640"/>
        <w:rPr>
          <w:rFonts w:eastAsia="方正黑体_GBK"/>
          <w:sz w:val="32"/>
          <w:szCs w:val="32"/>
        </w:rPr>
      </w:pPr>
      <w:r>
        <w:rPr>
          <w:rFonts w:eastAsia="方正黑体_GBK"/>
          <w:sz w:val="32"/>
          <w:szCs w:val="32"/>
        </w:rPr>
        <w:t>八</w:t>
      </w:r>
      <w:r>
        <w:rPr>
          <w:rFonts w:eastAsia="方正黑体_GBK" w:hint="eastAsia"/>
          <w:sz w:val="32"/>
          <w:szCs w:val="32"/>
        </w:rPr>
        <w:t>、关于</w:t>
      </w:r>
      <w:r>
        <w:rPr>
          <w:rFonts w:eastAsia="方正黑体_GBK" w:hint="eastAsia"/>
          <w:sz w:val="32"/>
          <w:szCs w:val="32"/>
          <w:lang w:eastAsia="zh-CN"/>
        </w:rPr>
        <w:t>和田海关</w:t>
      </w:r>
      <w:r>
        <w:rPr>
          <w:rFonts w:eastAsia="方正黑体_GBK" w:hint="eastAsia"/>
          <w:sz w:val="32"/>
          <w:szCs w:val="32"/>
        </w:rPr>
        <w:t>202</w:t>
      </w:r>
      <w:r>
        <w:rPr>
          <w:rFonts w:eastAsia="方正黑体_GBK"/>
          <w:sz w:val="32"/>
          <w:szCs w:val="32"/>
        </w:rPr>
        <w:t>6</w:t>
      </w:r>
      <w:r>
        <w:rPr>
          <w:rFonts w:eastAsia="方正黑体_GBK" w:hint="eastAsia"/>
          <w:sz w:val="32"/>
          <w:szCs w:val="32"/>
        </w:rPr>
        <w:t>年政府性基金预算收支情况说明</w:t>
      </w:r>
    </w:p>
    <w:p>
      <w:pPr>
        <w:pStyle w:val="31"/>
        <w:spacing w:line="560" w:lineRule="exact"/>
        <w:ind w:firstLineChars="200" w:firstLine="640"/>
        <w:rPr>
          <w:rFonts w:eastAsia="方正仿宋_GBK"/>
          <w:sz w:val="32"/>
          <w:szCs w:val="32"/>
          <w:lang w:val="en-US" w:eastAsia="zh-CN"/>
        </w:rPr>
      </w:pPr>
      <w:r>
        <w:rPr>
          <w:rFonts w:eastAsia="方正仿宋_GBK" w:hint="eastAsia"/>
          <w:sz w:val="32"/>
          <w:szCs w:val="32"/>
          <w:lang w:eastAsia="zh-CN"/>
        </w:rPr>
        <w:t>和田海关</w:t>
      </w:r>
      <w:r>
        <w:rPr>
          <w:rFonts w:eastAsia="方正仿宋_GBK" w:hint="eastAsia"/>
          <w:sz w:val="32"/>
          <w:szCs w:val="32"/>
          <w:lang w:val="en-US" w:eastAsia="zh-CN"/>
        </w:rPr>
        <w:t>202</w:t>
      </w:r>
      <w:r>
        <w:rPr>
          <w:rFonts w:eastAsia="方正仿宋_GBK"/>
          <w:sz w:val="32"/>
          <w:szCs w:val="32"/>
          <w:lang w:val="en-US" w:eastAsia="zh-CN"/>
        </w:rPr>
        <w:t>6</w:t>
      </w:r>
      <w:r>
        <w:rPr>
          <w:rFonts w:eastAsia="方正仿宋_GBK" w:hint="eastAsia"/>
          <w:sz w:val="32"/>
          <w:szCs w:val="32"/>
          <w:lang w:val="en-US" w:eastAsia="zh-CN"/>
        </w:rPr>
        <w:t>年无</w:t>
      </w:r>
      <w:r>
        <w:rPr>
          <w:rFonts w:eastAsia="方正仿宋_GBK" w:hint="eastAsia"/>
          <w:sz w:val="32"/>
          <w:szCs w:val="32"/>
          <w:lang w:eastAsia="zh-CN"/>
        </w:rPr>
        <w:t>政府性基金预算收支。</w:t>
      </w:r>
    </w:p>
    <w:p>
      <w:pPr>
        <w:pStyle w:val="31"/>
        <w:spacing w:line="560" w:lineRule="exact"/>
        <w:ind w:firstLineChars="200" w:firstLine="640"/>
        <w:rPr>
          <w:rFonts w:eastAsia="方正黑体_GBK"/>
          <w:sz w:val="32"/>
          <w:szCs w:val="32"/>
        </w:rPr>
      </w:pPr>
      <w:r>
        <w:rPr>
          <w:rFonts w:eastAsia="方正黑体_GBK"/>
          <w:sz w:val="32"/>
          <w:szCs w:val="32"/>
        </w:rPr>
        <w:t>九</w:t>
      </w:r>
      <w:r>
        <w:rPr>
          <w:rFonts w:eastAsia="方正黑体_GBK" w:hint="eastAsia"/>
          <w:sz w:val="32"/>
          <w:szCs w:val="32"/>
        </w:rPr>
        <w:t>、关于</w:t>
      </w:r>
      <w:r>
        <w:rPr>
          <w:rFonts w:eastAsia="方正黑体_GBK" w:hint="eastAsia"/>
          <w:sz w:val="32"/>
          <w:szCs w:val="32"/>
          <w:lang w:eastAsia="zh-CN"/>
        </w:rPr>
        <w:t>和田海关</w:t>
      </w:r>
      <w:r>
        <w:rPr>
          <w:rFonts w:eastAsia="方正黑体_GBK" w:hint="eastAsia"/>
          <w:sz w:val="32"/>
          <w:szCs w:val="32"/>
        </w:rPr>
        <w:t>202</w:t>
      </w:r>
      <w:r>
        <w:rPr>
          <w:rFonts w:eastAsia="方正黑体_GBK"/>
          <w:sz w:val="32"/>
          <w:szCs w:val="32"/>
        </w:rPr>
        <w:t>6</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lang w:eastAsia="zh-CN"/>
        </w:rPr>
        <w:t>和田海关</w:t>
      </w:r>
      <w:r>
        <w:rPr>
          <w:rFonts w:eastAsia="方正仿宋_GBK" w:hint="eastAsia"/>
          <w:sz w:val="32"/>
          <w:szCs w:val="32"/>
        </w:rPr>
        <w:t>202</w:t>
      </w:r>
      <w:r>
        <w:rPr>
          <w:rFonts w:eastAsia="方正仿宋_GBK"/>
          <w:sz w:val="32"/>
          <w:szCs w:val="32"/>
        </w:rPr>
        <w:t>6</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31"/>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color w:val="000000"/>
          <w:sz w:val="32"/>
          <w:szCs w:val="32"/>
        </w:rPr>
      </w:pPr>
      <w:r>
        <w:rPr>
          <w:rFonts w:eastAsia="方正仿宋_GBK" w:hint="eastAsia"/>
          <w:sz w:val="32"/>
          <w:szCs w:val="32"/>
          <w:lang w:val="en-US" w:eastAsia="zh-CN"/>
        </w:rPr>
        <w:t>202</w:t>
      </w:r>
      <w:r>
        <w:rPr>
          <w:rFonts w:eastAsia="方正仿宋_GBK"/>
          <w:sz w:val="32"/>
          <w:szCs w:val="32"/>
          <w:lang w:val="en-US" w:eastAsia="zh-CN"/>
        </w:rPr>
        <w:t>6</w:t>
      </w:r>
      <w:r>
        <w:rPr>
          <w:rFonts w:eastAsia="方正仿宋_GBK" w:hint="eastAsia"/>
          <w:sz w:val="32"/>
          <w:szCs w:val="32"/>
        </w:rPr>
        <w:t>年和田海关本级的机关运行经费财政拨款预算</w:t>
      </w:r>
      <w:r>
        <w:rPr>
          <w:rFonts w:eastAsia="方正仿宋_GBK" w:hint="eastAsia"/>
          <w:sz w:val="32"/>
          <w:szCs w:val="32"/>
          <w:lang w:val="en-US" w:eastAsia="zh-CN"/>
        </w:rPr>
        <w:t>1</w:t>
      </w:r>
      <w:r>
        <w:rPr>
          <w:rFonts w:eastAsia="方正仿宋_GBK"/>
          <w:sz w:val="32"/>
          <w:szCs w:val="32"/>
          <w:lang w:val="en-US" w:eastAsia="zh-CN"/>
        </w:rPr>
        <w:t>62</w:t>
      </w:r>
      <w:r>
        <w:rPr>
          <w:rFonts w:eastAsia="方正仿宋_GBK" w:hint="eastAsia"/>
          <w:sz w:val="32"/>
          <w:szCs w:val="32"/>
          <w:lang w:val="en-US" w:eastAsia="zh-CN"/>
        </w:rPr>
        <w:t>.00</w:t>
      </w:r>
      <w:r>
        <w:rPr>
          <w:rFonts w:eastAsia="方正仿宋_GBK" w:hint="eastAsia"/>
          <w:sz w:val="32"/>
          <w:szCs w:val="32"/>
        </w:rPr>
        <w:t>万元，较</w:t>
      </w:r>
      <w:r>
        <w:rPr>
          <w:rFonts w:eastAsia="方正仿宋_GBK" w:hint="eastAsia"/>
          <w:sz w:val="32"/>
          <w:szCs w:val="32"/>
          <w:lang w:val="en-US" w:eastAsia="zh-CN"/>
        </w:rPr>
        <w:t>202</w:t>
      </w:r>
      <w:r>
        <w:rPr>
          <w:rFonts w:eastAsia="方正仿宋_GBK"/>
          <w:sz w:val="32"/>
          <w:szCs w:val="32"/>
          <w:lang w:val="en-US" w:eastAsia="zh-CN"/>
        </w:rPr>
        <w:t>5</w:t>
      </w:r>
      <w:r>
        <w:rPr>
          <w:rFonts w:eastAsia="方正仿宋_GBK" w:hint="eastAsia"/>
          <w:sz w:val="32"/>
          <w:szCs w:val="32"/>
        </w:rPr>
        <w:t>年执行预算</w:t>
      </w:r>
      <w:r>
        <w:rPr>
          <w:rFonts w:eastAsia="方正仿宋_GBK"/>
          <w:sz w:val="32"/>
          <w:szCs w:val="32"/>
          <w:lang w:eastAsia="zh-CN"/>
        </w:rPr>
        <w:t>增加</w:t>
      </w:r>
      <w:r>
        <w:rPr>
          <w:rFonts w:eastAsia="方正仿宋_GBK"/>
          <w:sz w:val="32"/>
          <w:szCs w:val="32"/>
          <w:lang w:val="en-US" w:eastAsia="zh-CN"/>
        </w:rPr>
        <w:t>41</w:t>
      </w:r>
      <w:r>
        <w:rPr>
          <w:rFonts w:eastAsia="方正仿宋_GBK" w:hint="eastAsia"/>
          <w:sz w:val="32"/>
          <w:szCs w:val="32"/>
        </w:rPr>
        <w:t>万元，</w:t>
      </w:r>
      <w:r>
        <w:rPr>
          <w:rFonts w:eastAsia="方正仿宋_GBK"/>
          <w:sz w:val="32"/>
          <w:szCs w:val="32"/>
          <w:lang w:eastAsia="zh-CN"/>
        </w:rPr>
        <w:t>增加</w:t>
      </w:r>
      <w:r>
        <w:rPr>
          <w:rFonts w:eastAsia="方正仿宋_GBK"/>
          <w:sz w:val="32"/>
          <w:szCs w:val="32"/>
          <w:lang w:val="en-US" w:eastAsia="zh-CN"/>
        </w:rPr>
        <w:t>33.88</w:t>
      </w:r>
      <w:r>
        <w:rPr>
          <w:rFonts w:eastAsia="方正仿宋_GBK" w:hint="eastAsia"/>
          <w:sz w:val="32"/>
          <w:szCs w:val="32"/>
        </w:rPr>
        <w:t>%。</w:t>
      </w:r>
      <w:r>
        <w:rPr>
          <w:rFonts w:eastAsia="方正仿宋_GBK"/>
          <w:color w:val="000000"/>
          <w:sz w:val="32"/>
          <w:szCs w:val="32"/>
        </w:rPr>
        <w:t>主要是和田海关增加机关运行经费支出。</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lang w:eastAsia="zh-CN"/>
        </w:rPr>
        <w:t>202</w:t>
      </w:r>
      <w:r>
        <w:rPr>
          <w:rFonts w:eastAsia="方正仿宋_GBK"/>
          <w:sz w:val="32"/>
          <w:szCs w:val="32"/>
          <w:lang w:val="en-US" w:eastAsia="zh-CN"/>
        </w:rPr>
        <w:t>6</w:t>
      </w:r>
      <w:r>
        <w:rPr>
          <w:rFonts w:eastAsia="方正仿宋_GBK" w:hint="eastAsia"/>
          <w:sz w:val="32"/>
          <w:szCs w:val="32"/>
        </w:rPr>
        <w:t>年和田海关</w:t>
      </w:r>
      <w:r>
        <w:rPr>
          <w:rFonts w:eastAsia="方正仿宋_GBK"/>
          <w:sz w:val="32"/>
          <w:szCs w:val="32"/>
        </w:rPr>
        <w:t>无</w:t>
      </w:r>
      <w:r>
        <w:rPr>
          <w:rFonts w:eastAsia="方正仿宋_GBK" w:hint="eastAsia"/>
          <w:sz w:val="32"/>
          <w:szCs w:val="32"/>
        </w:rPr>
        <w:t>政府采购预算</w:t>
      </w:r>
      <w:r>
        <w:rPr>
          <w:rFonts w:eastAsia="方正仿宋_GBK"/>
          <w:sz w:val="32"/>
          <w:szCs w:val="32"/>
        </w:rPr>
        <w:t>。</w:t>
      </w:r>
    </w:p>
    <w:p>
      <w:pPr>
        <w:spacing w:line="560" w:lineRule="exact"/>
        <w:ind w:firstLineChars="200" w:firstLine="640"/>
        <w:rPr>
          <w:rStyle w:val="0"/>
          <w:rFonts w:ascii="方正楷体_GBK" w:eastAsia="方正楷体_GBK" w:cs="方正楷体_GBK"/>
          <w:b/>
          <w:bCs/>
          <w:sz w:val="32"/>
          <w:szCs w:val="32"/>
          <w:lang w:val="zh-CN"/>
        </w:rPr>
      </w:pPr>
      <w:r>
        <w:rPr>
          <w:rStyle w:val="0"/>
          <w:rFonts w:ascii="方正楷体_GBK" w:eastAsia="方正楷体_GBK" w:cs="方正楷体_GBK" w:hint="eastAsia"/>
          <w:b/>
          <w:bCs/>
          <w:sz w:val="32"/>
          <w:szCs w:val="32"/>
          <w:lang w:val="zh-CN"/>
        </w:rPr>
        <w:t>（三）委托业务费情况</w:t>
      </w:r>
    </w:p>
    <w:p>
      <w:pPr>
        <w:pStyle w:val="4322"/>
        <w:spacing w:line="560" w:lineRule="exact"/>
        <w:ind w:firstLineChars="200" w:firstLine="640"/>
        <w:jc w:val="left"/>
        <w:rPr>
          <w:rFonts w:ascii="方正楷体_GBK" w:eastAsia="方正楷体_GBK" w:cs="方正楷体_GB2312"/>
          <w:b/>
          <w:bCs/>
          <w:sz w:val="32"/>
          <w:szCs w:val="32"/>
          <w:lang w:val="zh-CN"/>
        </w:rPr>
      </w:pPr>
      <w:r>
        <w:rPr>
          <w:rFonts w:eastAsia="方正仿宋_GBK" w:hint="eastAsia"/>
          <w:sz w:val="32"/>
          <w:szCs w:val="32"/>
          <w:shd w:val="solid" w:color="FFFFFF" w:fill="FFFFFF"/>
        </w:rPr>
        <w:t>202</w:t>
      </w:r>
      <w:r>
        <w:rPr>
          <w:rFonts w:eastAsia="方正仿宋_GBK"/>
          <w:sz w:val="32"/>
          <w:szCs w:val="32"/>
          <w:shd w:val="solid" w:color="FFFFFF" w:fill="FFFFFF"/>
        </w:rPr>
        <w:t>6</w:t>
      </w:r>
      <w:r>
        <w:rPr>
          <w:rFonts w:eastAsia="方正仿宋_GBK" w:hint="eastAsia"/>
          <w:sz w:val="32"/>
          <w:szCs w:val="32"/>
          <w:shd w:val="solid" w:color="FFFFFF" w:fill="FFFFFF"/>
        </w:rPr>
        <w:t>年</w:t>
      </w:r>
      <w:r>
        <w:rPr>
          <w:rFonts w:eastAsia="方正仿宋_GBK"/>
          <w:sz w:val="32"/>
          <w:szCs w:val="32"/>
          <w:shd w:val="solid" w:color="FFFFFF" w:fill="FFFFFF"/>
        </w:rPr>
        <w:t>和田海关</w:t>
      </w:r>
      <w:r>
        <w:rPr>
          <w:rFonts w:eastAsia="方正仿宋_GBK" w:hint="eastAsia"/>
          <w:sz w:val="32"/>
          <w:szCs w:val="32"/>
          <w:shd w:val="solid" w:color="FFFFFF" w:fill="FFFFFF"/>
        </w:rPr>
        <w:t>委托业务费</w:t>
      </w:r>
      <w:r>
        <w:rPr>
          <w:rFonts w:eastAsia="方正仿宋_GBK"/>
          <w:sz w:val="32"/>
          <w:szCs w:val="32"/>
          <w:shd w:val="solid" w:color="FFFFFF" w:fill="FFFFFF"/>
        </w:rPr>
        <w:t>财政拨款预算</w:t>
      </w:r>
      <w:r>
        <w:rPr>
          <w:rFonts w:eastAsia="方正仿宋_GBK" w:hint="eastAsia"/>
          <w:sz w:val="32"/>
          <w:szCs w:val="32"/>
          <w:shd w:val="solid" w:color="FFFFFF" w:fill="FFFFFF"/>
        </w:rPr>
        <w:t>为</w:t>
      </w:r>
      <w:r>
        <w:rPr>
          <w:rFonts w:eastAsia="方正仿宋_GBK"/>
          <w:sz w:val="32"/>
          <w:szCs w:val="32"/>
          <w:shd w:val="solid" w:color="FFFFFF" w:fill="FFFFFF"/>
          <w:lang w:val="en-US" w:eastAsia="zh-CN"/>
        </w:rPr>
        <w:t>39</w:t>
      </w:r>
      <w:r>
        <w:rPr>
          <w:rFonts w:eastAsia="方正仿宋_GBK" w:hint="eastAsia"/>
          <w:sz w:val="32"/>
          <w:szCs w:val="32"/>
          <w:shd w:val="solid" w:color="FFFFFF" w:fill="FFFFFF"/>
        </w:rPr>
        <w:t>万元，比202</w:t>
      </w:r>
      <w:r>
        <w:rPr>
          <w:rFonts w:eastAsia="方正仿宋_GBK"/>
          <w:sz w:val="32"/>
          <w:szCs w:val="32"/>
          <w:shd w:val="solid" w:color="FFFFFF" w:fill="FFFFFF"/>
        </w:rPr>
        <w:t>5</w:t>
      </w:r>
      <w:r>
        <w:rPr>
          <w:rFonts w:eastAsia="方正仿宋_GBK" w:hint="eastAsia"/>
          <w:sz w:val="32"/>
          <w:szCs w:val="32"/>
          <w:shd w:val="solid" w:color="FFFFFF" w:fill="FFFFFF"/>
        </w:rPr>
        <w:t>年</w:t>
      </w:r>
      <w:r>
        <w:rPr>
          <w:rFonts w:eastAsia="方正仿宋_GBK"/>
          <w:sz w:val="32"/>
          <w:szCs w:val="32"/>
          <w:shd w:val="solid" w:color="FFFFFF" w:fill="FFFFFF"/>
        </w:rPr>
        <w:t>增加37</w:t>
      </w:r>
      <w:r>
        <w:rPr>
          <w:rFonts w:eastAsia="方正仿宋_GBK" w:hint="eastAsia"/>
          <w:sz w:val="32"/>
          <w:szCs w:val="32"/>
          <w:shd w:val="solid" w:color="FFFFFF" w:fill="FFFFFF"/>
        </w:rPr>
        <w:t>万元。</w:t>
      </w:r>
      <w:r>
        <w:rPr>
          <w:rFonts w:eastAsia="方正仿宋_GBK"/>
          <w:sz w:val="32"/>
          <w:szCs w:val="32"/>
          <w:shd w:val="solid" w:color="FFFFFF" w:fill="FFFFFF"/>
          <w:lang w:eastAsia="zh-CN"/>
        </w:rPr>
        <w:t>增加1850</w:t>
      </w:r>
      <w:r>
        <w:rPr>
          <w:rFonts w:eastAsia="方正仿宋_GBK" w:hint="eastAsia"/>
          <w:sz w:val="32"/>
          <w:szCs w:val="32"/>
          <w:shd w:val="solid" w:color="FFFFFF" w:fill="FFFFFF"/>
          <w:lang w:val="en-US" w:eastAsia="zh-CN"/>
        </w:rPr>
        <w:t>%。</w:t>
      </w:r>
      <w:r>
        <w:rPr>
          <w:rFonts w:eastAsia="方正仿宋_GBK"/>
          <w:sz w:val="32"/>
          <w:szCs w:val="32"/>
          <w:lang w:val="en-US" w:eastAsia="zh-CN"/>
        </w:rPr>
        <w:t>主要原因是根据新修订的部门预算支出经济分类科目，相关支出从其他科目转列本科目。</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w:t>
      </w:r>
      <w:r>
        <w:rPr>
          <w:rFonts w:ascii="方正楷体_GBK" w:eastAsia="方正楷体_GBK" w:cs="方正楷体_GBK"/>
          <w:b/>
          <w:bCs/>
          <w:sz w:val="32"/>
          <w:szCs w:val="32"/>
          <w:lang w:val="zh-CN"/>
        </w:rPr>
        <w:t>四</w:t>
      </w:r>
      <w:r>
        <w:rPr>
          <w:rFonts w:ascii="方正楷体_GBK" w:eastAsia="方正楷体_GBK" w:cs="方正楷体_GBK" w:hint="eastAsia"/>
          <w:b/>
          <w:bCs/>
          <w:sz w:val="32"/>
          <w:szCs w:val="32"/>
          <w:lang w:val="zh-CN"/>
        </w:rPr>
        <w:t>）国有资产占有使用情况。</w:t>
      </w:r>
    </w:p>
    <w:p>
      <w:pPr>
        <w:pStyle w:val="3607"/>
        <w:spacing w:line="560" w:lineRule="exact"/>
        <w:ind w:firstLineChars="200" w:firstLine="640"/>
        <w:rPr>
          <w:rFonts w:eastAsia="方正仿宋_GBK"/>
          <w:sz w:val="32"/>
          <w:szCs w:val="32"/>
          <w:lang w:eastAsia="zh-CN"/>
        </w:rPr>
      </w:pPr>
      <w:r>
        <w:rPr>
          <w:rFonts w:eastAsia="方正仿宋_GBK" w:hint="eastAsia"/>
          <w:sz w:val="32"/>
          <w:szCs w:val="32"/>
        </w:rPr>
        <w:t>截至202</w:t>
      </w:r>
      <w:r>
        <w:rPr>
          <w:rFonts w:eastAsia="方正仿宋_GBK"/>
          <w:sz w:val="32"/>
          <w:szCs w:val="32"/>
        </w:rPr>
        <w:t>5</w:t>
      </w:r>
      <w:r>
        <w:rPr>
          <w:rFonts w:eastAsia="方正仿宋_GBK" w:hint="eastAsia"/>
          <w:sz w:val="32"/>
          <w:szCs w:val="32"/>
        </w:rPr>
        <w:t>年</w:t>
      </w:r>
      <w:r>
        <w:rPr>
          <w:rFonts w:eastAsia="方正仿宋_GBK"/>
          <w:sz w:val="32"/>
          <w:szCs w:val="32"/>
        </w:rPr>
        <w:t>7</w:t>
      </w:r>
      <w:r>
        <w:rPr>
          <w:rFonts w:eastAsia="方正仿宋_GBK" w:hint="eastAsia"/>
          <w:sz w:val="32"/>
          <w:szCs w:val="32"/>
        </w:rPr>
        <w:t>月31日，</w:t>
      </w:r>
      <w:r>
        <w:rPr>
          <w:rFonts w:eastAsia="方正仿宋_GBK" w:hint="eastAsia"/>
          <w:sz w:val="32"/>
          <w:szCs w:val="32"/>
          <w:lang w:eastAsia="zh-CN"/>
        </w:rPr>
        <w:t>和田海关</w:t>
      </w:r>
      <w:r>
        <w:rPr>
          <w:rFonts w:eastAsia="方正仿宋_GBK" w:hint="eastAsia"/>
          <w:sz w:val="32"/>
          <w:szCs w:val="32"/>
        </w:rPr>
        <w:t>共有车辆</w:t>
      </w:r>
      <w:r>
        <w:rPr>
          <w:rFonts w:eastAsia="方正仿宋_GBK" w:hint="eastAsia"/>
          <w:sz w:val="32"/>
          <w:szCs w:val="32"/>
          <w:lang w:val="en-US" w:eastAsia="zh-CN"/>
        </w:rPr>
        <w:t>4</w:t>
      </w:r>
      <w:r>
        <w:rPr>
          <w:rFonts w:eastAsia="方正仿宋_GBK" w:hint="eastAsia"/>
          <w:sz w:val="32"/>
          <w:szCs w:val="32"/>
        </w:rPr>
        <w:t>辆，其中，执法执勤用车</w:t>
      </w:r>
      <w:r>
        <w:rPr>
          <w:rFonts w:eastAsia="方正仿宋_GBK" w:hint="eastAsia"/>
          <w:sz w:val="32"/>
          <w:szCs w:val="32"/>
          <w:lang w:val="en-US" w:eastAsia="zh-CN"/>
        </w:rPr>
        <w:t>4</w:t>
      </w:r>
      <w:r>
        <w:rPr>
          <w:rFonts w:eastAsia="方正仿宋_GBK" w:hint="eastAsia"/>
          <w:sz w:val="32"/>
          <w:szCs w:val="32"/>
        </w:rPr>
        <w:t>辆</w:t>
      </w:r>
      <w:r>
        <w:rPr>
          <w:rFonts w:eastAsia="方正仿宋_GBK" w:hint="eastAsia"/>
          <w:sz w:val="32"/>
          <w:szCs w:val="32"/>
          <w:lang w:eastAsia="zh-CN"/>
        </w:rPr>
        <w:t>。</w:t>
      </w:r>
    </w:p>
    <w:p>
      <w:pPr>
        <w:pStyle w:val="4327"/>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年部门预算安排购置车辆</w:t>
      </w:r>
      <w:r>
        <w:rPr>
          <w:rFonts w:eastAsia="方正仿宋_GBK"/>
          <w:sz w:val="32"/>
          <w:szCs w:val="32"/>
        </w:rPr>
        <w:t>0</w:t>
      </w:r>
      <w:r>
        <w:rPr>
          <w:rFonts w:eastAsia="方正仿宋_GBK" w:hint="eastAsia"/>
          <w:sz w:val="32"/>
          <w:szCs w:val="32"/>
        </w:rPr>
        <w:t>辆，单位价值100万元以上的</w:t>
      </w:r>
      <w:r>
        <w:rPr>
          <w:rFonts w:eastAsia="方正仿宋_GBK"/>
          <w:sz w:val="32"/>
          <w:szCs w:val="32"/>
        </w:rPr>
        <w:t>0</w:t>
      </w:r>
      <w:r>
        <w:rPr>
          <w:rFonts w:eastAsia="方正仿宋_GBK" w:hint="eastAsia"/>
          <w:sz w:val="32"/>
          <w:szCs w:val="32"/>
        </w:rPr>
        <w:t>设备（套）。</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w:t>
      </w:r>
      <w:r>
        <w:rPr>
          <w:rFonts w:ascii="方正楷体_GBK" w:eastAsia="方正楷体_GBK" w:cs="方正楷体_GBK"/>
          <w:b/>
          <w:bCs/>
          <w:sz w:val="32"/>
          <w:szCs w:val="32"/>
          <w:lang w:val="zh-CN"/>
        </w:rPr>
        <w:t>五</w:t>
      </w:r>
      <w:r>
        <w:rPr>
          <w:rFonts w:ascii="方正楷体_GBK" w:eastAsia="方正楷体_GBK" w:cs="方正楷体_GBK" w:hint="eastAsia"/>
          <w:b/>
          <w:bCs/>
          <w:sz w:val="32"/>
          <w:szCs w:val="32"/>
          <w:lang w:val="zh-CN"/>
        </w:rPr>
        <w:t>）预算绩效情况说明。</w:t>
      </w:r>
    </w:p>
    <w:p>
      <w:pPr>
        <w:keepNext w:val="0"/>
        <w:widowControl w:val="0"/>
        <w:spacing w:line="560" w:lineRule="exact"/>
        <w:ind w:firstLineChars="200" w:firstLine="640"/>
        <w:rPr>
          <w:rFonts w:eastAsia="方正仿宋_GBK"/>
          <w:sz w:val="32"/>
          <w:szCs w:val="32"/>
        </w:rPr>
      </w:pPr>
      <w:r>
        <w:rPr>
          <w:rFonts w:eastAsia="方正仿宋_GBK" w:hint="eastAsia"/>
          <w:sz w:val="32"/>
          <w:szCs w:val="32"/>
          <w:lang w:eastAsia="zh-CN"/>
        </w:rPr>
        <w:t>202</w:t>
      </w:r>
      <w:r>
        <w:rPr>
          <w:rFonts w:eastAsia="方正仿宋_GBK"/>
          <w:sz w:val="32"/>
          <w:szCs w:val="32"/>
          <w:lang w:val="en-US" w:eastAsia="zh-CN"/>
        </w:rPr>
        <w:t>6</w:t>
      </w:r>
      <w:r>
        <w:rPr>
          <w:rFonts w:eastAsia="方正仿宋_GBK" w:hint="eastAsia"/>
          <w:sz w:val="32"/>
          <w:szCs w:val="32"/>
        </w:rPr>
        <w:t>年对和田海关一般公共预算拨款项目全面实施绩效目标管理，一般公共预算当年拨款</w:t>
      </w:r>
      <w:r>
        <w:rPr>
          <w:rFonts w:eastAsia="方正仿宋_GBK"/>
          <w:sz w:val="32"/>
          <w:szCs w:val="32"/>
          <w:lang w:val="en-US" w:eastAsia="zh-CN"/>
        </w:rPr>
        <w:t>189.15</w:t>
      </w:r>
      <w:r>
        <w:rPr>
          <w:rFonts w:eastAsia="方正仿宋_GBK" w:hint="eastAsia"/>
          <w:sz w:val="32"/>
          <w:szCs w:val="32"/>
        </w:rPr>
        <w:t>万元，</w:t>
      </w:r>
      <w:r>
        <w:rPr>
          <w:rFonts w:eastAsia="方正仿宋_GBK" w:hint="eastAsia"/>
          <w:color w:val="000000"/>
          <w:sz w:val="32"/>
          <w:szCs w:val="32"/>
        </w:rPr>
        <w:t>一级项目</w:t>
      </w:r>
      <w:r>
        <w:rPr>
          <w:rFonts w:eastAsia="方正仿宋_GBK"/>
          <w:color w:val="000000"/>
          <w:sz w:val="32"/>
          <w:szCs w:val="32"/>
          <w:lang w:val="en-US" w:eastAsia="zh-CN"/>
        </w:rPr>
        <w:t>2</w:t>
      </w:r>
      <w:r>
        <w:rPr>
          <w:rFonts w:eastAsia="方正仿宋_GBK" w:hint="eastAsia"/>
          <w:color w:val="000000"/>
          <w:sz w:val="32"/>
          <w:szCs w:val="32"/>
        </w:rPr>
        <w:t>个，二级项目</w:t>
      </w:r>
      <w:r>
        <w:rPr>
          <w:rFonts w:eastAsia="方正仿宋_GBK"/>
          <w:color w:val="000000"/>
          <w:sz w:val="32"/>
          <w:szCs w:val="32"/>
          <w:lang w:val="en-US" w:eastAsia="zh-CN"/>
        </w:rPr>
        <w:t>6</w:t>
      </w:r>
      <w:r>
        <w:rPr>
          <w:rFonts w:eastAsia="方正仿宋_GBK" w:hint="eastAsia"/>
          <w:color w:val="000000"/>
          <w:sz w:val="32"/>
          <w:szCs w:val="32"/>
        </w:rPr>
        <w:t>个。</w:t>
      </w:r>
      <w:r>
        <w:rPr>
          <w:rFonts w:eastAsia="方正仿宋_GBK" w:hint="eastAsia"/>
          <w:sz w:val="32"/>
          <w:szCs w:val="32"/>
        </w:rPr>
        <w:t>根据以前年度绩效评价结果，结合关区实际情况，优化</w:t>
      </w:r>
      <w:r>
        <w:rPr>
          <w:rFonts w:eastAsia="方正仿宋_GBK" w:hint="eastAsia"/>
          <w:sz w:val="32"/>
          <w:szCs w:val="32"/>
          <w:lang w:eastAsia="zh-CN"/>
        </w:rPr>
        <w:t>艰苦地区边关综合保障专项、</w:t>
      </w:r>
      <w:r>
        <w:rPr>
          <w:rFonts w:eastAsia="方正仿宋_GBK" w:hint="eastAsia"/>
          <w:sz w:val="32"/>
          <w:szCs w:val="32"/>
        </w:rPr>
        <w:t>海关资产及专用设备运行维护费、海关业务保障及能力提升专项等项目支出</w:t>
      </w:r>
      <w:r>
        <w:rPr>
          <w:rFonts w:eastAsia="方正仿宋_GBK" w:hint="eastAsia"/>
          <w:sz w:val="32"/>
          <w:szCs w:val="32"/>
          <w:lang w:val="en-US" w:eastAsia="zh-CN"/>
        </w:rPr>
        <w:t>202</w:t>
      </w:r>
      <w:r>
        <w:rPr>
          <w:rFonts w:eastAsia="方正仿宋_GBK"/>
          <w:sz w:val="32"/>
          <w:szCs w:val="32"/>
          <w:lang w:val="en-US" w:eastAsia="zh-CN"/>
        </w:rPr>
        <w:t>6</w:t>
      </w:r>
      <w:r>
        <w:rPr>
          <w:rFonts w:eastAsia="方正仿宋_GBK" w:hint="eastAsia"/>
          <w:sz w:val="32"/>
          <w:szCs w:val="32"/>
        </w:rPr>
        <w:t>年预算安排，并进一步改进管理、完善政策。</w:t>
      </w:r>
    </w:p>
    <w:p>
      <w:pPr>
        <w:keepNext w:val="0"/>
        <w:widowControl w:val="0"/>
        <w:spacing w:line="560" w:lineRule="exact"/>
        <w:ind w:firstLineChars="200" w:firstLine="640"/>
        <w:rPr>
          <w:rFonts w:ascii="方正楷体_GBK" w:eastAsia="方正楷体_GBK" w:cs="方正楷体_GB2312"/>
          <w:b/>
          <w:bCs/>
          <w:sz w:val="32"/>
          <w:szCs w:val="32"/>
          <w:lang w:val="zh-CN"/>
        </w:rPr>
      </w:pPr>
      <w:r>
        <w:rPr>
          <w:rFonts w:ascii="方正楷体_GBK" w:eastAsia="方正楷体_GBK" w:cs="方正楷体_GB2312" w:hint="eastAsia"/>
          <w:b/>
          <w:bCs/>
          <w:sz w:val="32"/>
          <w:szCs w:val="32"/>
          <w:lang w:val="zh-CN"/>
        </w:rPr>
        <w:t>（</w:t>
      </w:r>
      <w:r>
        <w:rPr>
          <w:rFonts w:ascii="方正楷体_GBK" w:eastAsia="方正楷体_GBK" w:cs="方正楷体_GB2312"/>
          <w:b/>
          <w:bCs/>
          <w:sz w:val="32"/>
          <w:szCs w:val="32"/>
          <w:lang w:val="zh-CN" w:eastAsia="zh-CN"/>
        </w:rPr>
        <w:t>六</w:t>
      </w:r>
      <w:r>
        <w:rPr>
          <w:rFonts w:ascii="方正楷体_GBK" w:eastAsia="方正楷体_GBK" w:cs="方正楷体_GB2312" w:hint="eastAsia"/>
          <w:b/>
          <w:bCs/>
          <w:sz w:val="32"/>
          <w:szCs w:val="32"/>
          <w:lang w:val="zh-CN"/>
        </w:rPr>
        <w:t>）</w:t>
      </w:r>
      <w:r>
        <w:rPr>
          <w:rFonts w:ascii="方正楷体_GBK" w:eastAsia="方正楷体_GBK" w:cs="方正楷体_GB2312"/>
          <w:b/>
          <w:bCs/>
          <w:sz w:val="32"/>
          <w:szCs w:val="32"/>
          <w:lang w:val="zh-CN"/>
        </w:rPr>
        <w:t>艰苦地区边关综合保障</w:t>
      </w:r>
      <w:r>
        <w:rPr>
          <w:rFonts w:ascii="方正楷体_GBK" w:eastAsia="方正楷体_GBK" w:cs="方正楷体_GB2312" w:hint="eastAsia"/>
          <w:b/>
          <w:bCs/>
          <w:sz w:val="32"/>
          <w:szCs w:val="32"/>
          <w:lang w:val="zh-CN"/>
        </w:rPr>
        <w:t>项目情况</w:t>
      </w:r>
    </w:p>
    <w:p>
      <w:pPr>
        <w:keepNext w:val="0"/>
        <w:widowControl w:val="0"/>
        <w:spacing w:line="560" w:lineRule="exact"/>
        <w:ind w:firstLineChars="200" w:firstLine="640"/>
        <w:rPr>
          <w:rFonts w:ascii="方正楷体_GBK" w:eastAsia="方正楷体_GBK" w:cs="方正楷体_GB2312"/>
          <w:b/>
          <w:bCs/>
          <w:sz w:val="32"/>
          <w:szCs w:val="32"/>
          <w:lang w:val="zh-CN"/>
        </w:rPr>
      </w:pPr>
      <w:r>
        <w:rPr>
          <w:rFonts w:ascii="方正楷体_GBK" w:eastAsia="方正楷体_GBK" w:cs="方正楷体_GB2312"/>
          <w:b/>
          <w:bCs/>
          <w:sz w:val="32"/>
          <w:szCs w:val="32"/>
          <w:lang w:val="zh-CN"/>
        </w:rPr>
        <w:t>1.项目概述</w:t>
      </w:r>
    </w:p>
    <w:p>
      <w:pPr>
        <w:keepNext w:val="0"/>
        <w:widowControl w:val="0"/>
        <w:spacing w:line="560" w:lineRule="exact"/>
        <w:ind w:firstLineChars="200" w:firstLine="640"/>
        <w:rPr>
          <w:rStyle w:val="0"/>
          <w:rFonts w:eastAsia="方正仿宋_GBK" w:cs="方正楷体_GB2312" w:hint="eastAsia"/>
          <w:bCs/>
          <w:sz w:val="32"/>
          <w:szCs w:val="32"/>
          <w:lang w:val="zh-CN"/>
        </w:rPr>
      </w:pPr>
      <w:r>
        <w:rPr>
          <w:rStyle w:val="0"/>
          <w:rFonts w:eastAsia="方正仿宋_GBK" w:cs="方正楷体_GB2312" w:hint="eastAsia"/>
          <w:bCs/>
          <w:sz w:val="32"/>
          <w:szCs w:val="32"/>
          <w:lang w:val="zh-CN"/>
        </w:rPr>
        <w:t>海关作为国家国门安全守卫与口岸监管执法重要部门，在维护边境安全稳定、畅通对外开放通道、服务区域经济发展等方面承担关键职责，艰苦边远边关一线履职保障能力建设更是筑牢国门防线的重要基础。艰苦地区边关综合保障项目，旨在提升边关基层履职保障整体水平，夯实边境一线监管值守基础；健全边关综合服务保障体系，补齐偏远口岸基础设施、生活配套及执勤保障短板，持续提升基层软硬件保障能力；强化边关一线值守条件与生活配套建设，完善物资补给、医疗健康、住宿文体等基础保障，稳固干部队伍扎根边关干事创业凝聚力；严格落实边关基层建设相关政策要求，把国家对艰苦边远地区基层关爱保障举措落到实处；坚持固本强基理念，运用标准化建设、规范化管理及后勤运维新模式完善边关保障体系，强化基层队伍关怀帮扶，营造安心安身安业工作环境；化解边关履职生活中的各类实际困难，统筹协调边关保障资源配置与建设标准统一，切实提升边关一线执勤值守、日常监管与队伍稳定保障的规范化、专业化水平。</w:t>
      </w:r>
    </w:p>
    <w:p>
      <w:pPr>
        <w:keepNext w:val="0"/>
        <w:widowControl w:val="0"/>
        <w:spacing w:line="560" w:lineRule="exact"/>
        <w:ind w:firstLineChars="200" w:firstLine="640"/>
        <w:rPr>
          <w:rFonts w:ascii="方正楷体_GBK" w:eastAsia="方正楷体_GBK" w:cs="方正楷体_GB2312"/>
          <w:b/>
          <w:bCs/>
          <w:sz w:val="32"/>
          <w:szCs w:val="32"/>
          <w:lang w:val="zh-CN"/>
        </w:rPr>
      </w:pPr>
      <w:r>
        <w:rPr>
          <w:rFonts w:ascii="方正楷体_GBK" w:eastAsia="方正楷体_GBK" w:cs="方正楷体_GB2312"/>
          <w:b/>
          <w:bCs/>
          <w:sz w:val="32"/>
          <w:szCs w:val="32"/>
          <w:lang w:val="zh-CN"/>
        </w:rPr>
        <w:t>2.立项依据</w:t>
      </w:r>
    </w:p>
    <w:p>
      <w:pPr>
        <w:keepNext w:val="0"/>
        <w:widowControl w:val="0"/>
        <w:spacing w:line="560" w:lineRule="exact"/>
        <w:ind w:left="0" w:firstLineChars="200" w:firstLine="640"/>
        <w:rPr>
          <w:rStyle w:val="0"/>
          <w:rFonts w:eastAsia="方正仿宋_GBK" w:cs="方正楷体_GB2312" w:hint="eastAsia"/>
          <w:bCs/>
          <w:sz w:val="32"/>
          <w:szCs w:val="32"/>
          <w:lang w:val="zh-CN"/>
        </w:rPr>
      </w:pPr>
      <w:r>
        <w:rPr>
          <w:rStyle w:val="0"/>
          <w:rFonts w:eastAsia="方正仿宋_GBK" w:cs="方正楷体_GB2312"/>
          <w:bCs/>
          <w:sz w:val="32"/>
          <w:szCs w:val="32"/>
          <w:lang w:val="zh-CN"/>
        </w:rPr>
        <w:t>和田海关于2020年12月26日成立，下设办公室（党委组织宣传部）、综合业务科、监管科，承担和田地区进出境运输工具、货物、物品及人员的征税、监管、缉私、出入境检验检疫、统计等工作；承担和田海关干部队伍管理、基层党建、准军事化建设、宣传思想文化、财务管理、综合保障等工作。为认真贯彻落实党的二十大精神，进一步加大对艰苦地区边境一线海关单位的支持保障力度，改善艰苦边关工作生活条件，切实解决边关干部职工实际困难，给予艰苦地区边关更精准的资金保障，加大财政经费保障力度，逐步缩小目前艰苦地区边关与同地区戍边部队、边检等单位基础设施和工作生活条件保障差距。在政治上关爱、精神上激励、工作上支持、生活上关心边关关警员，不断提振边关队伍精气神，充分调动边关关警员工作积极性，特此设立艰苦地区边关综合保障专项。</w:t>
      </w:r>
      <w:r>
        <w:rPr>
          <w:rStyle w:val="0"/>
          <w:rFonts w:eastAsia="方正仿宋_GBK" w:cs="方正楷体_GB2312" w:hint="eastAsia"/>
          <w:bCs/>
          <w:sz w:val="32"/>
          <w:szCs w:val="32"/>
          <w:lang w:val="zh-CN"/>
        </w:rPr>
        <w:t xml:space="preserve">                                                                                                                         </w:t>
      </w:r>
    </w:p>
    <w:p>
      <w:pPr>
        <w:pStyle w:val="4324"/>
        <w:spacing w:line="560" w:lineRule="exact"/>
        <w:ind w:firstLineChars="200" w:firstLine="640"/>
        <w:rPr>
          <w:rStyle w:val="0"/>
          <w:rFonts w:ascii="方正楷体_GBK" w:eastAsia="方正楷体_GBK" w:cs="方正楷体_GB2312"/>
          <w:b/>
          <w:bCs/>
          <w:sz w:val="32"/>
          <w:szCs w:val="32"/>
          <w:lang w:val="zh-CN"/>
        </w:rPr>
      </w:pPr>
      <w:r>
        <w:rPr>
          <w:rStyle w:val="0"/>
          <w:rFonts w:ascii="方正楷体_GBK" w:eastAsia="方正楷体_GBK" w:cs="方正楷体_GB2312"/>
          <w:b/>
          <w:bCs/>
          <w:sz w:val="32"/>
          <w:szCs w:val="32"/>
          <w:lang w:val="zh-CN"/>
        </w:rPr>
        <w:t>4.步骤和计划，按计划分步实施</w:t>
      </w:r>
    </w:p>
    <w:p>
      <w:pPr>
        <w:pStyle w:val="4335"/>
        <w:spacing w:line="560" w:lineRule="exact"/>
        <w:ind w:left="0" w:firstLineChars="200" w:firstLine="420"/>
        <w:rPr>
          <w:rFonts w:eastAsia="方正仿宋_GBK"/>
          <w:kern w:val="0"/>
          <w:sz w:val="32"/>
          <w:szCs w:val="32"/>
        </w:rPr>
      </w:pPr>
      <w:r>
        <w:rPr>
          <w:rFonts w:hint="eastAsia"/>
        </w:rPr>
        <w:t xml:space="preserve"> </w:t>
      </w:r>
      <w:r>
        <w:t xml:space="preserve">   </w:t>
      </w:r>
      <w:r>
        <w:rPr>
          <w:rFonts w:eastAsia="方正仿宋_GBK" w:hint="eastAsia"/>
          <w:sz w:val="32"/>
          <w:szCs w:val="32"/>
          <w:lang w:val="zh-CN"/>
        </w:rPr>
        <w:t>该项目分别按照预算计划和重点工作任务等逐步执行，并根据情况调整进度，保证项目科学合理地执行</w:t>
      </w:r>
      <w:r>
        <w:rPr>
          <w:rFonts w:eastAsia="方正仿宋_GBK"/>
          <w:sz w:val="32"/>
          <w:szCs w:val="32"/>
          <w:lang w:val="zh-CN"/>
        </w:rPr>
        <w:t>。</w:t>
      </w:r>
      <w:r>
        <w:rPr>
          <w:rFonts w:eastAsia="方正仿宋_GBK" w:hint="eastAsia"/>
          <w:kern w:val="0"/>
          <w:sz w:val="32"/>
          <w:szCs w:val="32"/>
        </w:rPr>
        <w:t>主要</w:t>
      </w:r>
      <w:r>
        <w:rPr>
          <w:rFonts w:eastAsia="方正仿宋_GBK"/>
          <w:kern w:val="0"/>
          <w:sz w:val="32"/>
          <w:szCs w:val="32"/>
        </w:rPr>
        <w:t>由办公室人员相关人员开展工作。</w:t>
      </w:r>
    </w:p>
    <w:p>
      <w:pPr>
        <w:pStyle w:val="4335"/>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1</w:t>
      </w:r>
      <w:r>
        <w:rPr>
          <w:rFonts w:eastAsia="方正仿宋_GBK" w:hint="eastAsia"/>
          <w:sz w:val="32"/>
          <w:szCs w:val="32"/>
          <w:lang w:val="zh-CN"/>
        </w:rPr>
        <w:t>）</w:t>
      </w:r>
      <w:r>
        <w:rPr>
          <w:rFonts w:eastAsia="方正仿宋_GBK"/>
          <w:sz w:val="32"/>
          <w:szCs w:val="32"/>
          <w:lang w:val="zh-CN"/>
        </w:rPr>
        <w:t>委托业务费26.76</w:t>
      </w:r>
      <w:r>
        <w:rPr>
          <w:rFonts w:eastAsia="方正仿宋_GBK" w:hint="eastAsia"/>
          <w:sz w:val="32"/>
          <w:szCs w:val="32"/>
          <w:lang w:val="zh-CN"/>
        </w:rPr>
        <w:t>万，</w:t>
      </w:r>
      <w:r>
        <w:rPr>
          <w:rFonts w:eastAsia="方正仿宋_GBK"/>
          <w:sz w:val="32"/>
          <w:szCs w:val="32"/>
          <w:lang w:val="zh-CN"/>
        </w:rPr>
        <w:t>用于保障边关食堂食材、加班餐保障、食堂委托运营管理等相关费用</w:t>
      </w:r>
      <w:r>
        <w:rPr>
          <w:rFonts w:eastAsia="方正仿宋_GBK" w:hint="eastAsia"/>
          <w:sz w:val="32"/>
          <w:szCs w:val="32"/>
          <w:lang w:val="zh-CN"/>
        </w:rPr>
        <w:t>；</w:t>
      </w:r>
    </w:p>
    <w:p>
      <w:pPr>
        <w:pStyle w:val="4329"/>
        <w:ind w:firstLineChars="200" w:firstLine="640"/>
        <w:jc w:val="left"/>
        <w:rPr>
          <w:rFonts w:eastAsia="方正仿宋_GBK"/>
          <w:sz w:val="32"/>
          <w:szCs w:val="32"/>
          <w:lang w:val="zh-CN"/>
        </w:rPr>
      </w:pPr>
      <w:r>
        <w:rPr>
          <w:rFonts w:eastAsia="方正仿宋_GBK" w:hint="eastAsia"/>
          <w:sz w:val="32"/>
          <w:szCs w:val="32"/>
          <w:lang w:val="zh-CN"/>
        </w:rPr>
        <w:t>（</w:t>
      </w:r>
      <w:r>
        <w:rPr>
          <w:rFonts w:eastAsia="方正仿宋_GBK" w:hint="eastAsia"/>
          <w:sz w:val="32"/>
          <w:szCs w:val="32"/>
          <w:lang w:val="en-US" w:eastAsia="zh-CN"/>
        </w:rPr>
        <w:t>2</w:t>
      </w:r>
      <w:r>
        <w:rPr>
          <w:rFonts w:eastAsia="方正仿宋_GBK" w:hint="eastAsia"/>
          <w:sz w:val="32"/>
          <w:szCs w:val="32"/>
          <w:lang w:val="zh-CN"/>
        </w:rPr>
        <w:t>）</w:t>
      </w:r>
      <w:r>
        <w:rPr>
          <w:rFonts w:eastAsia="方正仿宋_GBK"/>
          <w:sz w:val="32"/>
          <w:szCs w:val="32"/>
          <w:lang w:val="zh-CN"/>
        </w:rPr>
        <w:t>维修（护）费41.50</w:t>
      </w:r>
      <w:r>
        <w:rPr>
          <w:rFonts w:eastAsia="方正仿宋_GBK" w:hint="eastAsia"/>
          <w:sz w:val="32"/>
          <w:szCs w:val="32"/>
          <w:lang w:val="zh-CN"/>
        </w:rPr>
        <w:t>万，</w:t>
      </w:r>
      <w:r>
        <w:rPr>
          <w:rFonts w:eastAsia="方正仿宋_GBK"/>
          <w:sz w:val="32"/>
          <w:szCs w:val="32"/>
          <w:lang w:val="zh-CN"/>
        </w:rPr>
        <w:t>用于为边关供氧、净水、供电、除雪、防冻、太阳能发电、供暖</w:t>
      </w:r>
      <w:r>
        <w:rPr>
          <w:rFonts w:eastAsia="方正仿宋_GBK" w:hint="eastAsia"/>
          <w:sz w:val="32"/>
          <w:szCs w:val="32"/>
          <w:lang w:val="zh-CN"/>
        </w:rPr>
        <w:t>等</w:t>
      </w:r>
      <w:r>
        <w:rPr>
          <w:rFonts w:eastAsia="方正仿宋_GBK"/>
          <w:sz w:val="32"/>
          <w:szCs w:val="32"/>
          <w:lang w:val="zh-CN"/>
        </w:rPr>
        <w:t>应急装备设备配备和日常运行维护方面支出等；</w:t>
      </w:r>
      <w:r>
        <w:rPr>
          <w:rFonts w:eastAsia="方正仿宋_GBK" w:hint="eastAsia"/>
          <w:sz w:val="32"/>
          <w:szCs w:val="32"/>
          <w:lang w:val="zh-CN"/>
        </w:rPr>
        <w:t xml:space="preserve">  </w:t>
      </w:r>
    </w:p>
    <w:p>
      <w:pPr>
        <w:pStyle w:val="4329"/>
        <w:ind w:left="0" w:firstLineChars="200" w:firstLine="640"/>
        <w:jc w:val="left"/>
        <w:rPr>
          <w:rFonts w:hint="eastAsia"/>
        </w:rPr>
      </w:pPr>
      <w:r>
        <w:rPr>
          <w:rFonts w:eastAsia="方正仿宋_GBK"/>
          <w:sz w:val="32"/>
          <w:szCs w:val="32"/>
          <w:lang w:val="zh-CN"/>
        </w:rPr>
        <w:t>（3）其他商品和服务支出1.60万，</w:t>
      </w:r>
      <w:bookmarkStart w:id="1" w:name="_GoBack"/>
      <w:bookmarkEnd w:id="1"/>
      <w:r>
        <w:rPr>
          <w:rFonts w:eastAsia="方正仿宋_GBK"/>
          <w:sz w:val="32"/>
          <w:szCs w:val="32"/>
          <w:lang w:val="zh-CN"/>
        </w:rPr>
        <w:t>用于边关关警员防蚊蝇、蛇虫、紫外线、风沙、日晒等方面个人防护和应急药品支出。</w:t>
      </w:r>
      <w:r>
        <w:rPr>
          <w:rFonts w:eastAsia="方正仿宋_GBK" w:hint="eastAsia"/>
          <w:sz w:val="32"/>
          <w:szCs w:val="32"/>
          <w:lang w:val="zh-CN"/>
        </w:rPr>
        <w:t xml:space="preserve">       </w:t>
      </w:r>
    </w:p>
    <w:p>
      <w:pPr>
        <w:pStyle w:val="4324"/>
        <w:spacing w:line="560" w:lineRule="exact"/>
        <w:ind w:firstLineChars="200" w:firstLine="640"/>
        <w:rPr>
          <w:rStyle w:val="0"/>
          <w:rFonts w:ascii="方正楷体_GBK" w:eastAsia="方正楷体_GBK" w:cs="方正楷体_GB2312"/>
          <w:b/>
          <w:bCs/>
          <w:sz w:val="32"/>
          <w:szCs w:val="32"/>
          <w:lang w:val="zh-CN"/>
        </w:rPr>
      </w:pPr>
      <w:r>
        <w:rPr>
          <w:rStyle w:val="0"/>
          <w:rFonts w:ascii="方正楷体_GBK" w:eastAsia="方正楷体_GBK" w:cs="方正楷体_GB2312"/>
          <w:b/>
          <w:bCs/>
          <w:sz w:val="32"/>
          <w:szCs w:val="32"/>
          <w:lang w:val="zh-CN"/>
        </w:rPr>
        <w:t>5、实施周期</w:t>
      </w:r>
    </w:p>
    <w:p>
      <w:pPr>
        <w:pStyle w:val="4324"/>
        <w:spacing w:line="560" w:lineRule="exact"/>
        <w:ind w:firstLineChars="200" w:firstLine="640"/>
        <w:rPr>
          <w:rFonts w:eastAsia="方正仿宋_GBK"/>
          <w:sz w:val="32"/>
          <w:szCs w:val="32"/>
          <w:lang w:val="zh-CN"/>
        </w:rPr>
      </w:pPr>
      <w:r>
        <w:rPr>
          <w:rFonts w:eastAsia="方正仿宋_GBK" w:hint="eastAsia"/>
          <w:sz w:val="32"/>
          <w:szCs w:val="32"/>
          <w:lang w:val="zh-CN"/>
        </w:rPr>
        <w:t>该</w:t>
      </w:r>
      <w:r>
        <w:rPr>
          <w:rFonts w:eastAsia="方正仿宋_GBK"/>
          <w:sz w:val="32"/>
          <w:szCs w:val="32"/>
          <w:lang w:val="zh-CN"/>
        </w:rPr>
        <w:t>项目长期</w:t>
      </w:r>
      <w:r>
        <w:rPr>
          <w:rFonts w:eastAsia="方正仿宋_GBK" w:hint="eastAsia"/>
          <w:sz w:val="32"/>
          <w:szCs w:val="32"/>
          <w:lang w:val="zh-CN"/>
        </w:rPr>
        <w:t>连续</w:t>
      </w:r>
      <w:r>
        <w:rPr>
          <w:rFonts w:eastAsia="方正仿宋_GBK"/>
          <w:sz w:val="32"/>
          <w:szCs w:val="32"/>
          <w:lang w:val="zh-CN"/>
        </w:rPr>
        <w:t>实施</w:t>
      </w:r>
      <w:r>
        <w:rPr>
          <w:rFonts w:eastAsia="方正仿宋_GBK" w:hint="eastAsia"/>
          <w:sz w:val="32"/>
          <w:szCs w:val="32"/>
          <w:lang w:val="zh-CN"/>
        </w:rPr>
        <w:t>。</w:t>
      </w:r>
    </w:p>
    <w:p>
      <w:pPr>
        <w:pStyle w:val="4331"/>
        <w:spacing w:line="560" w:lineRule="exact"/>
        <w:ind w:firstLineChars="200" w:firstLine="640"/>
        <w:rPr>
          <w:rFonts w:eastAsia="方正仿宋_GBK"/>
          <w:b/>
          <w:bCs/>
          <w:sz w:val="32"/>
          <w:szCs w:val="32"/>
          <w:lang w:val="zh-CN"/>
        </w:rPr>
      </w:pPr>
      <w:r>
        <w:rPr>
          <w:rFonts w:eastAsia="方正仿宋_GBK" w:hint="eastAsia"/>
          <w:b/>
          <w:bCs/>
          <w:sz w:val="32"/>
          <w:szCs w:val="32"/>
          <w:lang w:val="en-US" w:eastAsia="zh-CN"/>
        </w:rPr>
        <w:t>6</w:t>
      </w:r>
      <w:r>
        <w:rPr>
          <w:rFonts w:eastAsia="方正仿宋_GBK" w:hint="eastAsia"/>
          <w:b/>
          <w:bCs/>
          <w:sz w:val="32"/>
          <w:szCs w:val="32"/>
        </w:rPr>
        <w:t xml:space="preserve">. </w:t>
      </w:r>
      <w:r>
        <w:rPr>
          <w:rFonts w:eastAsia="方正仿宋_GBK" w:hint="eastAsia"/>
          <w:b/>
          <w:bCs/>
          <w:sz w:val="32"/>
          <w:szCs w:val="32"/>
          <w:lang w:val="zh-CN"/>
        </w:rPr>
        <w:t>绩效目标和指标</w:t>
      </w:r>
    </w:p>
    <w:p>
      <w:pPr>
        <w:pStyle w:val="4324"/>
        <w:spacing w:line="560" w:lineRule="exact"/>
        <w:ind w:firstLineChars="200" w:firstLine="640"/>
        <w:rPr>
          <w:rFonts w:eastAsia="方正仿宋_GBK"/>
          <w:sz w:val="32"/>
          <w:szCs w:val="32"/>
          <w:lang w:val="zh-CN"/>
        </w:rPr>
      </w:pPr>
      <w:r>
        <w:rPr>
          <w:rFonts w:eastAsia="方正仿宋_GBK" w:hint="eastAsia"/>
          <w:sz w:val="32"/>
          <w:szCs w:val="32"/>
          <w:lang w:val="zh-CN"/>
        </w:rPr>
        <w:t>详见附表</w:t>
      </w:r>
      <w:r>
        <w:rPr>
          <w:rFonts w:eastAsia="方正仿宋_GBK"/>
          <w:sz w:val="32"/>
          <w:szCs w:val="32"/>
          <w:lang w:val="zh-CN"/>
        </w:rPr>
        <w:t>。</w:t>
      </w:r>
    </w:p>
    <w:p>
      <w:pPr>
        <w:pStyle w:val="4324"/>
        <w:spacing w:line="560" w:lineRule="exact"/>
        <w:ind w:firstLineChars="200" w:firstLine="640"/>
        <w:rPr>
          <w:rFonts w:eastAsia="方正仿宋_GBK"/>
          <w:sz w:val="32"/>
          <w:szCs w:val="32"/>
          <w:lang w:val="zh-CN"/>
        </w:rPr>
      </w:pPr>
    </w:p>
    <w:p>
      <w:pPr>
        <w:pStyle w:val="4324"/>
        <w:spacing w:line="560" w:lineRule="exact"/>
        <w:ind w:firstLineChars="200" w:firstLine="640"/>
        <w:rPr>
          <w:rFonts w:eastAsia="方正仿宋_GBK"/>
          <w:sz w:val="32"/>
          <w:szCs w:val="32"/>
          <w:lang w:val="zh-CN"/>
        </w:rPr>
      </w:pPr>
    </w:p>
    <w:p>
      <w:pPr>
        <w:pStyle w:val="4324"/>
        <w:keepNext w:val="0"/>
        <w:widowControl w:val="0"/>
        <w:spacing w:line="560" w:lineRule="exact"/>
        <w:ind w:firstLineChars="200" w:firstLine="640"/>
        <w:rPr>
          <w:rFonts w:eastAsia="方正仿宋_GBK"/>
          <w:sz w:val="32"/>
          <w:szCs w:val="32"/>
          <w:lang w:val="zh-CN"/>
        </w:rPr>
      </w:pPr>
      <w:r>
        <w:rPr>
          <w:rFonts w:eastAsia="方正仿宋_GBK"/>
          <w:sz w:val="32"/>
          <w:szCs w:val="32"/>
          <w:lang w:val="zh-CN"/>
        </w:rPr>
        <w:br w:type="page"/>
      </w:r>
    </w:p>
    <w:tbl>
      <w:tblPr>
        <w:jc w:val="left"/>
        <w:tblInd w:w="0" w:type="dxa"/>
        <w:tblW w:w="1018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521"/>
        <w:gridCol w:w="1197"/>
        <w:gridCol w:w="2097"/>
        <w:gridCol w:w="972"/>
        <w:gridCol w:w="2097"/>
        <w:gridCol w:w="2097"/>
        <w:gridCol w:w="1199"/>
      </w:tblGrid>
      <w:tr>
        <w:trPr>
          <w:trHeight w:val="804"/>
        </w:trPr>
        <w:tc>
          <w:tcPr>
            <w:tcW w:w="10180" w:type="dxa"/>
            <w:gridSpan w:val="7"/>
            <w:tcBorders>
              <w:top w:val="nil"/>
              <w:left w:val="nil"/>
              <w:bottom w:val="nil"/>
              <w:right w:val="nil"/>
            </w:tcBorders>
            <w:noWrap/>
            <w:tcMar>
              <w:top w:w="15" w:type="dxa"/>
              <w:left w:w="15" w:type="dxa"/>
              <w:right w:w="15" w:type="dxa"/>
            </w:tcMar>
            <w:vAlign w:val="center"/>
          </w:tcPr>
          <w:p>
            <w:pPr>
              <w:pStyle w:val="4332"/>
              <w:widowControl/>
              <w:jc w:val="center"/>
              <w:textAlignment w:val="center"/>
              <w:rPr>
                <w:rFonts w:ascii="黑体" w:eastAsia="黑体" w:cs="黑体"/>
                <w:i w:val="0"/>
                <w:color w:val="000000"/>
                <w:sz w:val="32"/>
                <w:szCs w:val="32"/>
                <w:u w:val="none"/>
              </w:rPr>
            </w:pPr>
            <w:r>
              <w:rPr>
                <w:rFonts w:ascii="黑体" w:eastAsia="黑体" w:cs="宋体" w:hint="eastAsia"/>
                <w:color w:val="000000"/>
                <w:sz w:val="40"/>
                <w:lang w:val="en-US" w:eastAsia="zh-CN"/>
              </w:rPr>
              <w:t>项目绩效目标表</w:t>
            </w:r>
          </w:p>
        </w:tc>
      </w:tr>
      <w:tr>
        <w:trPr>
          <w:trHeight w:val="579"/>
        </w:trPr>
        <w:tc>
          <w:tcPr>
            <w:tcW w:w="10180" w:type="dxa"/>
            <w:gridSpan w:val="7"/>
            <w:tcBorders>
              <w:top w:val="nil"/>
              <w:left w:val="nil"/>
              <w:bottom w:val="nil"/>
              <w:right w:val="nil"/>
            </w:tcBorders>
            <w:noWrap/>
            <w:tcMar>
              <w:top w:w="15" w:type="dxa"/>
              <w:left w:w="15" w:type="dxa"/>
              <w:right w:w="15" w:type="dxa"/>
            </w:tcMar>
          </w:tcPr>
          <w:p>
            <w:pPr>
              <w:pStyle w:val="4332"/>
              <w:widowControl/>
              <w:jc w:val="center"/>
              <w:textAlignment w:val="top"/>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（202</w:t>
            </w:r>
            <w:r>
              <w:rPr>
                <w:rFonts w:ascii="宋体" w:eastAsia="宋体" w:cs="宋体"/>
                <w:i w:val="0"/>
                <w:color w:val="000000"/>
                <w:kern w:val="0"/>
                <w:sz w:val="24"/>
                <w:szCs w:val="24"/>
                <w:u w:val="none"/>
                <w:lang w:val="en-US" w:eastAsia="zh-CN"/>
              </w:rPr>
              <w:t>6</w:t>
            </w:r>
            <w:r>
              <w:rPr>
                <w:rFonts w:ascii="宋体" w:eastAsia="宋体" w:cs="宋体" w:hint="eastAsia"/>
                <w:i w:val="0"/>
                <w:color w:val="000000"/>
                <w:kern w:val="0"/>
                <w:sz w:val="24"/>
                <w:szCs w:val="24"/>
                <w:u w:val="none"/>
                <w:lang w:val="en-US" w:eastAsia="zh-CN"/>
              </w:rPr>
              <w:t>年度）</w:t>
            </w:r>
          </w:p>
        </w:tc>
      </w:tr>
      <w:tr>
        <w:trPr>
          <w:trHeight w:val="523"/>
        </w:trPr>
        <w:tc>
          <w:tcPr>
            <w:tcW w:w="171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项目名称</w:t>
            </w:r>
          </w:p>
        </w:tc>
        <w:tc>
          <w:tcPr>
            <w:tcW w:w="8462" w:type="dxa"/>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艰苦地区边关综合保障专项</w:t>
            </w:r>
          </w:p>
        </w:tc>
      </w:tr>
      <w:tr>
        <w:trPr>
          <w:trHeight w:val="523"/>
        </w:trPr>
        <w:tc>
          <w:tcPr>
            <w:tcW w:w="171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主管部门及代码</w:t>
            </w:r>
          </w:p>
        </w:tc>
        <w:tc>
          <w:tcPr>
            <w:tcW w:w="3069" w:type="dxa"/>
            <w:gridSpan w:val="2"/>
            <w:tcBorders>
              <w:top w:val="single" w:sz="4" w:space="0" w:color="000000"/>
              <w:left w:val="single" w:sz="4" w:space="0" w:color="000000"/>
              <w:bottom w:val="single" w:sz="4" w:space="0" w:color="000000"/>
              <w:right w:val="nil"/>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[167]海关总署</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实施单位</w:t>
            </w:r>
          </w:p>
        </w:tc>
        <w:tc>
          <w:tcPr>
            <w:tcW w:w="329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中华人民共和国和田海关</w:t>
            </w:r>
          </w:p>
        </w:tc>
      </w:tr>
      <w:tr>
        <w:trPr>
          <w:trHeight w:val="523"/>
        </w:trPr>
        <w:tc>
          <w:tcPr>
            <w:tcW w:w="17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项目资金</w:t>
              <w:br/>
              <w:t>（万元）</w:t>
            </w: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pStyle w:val="4332"/>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年度资金总额：</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sz w:val="22"/>
              </w:rPr>
              <w:t xml:space="preserve"> 69.86  </w:t>
            </w:r>
          </w:p>
        </w:tc>
        <w:tc>
          <w:tcPr>
            <w:tcW w:w="1199"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执行率</w:t>
              <w:br/>
              <w:t>分值</w:t>
              <w:br/>
              <w:t>（10）</w:t>
            </w:r>
          </w:p>
        </w:tc>
      </w:tr>
      <w:tr>
        <w:trPr>
          <w:trHeight w:val="523"/>
        </w:trPr>
        <w:tc>
          <w:tcPr>
            <w:tcW w:w="1718"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pStyle w:val="4332"/>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其中：财政拨款</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w:t>
            </w:r>
            <w:r>
              <w:rPr>
                <w:rFonts w:ascii="宋体" w:eastAsia="宋体" w:cs="宋体"/>
                <w:i w:val="0"/>
                <w:color w:val="000000"/>
                <w:kern w:val="0"/>
                <w:sz w:val="22"/>
                <w:szCs w:val="22"/>
                <w:u w:val="none"/>
                <w:lang w:val="en-US" w:eastAsia="zh-CN"/>
              </w:rPr>
              <w:t>69.86</w:t>
            </w:r>
            <w:r>
              <w:rPr>
                <w:rFonts w:ascii="宋体" w:eastAsia="宋体" w:cs="宋体" w:hint="eastAsia"/>
                <w:i w:val="0"/>
                <w:color w:val="000000"/>
                <w:kern w:val="0"/>
                <w:sz w:val="22"/>
                <w:szCs w:val="22"/>
                <w:u w:val="none"/>
                <w:lang w:val="en-US" w:eastAsia="zh-CN"/>
              </w:rPr>
              <w:t xml:space="preserve"> </w:t>
            </w:r>
          </w:p>
        </w:tc>
        <w:tc>
          <w:tcPr>
            <w:tcW w:w="1199"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523"/>
        </w:trPr>
        <w:tc>
          <w:tcPr>
            <w:tcW w:w="1718"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pStyle w:val="4332"/>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上年结转</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199"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523"/>
        </w:trPr>
        <w:tc>
          <w:tcPr>
            <w:tcW w:w="1718"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pStyle w:val="4332"/>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其他资金</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199"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2031"/>
        </w:trPr>
        <w:tc>
          <w:tcPr>
            <w:tcW w:w="521"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年</w:t>
              <w:br/>
              <w:t>度</w:t>
              <w:br/>
              <w:t>总</w:t>
              <w:br/>
              <w:t>体</w:t>
              <w:br/>
              <w:t>目</w:t>
              <w:br/>
              <w:t>标</w:t>
            </w:r>
          </w:p>
        </w:tc>
        <w:tc>
          <w:tcPr>
            <w:tcW w:w="9659" w:type="dxa"/>
            <w:gridSpan w:val="6"/>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目标1：改善艰苦地区边关物质文化生活条件，有效保障边关关警员生命健康安全；</w:t>
              <w:br/>
              <w:t>目标2：为艰苦地区边关增补应对高海拔、高纬度、高温、高盐、高湿度、高辐射等各类特殊环境急装备设备购和运维保障，提升艰苦边关保障质量。</w:t>
            </w:r>
          </w:p>
        </w:tc>
      </w:tr>
      <w:tr>
        <w:trPr>
          <w:trHeight w:val="703"/>
        </w:trPr>
        <w:tc>
          <w:tcPr>
            <w:tcW w:w="52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绩</w:t>
              <w:br/>
              <w:t>效</w:t>
              <w:br/>
              <w:t>指</w:t>
              <w:br/>
              <w:t>标</w:t>
            </w:r>
          </w:p>
        </w:tc>
        <w:tc>
          <w:tcPr>
            <w:tcW w:w="1197"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一级指标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二级指标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三级指标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指标值</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分值</w:t>
              <w:br/>
              <w:t>（90）</w:t>
            </w:r>
          </w:p>
        </w:tc>
      </w:tr>
      <w:tr>
        <w:trPr>
          <w:trHeight w:val="523"/>
        </w:trPr>
        <w:tc>
          <w:tcPr>
            <w:tcW w:w="52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97" w:type="dxa"/>
            <w:vMerge w:val="restart"/>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产出指标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数量指标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保障关警员数量</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≥16人</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w:t>
            </w:r>
          </w:p>
        </w:tc>
      </w:tr>
      <w:tr>
        <w:trPr>
          <w:trHeight w:val="523"/>
        </w:trPr>
        <w:tc>
          <w:tcPr>
            <w:tcW w:w="52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97" w:type="dxa"/>
            <w:vMerge/>
            <w:tcBorders>
              <w:top w:val="single" w:sz="4" w:space="0" w:color="000000"/>
              <w:left w:val="nil"/>
              <w:bottom w:val="single" w:sz="4" w:space="0" w:color="000000"/>
              <w:right w:val="single" w:sz="4" w:space="0" w:color="000000"/>
            </w:tcBorders>
            <w:noWrap/>
            <w:tcMar>
              <w:top w:w="15" w:type="dxa"/>
              <w:left w:w="15" w:type="dxa"/>
              <w:right w:w="15" w:type="dxa"/>
            </w:tcMar>
            <w:vAlign w:val="center"/>
          </w:tcP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质量指标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体检覆盖率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sz w:val="22"/>
                <w:szCs w:val="22"/>
                <w:u w:val="none"/>
              </w:rPr>
              <w:t>≥98%</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30</w:t>
            </w:r>
          </w:p>
        </w:tc>
      </w:tr>
      <w:tr>
        <w:trPr>
          <w:trHeight w:val="523"/>
        </w:trPr>
        <w:tc>
          <w:tcPr>
            <w:tcW w:w="52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97"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效益指标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社会效益指标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保障艰苦地区边关、海岛数量</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≥1个</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30</w:t>
            </w:r>
          </w:p>
        </w:tc>
      </w:tr>
      <w:tr>
        <w:trPr>
          <w:trHeight w:val="1007"/>
        </w:trPr>
        <w:tc>
          <w:tcPr>
            <w:tcW w:w="52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97"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满意度</w:t>
              <w:br/>
              <w:t>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服务对象</w:t>
              <w:br/>
              <w:t>满意度指标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关警员满意度</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≥95%</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2"/>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10</w:t>
            </w:r>
          </w:p>
        </w:tc>
      </w:tr>
    </w:tbl>
    <w:p>
      <w:pPr>
        <w:pStyle w:val="4332"/>
      </w:pPr>
    </w:p>
    <w:p>
      <w:pPr>
        <w:pStyle w:val="4324"/>
        <w:spacing w:line="560" w:lineRule="exact"/>
        <w:ind w:firstLineChars="200" w:firstLine="640"/>
        <w:rPr>
          <w:rFonts w:eastAsia="方正仿宋_GBK"/>
          <w:sz w:val="32"/>
          <w:szCs w:val="32"/>
          <w:lang w:val="zh-CN"/>
        </w:rPr>
      </w:pPr>
    </w:p>
    <w:p>
      <w:pPr>
        <w:pStyle w:val="4324"/>
        <w:spacing w:line="560" w:lineRule="exact"/>
        <w:ind w:firstLineChars="200" w:firstLine="640"/>
        <w:rPr>
          <w:rFonts w:eastAsia="方正仿宋_GBK"/>
          <w:sz w:val="32"/>
          <w:szCs w:val="32"/>
          <w:lang w:val="zh-CN"/>
        </w:rPr>
      </w:pPr>
    </w:p>
    <w:p>
      <w:pPr>
        <w:pStyle w:val="4324"/>
        <w:spacing w:line="560" w:lineRule="exact"/>
        <w:ind w:firstLineChars="200" w:firstLine="640"/>
        <w:rPr>
          <w:rFonts w:eastAsia="方正仿宋_GBK"/>
          <w:sz w:val="32"/>
          <w:szCs w:val="32"/>
          <w:lang w:val="zh-CN"/>
        </w:rPr>
      </w:pPr>
    </w:p>
    <w:p>
      <w:pPr>
        <w:pStyle w:val="4324"/>
        <w:spacing w:line="560" w:lineRule="exact"/>
        <w:ind w:firstLineChars="200" w:firstLine="640"/>
        <w:rPr>
          <w:rFonts w:eastAsia="方正仿宋_GBK"/>
          <w:sz w:val="32"/>
          <w:szCs w:val="32"/>
          <w:lang w:val="zh-CN"/>
        </w:rPr>
      </w:pPr>
    </w:p>
    <w:p>
      <w:pPr>
        <w:pStyle w:val="4324"/>
        <w:spacing w:line="560" w:lineRule="exact"/>
        <w:ind w:firstLineChars="200" w:firstLine="640"/>
        <w:rPr>
          <w:rFonts w:eastAsia="方正仿宋_GBK"/>
          <w:sz w:val="32"/>
          <w:szCs w:val="32"/>
          <w:lang w:val="zh-CN"/>
        </w:rPr>
      </w:pPr>
    </w:p>
    <w:p>
      <w:pPr>
        <w:pStyle w:val="4324"/>
        <w:spacing w:line="560" w:lineRule="exact"/>
        <w:ind w:firstLineChars="200" w:firstLine="640"/>
        <w:rPr>
          <w:rStyle w:val="0"/>
          <w:rFonts w:ascii="方正楷体_GBK" w:eastAsia="方正楷体_GBK" w:cs="方正楷体_GB2312" w:hint="eastAsia"/>
          <w:b/>
          <w:bCs/>
          <w:sz w:val="32"/>
          <w:szCs w:val="32"/>
          <w:lang w:val="zh-CN"/>
        </w:rPr>
      </w:pPr>
    </w:p>
    <w:p>
      <w:pPr>
        <w:pStyle w:val="4324"/>
        <w:spacing w:line="560" w:lineRule="exact"/>
        <w:rPr>
          <w:rFonts w:eastAsia="方正仿宋_GBK" w:hint="eastAsia"/>
          <w:kern w:val="0"/>
          <w:sz w:val="32"/>
          <w:szCs w:val="32"/>
        </w:rPr>
      </w:pPr>
    </w:p>
    <w:p>
      <w:pPr>
        <w:pStyle w:val="4324"/>
        <w:spacing w:line="560" w:lineRule="exact"/>
        <w:rPr>
          <w:rFonts w:eastAsia="方正仿宋_GBK"/>
          <w:sz w:val="32"/>
          <w:szCs w:val="32"/>
        </w:rPr>
      </w:pPr>
    </w:p>
    <w:p>
      <w:pPr>
        <w:pStyle w:val="4324"/>
        <w:jc w:val="both"/>
        <w:rPr>
          <w:b/>
          <w:sz w:val="32"/>
          <w:szCs w:val="32"/>
        </w:rPr>
      </w:pPr>
    </w:p>
    <w:p>
      <w:pPr>
        <w:pStyle w:val="4324"/>
        <w:jc w:val="both"/>
        <w:rPr>
          <w:b/>
          <w:sz w:val="32"/>
          <w:szCs w:val="32"/>
        </w:rPr>
      </w:pPr>
    </w:p>
    <w:p>
      <w:pPr>
        <w:pStyle w:val="4324"/>
        <w:jc w:val="both"/>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三、上年结转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四、一般公共服务支出（类）海关事务（款）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二</w:t>
      </w:r>
      <w:r>
        <w:rPr>
          <w:rFonts w:eastAsia="方正仿宋_GBK" w:hint="eastAsia"/>
          <w:b/>
          <w:bCs/>
          <w:sz w:val="32"/>
          <w:szCs w:val="32"/>
        </w:rPr>
        <w:t>）海关关务（项）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三</w:t>
      </w:r>
      <w:r>
        <w:rPr>
          <w:rFonts w:eastAsia="方正仿宋_GBK" w:hint="eastAsia"/>
          <w:b/>
          <w:bCs/>
          <w:sz w:val="32"/>
          <w:szCs w:val="32"/>
        </w:rPr>
        <w:t>）检验检疫（项）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b/>
          <w:bCs/>
          <w:sz w:val="32"/>
          <w:szCs w:val="32"/>
        </w:rPr>
      </w:pPr>
      <w:r>
        <w:rPr>
          <w:rFonts w:eastAsia="方正仿宋_GBK"/>
          <w:b/>
          <w:bCs/>
          <w:sz w:val="32"/>
          <w:szCs w:val="32"/>
        </w:rPr>
        <w:t>五</w:t>
      </w:r>
      <w:r>
        <w:rPr>
          <w:rFonts w:eastAsia="方正仿宋_GBK" w:hint="eastAsia"/>
          <w:b/>
          <w:bCs/>
          <w:sz w:val="32"/>
          <w:szCs w:val="32"/>
        </w:rPr>
        <w:t>、社会保障和就业支出（类）行政事业单位养老支出（款）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b/>
          <w:bCs/>
          <w:sz w:val="32"/>
          <w:szCs w:val="32"/>
        </w:rPr>
      </w:pPr>
      <w:r>
        <w:rPr>
          <w:rFonts w:eastAsia="方正仿宋_GBK" w:hint="eastAsia"/>
          <w:b/>
          <w:bCs/>
          <w:sz w:val="32"/>
          <w:szCs w:val="32"/>
        </w:rPr>
        <w:t>（二）机关事业单位基本养老保险缴费支出（项）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（三）机关事业单位职业年金缴费支出（项）</w:t>
      </w:r>
      <w:r>
        <w:rPr>
          <w:rFonts w:eastAsia="方正仿宋_GBK" w:hint="eastAsia"/>
          <w:sz w:val="32"/>
          <w:szCs w:val="32"/>
        </w:rPr>
        <w:t>：反映已参加当地社保的在职人员的职业年金支出。</w:t>
      </w:r>
    </w:p>
    <w:p>
      <w:pPr>
        <w:spacing w:line="560" w:lineRule="exact"/>
        <w:ind w:firstLineChars="196" w:firstLine="627"/>
        <w:rPr>
          <w:rFonts w:eastAsia="方正仿宋_GBK"/>
          <w:sz w:val="32"/>
          <w:szCs w:val="32"/>
        </w:rPr>
      </w:pPr>
      <w:r>
        <w:rPr>
          <w:rFonts w:eastAsia="方正仿宋_GBK"/>
          <w:b/>
          <w:bCs/>
          <w:sz w:val="32"/>
          <w:szCs w:val="32"/>
        </w:rPr>
        <w:t>六</w:t>
      </w:r>
      <w:r>
        <w:rPr>
          <w:rFonts w:eastAsia="方正仿宋_GBK" w:hint="eastAsia"/>
          <w:b/>
          <w:bCs/>
          <w:sz w:val="32"/>
          <w:szCs w:val="32"/>
        </w:rPr>
        <w:t>、住房保障支出（类）住房改革支出（款）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b/>
          <w:bCs/>
          <w:sz w:val="32"/>
          <w:szCs w:val="32"/>
        </w:rPr>
        <w:t>七</w:t>
      </w:r>
      <w:r>
        <w:rPr>
          <w:rFonts w:eastAsia="方正仿宋_GBK" w:hint="eastAsia"/>
          <w:b/>
          <w:bCs/>
          <w:sz w:val="32"/>
          <w:szCs w:val="32"/>
        </w:rPr>
        <w:t>、卫生健康支出（类）行政事业单位医疗（款）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b/>
          <w:bCs/>
          <w:sz w:val="32"/>
          <w:szCs w:val="32"/>
        </w:rPr>
        <w:t>八</w:t>
      </w:r>
      <w:r>
        <w:rPr>
          <w:rFonts w:eastAsia="方正仿宋_GBK" w:hint="eastAsia"/>
          <w:b/>
          <w:bCs/>
          <w:sz w:val="32"/>
          <w:szCs w:val="32"/>
        </w:rPr>
        <w:t>、“三公”经费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b/>
          <w:bCs/>
          <w:sz w:val="32"/>
          <w:szCs w:val="32"/>
        </w:rPr>
        <w:t>九</w:t>
      </w:r>
      <w:r>
        <w:rPr>
          <w:rFonts w:eastAsia="方正仿宋_GBK" w:hint="eastAsia"/>
          <w:b/>
          <w:bCs/>
          <w:sz w:val="32"/>
          <w:szCs w:val="32"/>
        </w:rPr>
        <w:t>、机关运行经费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keepNext w:val="0"/>
        <w:widowControl w:val="0"/>
        <w:jc w:val="center"/>
        <w:rPr>
          <w:b/>
          <w:sz w:val="84"/>
          <w:szCs w:val="84"/>
        </w:rPr>
      </w:pPr>
      <w:r>
        <w:rPr>
          <w:b/>
          <w:sz w:val="84"/>
          <w:szCs w:val="84"/>
        </w:rPr>
        <w:br w:type="page"/>
      </w:r>
    </w:p>
    <w:p>
      <w:pPr>
        <w:pStyle w:val="4325"/>
        <w:spacing w:line="560" w:lineRule="exact"/>
        <w:rPr>
          <w:rFonts w:eastAsia="方正仿宋_GBK"/>
          <w:sz w:val="32"/>
          <w:szCs w:val="32"/>
        </w:rPr>
      </w:pPr>
    </w:p>
    <w:p>
      <w:pPr>
        <w:pStyle w:val="4325"/>
        <w:spacing w:line="560" w:lineRule="exact"/>
        <w:rPr>
          <w:rFonts w:eastAsia="方正仿宋_GBK"/>
          <w:sz w:val="32"/>
          <w:szCs w:val="32"/>
        </w:rPr>
      </w:pPr>
    </w:p>
    <w:p>
      <w:pPr>
        <w:pStyle w:val="4325"/>
        <w:spacing w:line="560" w:lineRule="exact"/>
        <w:rPr>
          <w:rFonts w:eastAsia="方正仿宋_GBK"/>
          <w:sz w:val="32"/>
          <w:szCs w:val="32"/>
        </w:rPr>
      </w:pPr>
    </w:p>
    <w:p>
      <w:pPr>
        <w:pStyle w:val="4325"/>
        <w:spacing w:line="560" w:lineRule="exact"/>
        <w:rPr>
          <w:rFonts w:eastAsia="方正仿宋_GBK"/>
          <w:sz w:val="32"/>
          <w:szCs w:val="32"/>
        </w:rPr>
      </w:pPr>
    </w:p>
    <w:p>
      <w:pPr>
        <w:pStyle w:val="4325"/>
        <w:jc w:val="both"/>
        <w:rPr>
          <w:b/>
          <w:sz w:val="32"/>
          <w:szCs w:val="32"/>
        </w:rPr>
      </w:pP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r>
        <w:rPr>
          <w:rFonts w:ascii="黑体" w:eastAsia="黑体" w:cs="宋体" w:hint="eastAsia"/>
          <w:sz w:val="32"/>
        </w:rPr>
        <w:br w:type="page"/>
      </w:r>
    </w:p>
    <w:p>
      <w:pPr>
        <w:adjustRightInd w:val="0"/>
        <w:snapToGrid w:val="0"/>
        <w:spacing w:line="560" w:lineRule="exact"/>
        <w:rPr>
          <w:rFonts w:ascii="方正仿宋_GBK" w:eastAsia="方正仿宋_GBK"/>
          <w:sz w:val="32"/>
          <w:szCs w:val="32"/>
        </w:rPr>
      </w:pPr>
    </w:p>
    <w:p/>
    <w:tbl>
      <w:tblPr>
        <w:jc w:val="left"/>
        <w:tblW w:w="985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717"/>
        <w:gridCol w:w="895"/>
        <w:gridCol w:w="1075"/>
        <w:gridCol w:w="1792"/>
        <w:gridCol w:w="2508"/>
        <w:gridCol w:w="1793"/>
        <w:gridCol w:w="1074"/>
      </w:tblGrid>
      <w:tr>
        <w:trPr>
          <w:trHeight w:val="705"/>
        </w:trPr>
        <w:tc>
          <w:tcPr>
            <w:tcW w:w="9854" w:type="dxa"/>
            <w:gridSpan w:val="7"/>
            <w:tcBorders>
              <w:top w:val="nil"/>
              <w:left w:val="nil"/>
              <w:bottom w:val="nil"/>
              <w:right w:val="nil"/>
            </w:tcBorders>
            <w:noWrap/>
            <w:vAlign w:val="center"/>
          </w:tcPr>
          <w:p>
            <w:pPr>
              <w:pStyle w:val="4310"/>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9854" w:type="dxa"/>
            <w:gridSpan w:val="7"/>
            <w:tcBorders>
              <w:top w:val="nil"/>
              <w:left w:val="nil"/>
              <w:bottom w:val="single" w:sz="6" w:space="0" w:color="auto"/>
              <w:right w:val="nil"/>
            </w:tcBorders>
            <w:noWrap/>
          </w:tcPr>
          <w:p>
            <w:pPr>
              <w:pStyle w:val="4310"/>
              <w:jc w:val="center"/>
              <w:rPr>
                <w:rFonts w:ascii="宋体" w:cs="宋体"/>
                <w:color w:val="000000"/>
                <w:sz w:val="24"/>
              </w:rPr>
            </w:pPr>
            <w:r>
              <w:rPr>
                <w:rFonts w:ascii="宋体" w:cs="宋体" w:hint="eastAsia"/>
                <w:color w:val="000000"/>
                <w:sz w:val="24"/>
              </w:rPr>
              <w:t>(202</w:t>
            </w:r>
            <w:r>
              <w:rPr>
                <w:rFonts w:ascii="宋体" w:cs="宋体"/>
                <w:color w:val="000000"/>
                <w:sz w:val="24"/>
              </w:rPr>
              <w:t>6</w:t>
            </w:r>
            <w:r>
              <w:rPr>
                <w:rFonts w:ascii="宋体" w:cs="宋体" w:hint="eastAsia"/>
                <w:color w:val="000000"/>
                <w:sz w:val="24"/>
              </w:rPr>
              <w:t>年度)</w:t>
            </w:r>
          </w:p>
        </w:tc>
      </w:tr>
      <w:tr>
        <w:trPr>
          <w:trHeight w:val="405"/>
        </w:trPr>
        <w:tc>
          <w:tcPr>
            <w:tcW w:w="1612" w:type="dxa"/>
            <w:gridSpan w:val="2"/>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项目名称</w:t>
            </w:r>
          </w:p>
        </w:tc>
        <w:tc>
          <w:tcPr>
            <w:tcW w:w="8242" w:type="dxa"/>
            <w:gridSpan w:val="5"/>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海关资产及专用设备运行维护费</w:t>
            </w:r>
          </w:p>
        </w:tc>
      </w:tr>
      <w:tr>
        <w:trPr>
          <w:trHeight w:val="600"/>
        </w:trPr>
        <w:tc>
          <w:tcPr>
            <w:tcW w:w="1612" w:type="dxa"/>
            <w:gridSpan w:val="2"/>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主管部门及代码</w:t>
            </w: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eastAsia="宋体" w:cs="宋体" w:hint="eastAsia"/>
                <w:color w:val="000000"/>
                <w:sz w:val="22"/>
                <w:lang w:eastAsia="zh-CN"/>
              </w:rPr>
            </w:pPr>
            <w:r>
              <w:rPr>
                <w:rFonts w:ascii="宋体" w:cs="宋体" w:hint="eastAsia"/>
                <w:color w:val="000000"/>
                <w:sz w:val="22"/>
              </w:rPr>
              <w:t>[167]</w:t>
            </w:r>
            <w:r>
              <w:rPr>
                <w:rFonts w:ascii="宋体" w:cs="宋体" w:hint="eastAsia"/>
                <w:color w:val="000000"/>
                <w:sz w:val="22"/>
                <w:lang w:eastAsia="zh-CN"/>
              </w:rPr>
              <w:t>和田海关</w:t>
            </w:r>
          </w:p>
        </w:tc>
        <w:tc>
          <w:tcPr>
            <w:tcW w:w="2508"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实施单位</w:t>
            </w: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lang w:eastAsia="zh-CN"/>
              </w:rPr>
              <w:t>和田海关</w:t>
            </w:r>
          </w:p>
        </w:tc>
      </w:tr>
      <w:tr>
        <w:trPr>
          <w:trHeight w:val="312"/>
        </w:trPr>
        <w:tc>
          <w:tcPr>
            <w:tcW w:w="1612" w:type="dxa"/>
            <w:gridSpan w:val="2"/>
            <w:vMerge w:val="restart"/>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项目资金</w:t>
            </w:r>
          </w:p>
          <w:p>
            <w:pPr>
              <w:pStyle w:val="4310"/>
              <w:jc w:val="center"/>
              <w:rPr>
                <w:rFonts w:ascii="宋体" w:cs="宋体"/>
                <w:color w:val="000000"/>
                <w:sz w:val="22"/>
              </w:rPr>
            </w:pPr>
            <w:r>
              <w:rPr>
                <w:rFonts w:ascii="宋体" w:cs="宋体" w:hint="eastAsia"/>
                <w:color w:val="000000"/>
                <w:sz w:val="22"/>
              </w:rPr>
              <w:t>（万元）</w:t>
            </w: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pStyle w:val="4310"/>
              <w:rPr>
                <w:rFonts w:ascii="宋体" w:cs="宋体"/>
                <w:color w:val="000000"/>
                <w:sz w:val="22"/>
              </w:rPr>
            </w:pPr>
            <w:r>
              <w:rPr>
                <w:rFonts w:ascii="宋体" w:cs="宋体" w:hint="eastAsia"/>
                <w:color w:val="000000"/>
                <w:sz w:val="22"/>
              </w:rPr>
              <w:t xml:space="preserve">     年度资金总额：</w:t>
            </w:r>
          </w:p>
        </w:tc>
        <w:tc>
          <w:tcPr>
            <w:tcW w:w="4301" w:type="dxa"/>
            <w:gridSpan w:val="2"/>
            <w:tcBorders>
              <w:top w:val="single" w:sz="6" w:space="0" w:color="auto"/>
              <w:left w:val="single" w:sz="6" w:space="0" w:color="auto"/>
              <w:bottom w:val="single" w:sz="6" w:space="0" w:color="auto"/>
              <w:right w:val="single" w:sz="6" w:space="0" w:color="auto"/>
            </w:tcBorders>
            <w:noWrap/>
            <w:vAlign w:val="center"/>
          </w:tcPr>
          <w:p>
            <w:pPr>
              <w:pStyle w:val="4310"/>
              <w:jc w:val="right"/>
              <w:rPr>
                <w:rFonts w:ascii="宋体" w:eastAsia="宋体" w:cs="宋体"/>
                <w:color w:val="000000"/>
                <w:sz w:val="22"/>
                <w:lang w:val="en-US" w:eastAsia="zh-CN"/>
              </w:rPr>
            </w:pPr>
            <w:r>
              <w:rPr>
                <w:rFonts w:ascii="宋体" w:cs="宋体"/>
                <w:color w:val="000000"/>
                <w:sz w:val="22"/>
                <w:lang w:val="en-US" w:eastAsia="zh-CN"/>
              </w:rPr>
              <w:t>21</w:t>
            </w:r>
            <w:r>
              <w:rPr>
                <w:rFonts w:ascii="宋体" w:cs="宋体" w:hint="eastAsia"/>
                <w:color w:val="000000"/>
                <w:sz w:val="22"/>
                <w:lang w:val="en-US" w:eastAsia="zh-CN"/>
              </w:rPr>
              <w:t>.00</w:t>
            </w:r>
          </w:p>
        </w:tc>
        <w:tc>
          <w:tcPr>
            <w:tcW w:w="1074" w:type="dxa"/>
            <w:vMerge w:val="restart"/>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执行率</w:t>
            </w:r>
          </w:p>
          <w:p>
            <w:pPr>
              <w:pStyle w:val="4310"/>
              <w:jc w:val="center"/>
              <w:rPr>
                <w:rFonts w:ascii="宋体" w:cs="宋体"/>
                <w:color w:val="000000"/>
                <w:sz w:val="22"/>
              </w:rPr>
            </w:pPr>
            <w:r>
              <w:rPr>
                <w:rFonts w:ascii="宋体" w:cs="宋体" w:hint="eastAsia"/>
                <w:color w:val="000000"/>
                <w:sz w:val="22"/>
              </w:rPr>
              <w:t>分值（10）</w:t>
            </w:r>
          </w:p>
        </w:tc>
      </w:tr>
      <w:tr>
        <w:trPr>
          <w:trHeight w:val="312"/>
        </w:trPr>
        <w:tc>
          <w:tcPr>
            <w:tcW w:w="1612"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pStyle w:val="4310"/>
              <w:ind w:firstLineChars="200" w:firstLine="440"/>
              <w:rPr>
                <w:rFonts w:ascii="宋体" w:cs="Arial"/>
                <w:color w:val="000000"/>
                <w:sz w:val="22"/>
              </w:rPr>
            </w:pPr>
            <w:r>
              <w:rPr>
                <w:rFonts w:ascii="宋体" w:cs="Arial" w:hint="eastAsia"/>
                <w:color w:val="000000"/>
                <w:sz w:val="22"/>
              </w:rPr>
              <w:t xml:space="preserve">     其中：财政拨款</w:t>
            </w:r>
          </w:p>
        </w:tc>
        <w:tc>
          <w:tcPr>
            <w:tcW w:w="4301" w:type="dxa"/>
            <w:gridSpan w:val="2"/>
            <w:tcBorders>
              <w:top w:val="single" w:sz="6" w:space="0" w:color="auto"/>
              <w:left w:val="single" w:sz="6" w:space="0" w:color="auto"/>
              <w:bottom w:val="single" w:sz="6" w:space="0" w:color="auto"/>
              <w:right w:val="single" w:sz="6" w:space="0" w:color="auto"/>
            </w:tcBorders>
            <w:noWrap/>
            <w:vAlign w:val="center"/>
          </w:tcPr>
          <w:p>
            <w:pPr>
              <w:pStyle w:val="4310"/>
              <w:jc w:val="right"/>
              <w:rPr>
                <w:rFonts w:ascii="宋体" w:eastAsia="宋体" w:cs="宋体"/>
                <w:color w:val="000000"/>
                <w:sz w:val="22"/>
                <w:lang w:val="en-US" w:eastAsia="zh-CN"/>
              </w:rPr>
            </w:pPr>
            <w:r>
              <w:rPr>
                <w:rFonts w:ascii="宋体" w:cs="宋体"/>
                <w:color w:val="000000"/>
                <w:sz w:val="22"/>
                <w:lang w:val="en-US" w:eastAsia="zh-CN"/>
              </w:rPr>
              <w:t>21</w:t>
            </w:r>
            <w:r>
              <w:rPr>
                <w:rFonts w:ascii="宋体" w:cs="宋体" w:hint="eastAsia"/>
                <w:color w:val="000000"/>
                <w:sz w:val="22"/>
                <w:lang w:val="en-US" w:eastAsia="zh-CN"/>
              </w:rPr>
              <w:t>.00</w:t>
            </w:r>
          </w:p>
        </w:tc>
        <w:tc>
          <w:tcPr>
            <w:tcW w:w="1074" w:type="dxa"/>
            <w:vMerge/>
            <w:tcBorders>
              <w:top w:val="single" w:sz="6" w:space="0" w:color="auto"/>
              <w:left w:val="single" w:sz="6" w:space="0" w:color="auto"/>
              <w:bottom w:val="single" w:sz="6" w:space="0" w:color="auto"/>
              <w:right w:val="single" w:sz="6" w:space="0" w:color="auto"/>
            </w:tcBorders>
            <w:noWrap/>
            <w:vAlign w:val="center"/>
          </w:tcPr>
          <w:p/>
        </w:tc>
      </w:tr>
      <w:tr>
        <w:trPr>
          <w:trHeight w:val="312"/>
        </w:trPr>
        <w:tc>
          <w:tcPr>
            <w:tcW w:w="1612"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Arial"/>
                <w:color w:val="000000"/>
                <w:sz w:val="22"/>
              </w:rPr>
            </w:pPr>
            <w:r>
              <w:rPr>
                <w:rFonts w:ascii="宋体" w:cs="Arial" w:hint="eastAsia"/>
                <w:color w:val="000000"/>
                <w:sz w:val="22"/>
              </w:rPr>
              <w:t xml:space="preserve">             上年结转</w:t>
            </w:r>
          </w:p>
        </w:tc>
        <w:tc>
          <w:tcPr>
            <w:tcW w:w="4301" w:type="dxa"/>
            <w:gridSpan w:val="2"/>
            <w:tcBorders>
              <w:top w:val="single" w:sz="6" w:space="0" w:color="auto"/>
              <w:left w:val="single" w:sz="6" w:space="0" w:color="auto"/>
              <w:bottom w:val="single" w:sz="6" w:space="0" w:color="auto"/>
              <w:right w:val="single" w:sz="6" w:space="0" w:color="auto"/>
            </w:tcBorders>
            <w:noWrap/>
            <w:vAlign w:val="center"/>
          </w:tcPr>
          <w:p>
            <w:pPr>
              <w:pStyle w:val="4310"/>
              <w:jc w:val="right"/>
              <w:rPr>
                <w:rFonts w:ascii="宋体" w:eastAsia="宋体" w:cs="宋体" w:hint="eastAsia"/>
                <w:color w:val="000000"/>
                <w:sz w:val="22"/>
                <w:lang w:val="en-US" w:eastAsia="zh-CN"/>
              </w:rPr>
            </w:pPr>
            <w:r>
              <w:rPr>
                <w:rFonts w:ascii="宋体" w:cs="宋体" w:hint="eastAsia"/>
                <w:color w:val="000000"/>
                <w:sz w:val="22"/>
                <w:lang w:val="en-US" w:eastAsia="zh-CN"/>
              </w:rPr>
              <w:t>-</w:t>
            </w:r>
          </w:p>
        </w:tc>
        <w:tc>
          <w:tcPr>
            <w:tcW w:w="1074" w:type="dxa"/>
            <w:vMerge/>
            <w:tcBorders>
              <w:top w:val="single" w:sz="6" w:space="0" w:color="auto"/>
              <w:left w:val="single" w:sz="6" w:space="0" w:color="auto"/>
              <w:bottom w:val="single" w:sz="6" w:space="0" w:color="auto"/>
              <w:right w:val="single" w:sz="6" w:space="0" w:color="auto"/>
            </w:tcBorders>
            <w:noWrap/>
            <w:vAlign w:val="center"/>
          </w:tcPr>
          <w:p/>
        </w:tc>
      </w:tr>
      <w:tr>
        <w:trPr>
          <w:trHeight w:val="312"/>
        </w:trPr>
        <w:tc>
          <w:tcPr>
            <w:tcW w:w="1612"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Arial"/>
                <w:color w:val="000000"/>
                <w:sz w:val="22"/>
              </w:rPr>
            </w:pPr>
            <w:r>
              <w:rPr>
                <w:rFonts w:ascii="宋体" w:cs="Arial" w:hint="eastAsia"/>
                <w:color w:val="000000"/>
                <w:sz w:val="22"/>
              </w:rPr>
              <w:t xml:space="preserve">             其他资金</w:t>
            </w:r>
          </w:p>
        </w:tc>
        <w:tc>
          <w:tcPr>
            <w:tcW w:w="4301" w:type="dxa"/>
            <w:gridSpan w:val="2"/>
            <w:tcBorders>
              <w:top w:val="single" w:sz="6" w:space="0" w:color="auto"/>
              <w:left w:val="single" w:sz="6" w:space="0" w:color="auto"/>
              <w:bottom w:val="single" w:sz="6" w:space="0" w:color="auto"/>
              <w:right w:val="single" w:sz="6" w:space="0" w:color="auto"/>
            </w:tcBorders>
            <w:noWrap/>
            <w:vAlign w:val="center"/>
          </w:tcPr>
          <w:p>
            <w:pPr>
              <w:pStyle w:val="4310"/>
              <w:jc w:val="right"/>
              <w:rPr>
                <w:rFonts w:ascii="宋体" w:eastAsia="宋体" w:cs="宋体" w:hint="eastAsia"/>
                <w:color w:val="000000"/>
                <w:sz w:val="22"/>
                <w:lang w:val="en-US" w:eastAsia="zh-CN"/>
              </w:rPr>
            </w:pPr>
            <w:r>
              <w:rPr>
                <w:rFonts w:ascii="宋体" w:cs="宋体" w:hint="eastAsia"/>
                <w:color w:val="000000"/>
                <w:sz w:val="22"/>
                <w:lang w:val="en-US" w:eastAsia="zh-CN"/>
              </w:rPr>
              <w:t>-</w:t>
            </w:r>
          </w:p>
        </w:tc>
        <w:tc>
          <w:tcPr>
            <w:tcW w:w="1074" w:type="dxa"/>
            <w:vMerge/>
            <w:tcBorders>
              <w:top w:val="single" w:sz="6" w:space="0" w:color="auto"/>
              <w:left w:val="single" w:sz="6" w:space="0" w:color="auto"/>
              <w:bottom w:val="single" w:sz="6" w:space="0" w:color="auto"/>
              <w:right w:val="single" w:sz="6" w:space="0" w:color="auto"/>
            </w:tcBorders>
            <w:noWrap/>
            <w:vAlign w:val="center"/>
          </w:tcPr>
          <w:p/>
        </w:tc>
      </w:tr>
      <w:tr>
        <w:trPr>
          <w:trHeight w:val="2887"/>
        </w:trPr>
        <w:tc>
          <w:tcPr>
            <w:tcW w:w="717"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年</w:t>
            </w:r>
          </w:p>
          <w:p>
            <w:pPr>
              <w:pStyle w:val="4310"/>
              <w:jc w:val="center"/>
              <w:rPr>
                <w:rFonts w:ascii="宋体" w:cs="宋体"/>
                <w:color w:val="000000"/>
                <w:sz w:val="22"/>
              </w:rPr>
            </w:pPr>
            <w:r>
              <w:rPr>
                <w:rFonts w:ascii="宋体" w:cs="宋体" w:hint="eastAsia"/>
                <w:color w:val="000000"/>
                <w:sz w:val="22"/>
              </w:rPr>
              <w:t>度</w:t>
            </w:r>
          </w:p>
          <w:p>
            <w:pPr>
              <w:pStyle w:val="4310"/>
              <w:jc w:val="center"/>
              <w:rPr>
                <w:rFonts w:ascii="宋体" w:cs="宋体"/>
                <w:color w:val="000000"/>
                <w:sz w:val="22"/>
              </w:rPr>
            </w:pPr>
            <w:r>
              <w:rPr>
                <w:rFonts w:ascii="宋体" w:cs="宋体" w:hint="eastAsia"/>
                <w:color w:val="000000"/>
                <w:sz w:val="22"/>
              </w:rPr>
              <w:t>总</w:t>
            </w:r>
          </w:p>
          <w:p>
            <w:pPr>
              <w:pStyle w:val="4310"/>
              <w:jc w:val="center"/>
              <w:rPr>
                <w:rFonts w:ascii="宋体" w:cs="宋体"/>
                <w:color w:val="000000"/>
                <w:sz w:val="22"/>
              </w:rPr>
            </w:pPr>
            <w:r>
              <w:rPr>
                <w:rFonts w:ascii="宋体" w:cs="宋体" w:hint="eastAsia"/>
                <w:color w:val="000000"/>
                <w:sz w:val="22"/>
              </w:rPr>
              <w:t>体</w:t>
            </w:r>
          </w:p>
          <w:p>
            <w:pPr>
              <w:pStyle w:val="4310"/>
              <w:jc w:val="center"/>
              <w:rPr>
                <w:rFonts w:ascii="宋体" w:cs="宋体"/>
                <w:color w:val="000000"/>
                <w:sz w:val="22"/>
              </w:rPr>
            </w:pPr>
            <w:r>
              <w:rPr>
                <w:rFonts w:ascii="宋体" w:cs="宋体" w:hint="eastAsia"/>
                <w:color w:val="000000"/>
                <w:sz w:val="22"/>
              </w:rPr>
              <w:t>目</w:t>
            </w:r>
          </w:p>
          <w:p>
            <w:pPr>
              <w:pStyle w:val="4310"/>
              <w:jc w:val="center"/>
              <w:rPr>
                <w:rFonts w:ascii="宋体" w:cs="宋体"/>
                <w:color w:val="000000"/>
                <w:sz w:val="22"/>
              </w:rPr>
            </w:pPr>
            <w:r>
              <w:rPr>
                <w:rFonts w:ascii="宋体" w:cs="宋体" w:hint="eastAsia"/>
                <w:color w:val="000000"/>
                <w:sz w:val="22"/>
              </w:rPr>
              <w:t>标</w:t>
            </w:r>
          </w:p>
        </w:tc>
        <w:tc>
          <w:tcPr>
            <w:tcW w:w="9137" w:type="dxa"/>
            <w:gridSpan w:val="6"/>
            <w:tcBorders>
              <w:top w:val="single" w:sz="6" w:space="0" w:color="auto"/>
              <w:left w:val="single" w:sz="6" w:space="0" w:color="auto"/>
              <w:bottom w:val="single" w:sz="6" w:space="0" w:color="auto"/>
              <w:right w:val="single" w:sz="6" w:space="0" w:color="auto"/>
            </w:tcBorders>
            <w:noWrap/>
            <w:vAlign w:val="center"/>
          </w:tcPr>
          <w:p>
            <w:pPr>
              <w:pStyle w:val="4310"/>
              <w:rPr>
                <w:rFonts w:ascii="宋体" w:cs="宋体"/>
                <w:color w:val="000000"/>
                <w:sz w:val="22"/>
              </w:rPr>
            </w:pPr>
            <w:r>
              <w:rPr>
                <w:rFonts w:ascii="宋体" w:cs="宋体"/>
                <w:color w:val="000000"/>
                <w:sz w:val="22"/>
              </w:rPr>
              <w:t>目标1：通过开展海关资产及专用设备运行维护费专项工作，增强对进出口（境）监管执法的专用设备进行运行维护，确保设备实时可用；</w:t>
            </w:r>
          </w:p>
          <w:p>
            <w:pPr>
              <w:pStyle w:val="4310"/>
              <w:rPr>
                <w:rFonts w:ascii="宋体" w:cs="宋体"/>
                <w:color w:val="000000"/>
                <w:sz w:val="22"/>
              </w:rPr>
            </w:pPr>
            <w:r>
              <w:rPr>
                <w:rFonts w:ascii="宋体" w:cs="宋体"/>
                <w:color w:val="000000"/>
                <w:sz w:val="22"/>
              </w:rPr>
              <w:t>目标2：通过开展海关资产及专用设备运行维护费专项工作，提升为我关核心业务开展提供必要的后勤保障与支持。</w:t>
            </w:r>
          </w:p>
        </w:tc>
      </w:tr>
      <w:tr>
        <w:trPr>
          <w:trHeight w:val="600"/>
        </w:trPr>
        <w:tc>
          <w:tcPr>
            <w:tcW w:w="717" w:type="dxa"/>
            <w:vMerge w:val="restart"/>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绩</w:t>
            </w:r>
          </w:p>
          <w:p>
            <w:pPr>
              <w:pStyle w:val="4310"/>
              <w:jc w:val="center"/>
              <w:rPr>
                <w:rFonts w:ascii="宋体" w:cs="宋体"/>
                <w:color w:val="000000"/>
                <w:sz w:val="22"/>
              </w:rPr>
            </w:pPr>
            <w:r>
              <w:rPr>
                <w:rFonts w:ascii="宋体" w:cs="宋体" w:hint="eastAsia"/>
                <w:color w:val="000000"/>
                <w:sz w:val="22"/>
              </w:rPr>
              <w:t>效</w:t>
            </w:r>
          </w:p>
          <w:p>
            <w:pPr>
              <w:pStyle w:val="4310"/>
              <w:jc w:val="center"/>
              <w:rPr>
                <w:rFonts w:ascii="宋体" w:cs="宋体"/>
                <w:color w:val="000000"/>
                <w:sz w:val="22"/>
              </w:rPr>
            </w:pPr>
            <w:r>
              <w:rPr>
                <w:rFonts w:ascii="宋体" w:cs="宋体" w:hint="eastAsia"/>
                <w:color w:val="000000"/>
                <w:sz w:val="22"/>
              </w:rPr>
              <w:t>指</w:t>
            </w:r>
          </w:p>
          <w:p>
            <w:pPr>
              <w:pStyle w:val="4310"/>
              <w:jc w:val="center"/>
              <w:rPr>
                <w:rFonts w:ascii="宋体" w:cs="宋体"/>
                <w:color w:val="000000"/>
                <w:sz w:val="22"/>
              </w:rPr>
            </w:pPr>
            <w:r>
              <w:rPr>
                <w:rFonts w:ascii="宋体" w:cs="宋体" w:hint="eastAsia"/>
                <w:color w:val="000000"/>
                <w:sz w:val="22"/>
              </w:rPr>
              <w:t>标</w:t>
            </w:r>
          </w:p>
        </w:tc>
        <w:tc>
          <w:tcPr>
            <w:tcW w:w="895"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一级</w:t>
            </w:r>
          </w:p>
          <w:p>
            <w:pPr>
              <w:pStyle w:val="4310"/>
              <w:jc w:val="center"/>
              <w:rPr>
                <w:rFonts w:ascii="宋体" w:cs="宋体"/>
                <w:color w:val="000000"/>
                <w:sz w:val="22"/>
              </w:rPr>
            </w:pPr>
            <w:r>
              <w:rPr>
                <w:rFonts w:ascii="宋体" w:cs="宋体" w:hint="eastAsia"/>
                <w:color w:val="000000"/>
                <w:sz w:val="22"/>
              </w:rPr>
              <w:t>指标</w:t>
            </w:r>
          </w:p>
        </w:tc>
        <w:tc>
          <w:tcPr>
            <w:tcW w:w="1075"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二级指标</w:t>
            </w:r>
          </w:p>
        </w:tc>
        <w:tc>
          <w:tcPr>
            <w:tcW w:w="4300" w:type="dxa"/>
            <w:gridSpan w:val="2"/>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三级指标</w:t>
            </w:r>
          </w:p>
        </w:tc>
        <w:tc>
          <w:tcPr>
            <w:tcW w:w="1793"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指标值</w:t>
            </w:r>
          </w:p>
        </w:tc>
        <w:tc>
          <w:tcPr>
            <w:tcW w:w="1074"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分值</w:t>
            </w:r>
          </w:p>
          <w:p>
            <w:pPr>
              <w:pStyle w:val="4310"/>
              <w:jc w:val="center"/>
              <w:rPr>
                <w:rFonts w:ascii="宋体" w:cs="宋体"/>
                <w:color w:val="000000"/>
                <w:sz w:val="22"/>
              </w:rPr>
            </w:pPr>
            <w:r>
              <w:rPr>
                <w:rFonts w:ascii="宋体" w:cs="宋体" w:hint="eastAsia"/>
                <w:color w:val="000000"/>
                <w:sz w:val="22"/>
              </w:rPr>
              <w:t>（90）</w:t>
            </w:r>
          </w:p>
        </w:tc>
      </w:tr>
      <w:tr>
        <w:trPr>
          <w:trHeight w:val="330"/>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895" w:type="dxa"/>
            <w:vMerge w:val="restart"/>
            <w:tcBorders>
              <w:top w:val="single" w:sz="6" w:space="0" w:color="auto"/>
              <w:left w:val="single" w:sz="6" w:space="0" w:color="auto"/>
              <w:bottom w:val="single" w:sz="6" w:space="0" w:color="auto"/>
              <w:right w:val="single" w:sz="6" w:space="0" w:color="auto"/>
            </w:tcBorders>
            <w:noWrap/>
          </w:tcPr>
          <w:p>
            <w:pPr>
              <w:pStyle w:val="4310"/>
              <w:jc w:val="left"/>
              <w:rPr>
                <w:rFonts w:ascii="宋体" w:cs="宋体"/>
                <w:color w:val="000000"/>
                <w:sz w:val="22"/>
              </w:rPr>
            </w:pPr>
            <w:r>
              <w:rPr>
                <w:rFonts w:ascii="宋体" w:cs="宋体" w:hint="eastAsia"/>
                <w:color w:val="000000"/>
                <w:sz w:val="22"/>
              </w:rPr>
              <w:t>产出指标</w:t>
            </w:r>
          </w:p>
        </w:tc>
        <w:tc>
          <w:tcPr>
            <w:tcW w:w="1075" w:type="dxa"/>
            <w:vMerge w:val="restart"/>
            <w:tcBorders>
              <w:top w:val="single" w:sz="6" w:space="0" w:color="auto"/>
              <w:left w:val="single" w:sz="6" w:space="0" w:color="auto"/>
              <w:bottom w:val="single" w:sz="6" w:space="0" w:color="auto"/>
              <w:right w:val="single" w:sz="6" w:space="0" w:color="auto"/>
            </w:tcBorders>
            <w:noWrap/>
          </w:tcPr>
          <w:p>
            <w:pPr>
              <w:pStyle w:val="4310"/>
              <w:jc w:val="left"/>
              <w:rPr>
                <w:rFonts w:ascii="宋体" w:cs="宋体"/>
                <w:color w:val="000000"/>
                <w:sz w:val="22"/>
              </w:rPr>
            </w:pPr>
            <w:r>
              <w:rPr>
                <w:rFonts w:ascii="宋体" w:cs="宋体" w:hint="eastAsia"/>
                <w:color w:val="000000"/>
                <w:sz w:val="22"/>
              </w:rPr>
              <w:t>数量指标</w:t>
            </w:r>
          </w:p>
        </w:tc>
        <w:tc>
          <w:tcPr>
            <w:tcW w:w="4300" w:type="dxa"/>
            <w:gridSpan w:val="2"/>
            <w:tcBorders>
              <w:top w:val="single" w:sz="6" w:space="0" w:color="auto"/>
              <w:left w:val="single" w:sz="6" w:space="0" w:color="auto"/>
              <w:bottom w:val="single" w:sz="6" w:space="0" w:color="auto"/>
              <w:right w:val="single" w:sz="6" w:space="0" w:color="auto"/>
            </w:tcBorders>
            <w:noWrap/>
          </w:tcPr>
          <w:p>
            <w:pPr>
              <w:pStyle w:val="4310"/>
              <w:jc w:val="left"/>
              <w:rPr>
                <w:rFonts w:ascii="宋体" w:cs="宋体"/>
                <w:color w:val="000000"/>
                <w:sz w:val="22"/>
              </w:rPr>
            </w:pPr>
            <w:r>
              <w:rPr>
                <w:rFonts w:ascii="宋体" w:cs="宋体" w:hint="eastAsia"/>
                <w:color w:val="000000"/>
                <w:sz w:val="22"/>
              </w:rPr>
              <w:t>运维专用设备数量</w:t>
            </w:r>
          </w:p>
        </w:tc>
        <w:tc>
          <w:tcPr>
            <w:tcW w:w="1793"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≥2台/套</w:t>
            </w:r>
          </w:p>
        </w:tc>
        <w:tc>
          <w:tcPr>
            <w:tcW w:w="1074"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eastAsia="宋体" w:cs="宋体"/>
                <w:sz w:val="22"/>
              </w:rPr>
            </w:pPr>
            <w:r>
              <w:rPr>
                <w:rFonts w:ascii="宋体" w:eastAsia="宋体" w:cs="宋体"/>
                <w:sz w:val="22"/>
              </w:rPr>
              <w:t>20</w:t>
            </w:r>
          </w:p>
        </w:tc>
      </w:tr>
      <w:tr>
        <w:trPr>
          <w:trHeight w:val="330"/>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895" w:type="dxa"/>
            <w:vMerge/>
            <w:tcBorders>
              <w:top w:val="single" w:sz="6" w:space="0" w:color="auto"/>
              <w:left w:val="single" w:sz="6" w:space="0" w:color="auto"/>
              <w:bottom w:val="single" w:sz="6" w:space="0" w:color="auto"/>
              <w:right w:val="single" w:sz="6" w:space="0" w:color="auto"/>
            </w:tcBorders>
            <w:noWrap/>
          </w:tcPr>
          <w:p/>
        </w:tc>
        <w:tc>
          <w:tcPr>
            <w:tcW w:w="1075" w:type="dxa"/>
            <w:vMerge/>
            <w:tcBorders>
              <w:top w:val="single" w:sz="6" w:space="0" w:color="auto"/>
              <w:left w:val="single" w:sz="6" w:space="0" w:color="auto"/>
              <w:bottom w:val="single" w:sz="6" w:space="0" w:color="auto"/>
              <w:right w:val="single" w:sz="6" w:space="0" w:color="auto"/>
            </w:tcBorders>
            <w:noWrap/>
          </w:tcPr>
          <w:p/>
        </w:tc>
        <w:tc>
          <w:tcPr>
            <w:tcW w:w="4300" w:type="dxa"/>
            <w:gridSpan w:val="2"/>
            <w:tcBorders>
              <w:top w:val="single" w:sz="6" w:space="0" w:color="auto"/>
              <w:left w:val="single" w:sz="6" w:space="0" w:color="auto"/>
              <w:bottom w:val="single" w:sz="6" w:space="0" w:color="auto"/>
              <w:right w:val="single" w:sz="6" w:space="0" w:color="auto"/>
            </w:tcBorders>
            <w:noWrap/>
          </w:tcPr>
          <w:p>
            <w:pPr>
              <w:pStyle w:val="4310"/>
              <w:jc w:val="left"/>
              <w:rPr>
                <w:rFonts w:ascii="宋体" w:cs="宋体"/>
                <w:color w:val="000000"/>
                <w:sz w:val="22"/>
              </w:rPr>
            </w:pPr>
            <w:r>
              <w:rPr>
                <w:rFonts w:ascii="宋体" w:cs="宋体" w:hint="eastAsia"/>
                <w:color w:val="000000"/>
                <w:sz w:val="22"/>
              </w:rPr>
              <w:t>运维综合业务场所</w:t>
            </w:r>
          </w:p>
        </w:tc>
        <w:tc>
          <w:tcPr>
            <w:tcW w:w="1793"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≥1个</w:t>
            </w:r>
          </w:p>
        </w:tc>
        <w:tc>
          <w:tcPr>
            <w:tcW w:w="1074"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eastAsia="宋体" w:cs="宋体"/>
                <w:sz w:val="22"/>
              </w:rPr>
            </w:pPr>
            <w:r>
              <w:rPr>
                <w:rFonts w:ascii="宋体" w:eastAsia="宋体" w:cs="宋体"/>
                <w:sz w:val="22"/>
              </w:rPr>
              <w:t>20</w:t>
            </w:r>
          </w:p>
        </w:tc>
      </w:tr>
      <w:tr>
        <w:trPr>
          <w:trHeight w:val="385"/>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895" w:type="dxa"/>
            <w:vMerge/>
            <w:tcBorders>
              <w:top w:val="single" w:sz="6" w:space="0" w:color="auto"/>
              <w:left w:val="single" w:sz="6" w:space="0" w:color="auto"/>
              <w:bottom w:val="single" w:sz="6" w:space="0" w:color="auto"/>
              <w:right w:val="single" w:sz="6" w:space="0" w:color="auto"/>
            </w:tcBorders>
            <w:noWrap/>
          </w:tcPr>
          <w:p/>
        </w:tc>
        <w:tc>
          <w:tcPr>
            <w:tcW w:w="1075" w:type="dxa"/>
            <w:vMerge w:val="restart"/>
            <w:tcBorders>
              <w:top w:val="single" w:sz="6" w:space="0" w:color="auto"/>
              <w:left w:val="single" w:sz="6" w:space="0" w:color="auto"/>
              <w:bottom w:val="single" w:sz="6" w:space="0" w:color="auto"/>
              <w:right w:val="single" w:sz="6" w:space="0" w:color="auto"/>
            </w:tcBorders>
            <w:noWrap/>
            <w:vAlign w:val="center"/>
          </w:tcPr>
          <w:p>
            <w:pPr>
              <w:pStyle w:val="4310"/>
              <w:rPr>
                <w:rFonts w:ascii="宋体" w:eastAsia="宋体" w:cs="宋体"/>
                <w:sz w:val="22"/>
              </w:rPr>
            </w:pPr>
            <w:r>
              <w:rPr>
                <w:rFonts w:ascii="宋体" w:eastAsia="宋体" w:cs="宋体"/>
                <w:sz w:val="22"/>
              </w:rPr>
              <w:t>质量指标</w:t>
            </w:r>
          </w:p>
        </w:tc>
        <w:tc>
          <w:tcPr>
            <w:tcW w:w="4300" w:type="dxa"/>
            <w:gridSpan w:val="2"/>
            <w:tcBorders>
              <w:top w:val="single" w:sz="6" w:space="0" w:color="auto"/>
              <w:left w:val="single" w:sz="6" w:space="0" w:color="auto"/>
              <w:bottom w:val="single" w:sz="6" w:space="0" w:color="auto"/>
              <w:right w:val="single" w:sz="6" w:space="0" w:color="auto"/>
            </w:tcBorders>
            <w:noWrap/>
            <w:vAlign w:val="center"/>
          </w:tcPr>
          <w:p>
            <w:pPr>
              <w:pStyle w:val="4310"/>
              <w:rPr>
                <w:rFonts w:ascii="宋体" w:eastAsia="宋体" w:cs="宋体"/>
                <w:sz w:val="22"/>
              </w:rPr>
            </w:pPr>
            <w:r>
              <w:rPr>
                <w:rFonts w:ascii="宋体" w:eastAsia="宋体" w:cs="宋体"/>
                <w:sz w:val="22"/>
              </w:rPr>
              <w:t>设备正常使用率</w:t>
            </w:r>
          </w:p>
        </w:tc>
        <w:tc>
          <w:tcPr>
            <w:tcW w:w="1793"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eastAsia="宋体"/>
                <w:sz w:val="22"/>
              </w:rPr>
            </w:pPr>
            <w:r>
              <w:rPr>
                <w:rFonts w:ascii="宋体" w:eastAsia="宋体"/>
                <w:sz w:val="22"/>
              </w:rPr>
              <w:t>≥90%</w:t>
            </w:r>
          </w:p>
        </w:tc>
        <w:tc>
          <w:tcPr>
            <w:tcW w:w="1074"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eastAsia="宋体" w:cs="宋体"/>
                <w:sz w:val="22"/>
              </w:rPr>
            </w:pPr>
            <w:r>
              <w:rPr>
                <w:rFonts w:ascii="宋体" w:eastAsia="宋体" w:cs="宋体"/>
                <w:sz w:val="22"/>
              </w:rPr>
              <w:t>5</w:t>
            </w:r>
          </w:p>
        </w:tc>
      </w:tr>
      <w:tr>
        <w:trPr>
          <w:trHeight w:val="452"/>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895" w:type="dxa"/>
            <w:vMerge/>
            <w:tcBorders>
              <w:top w:val="single" w:sz="6" w:space="0" w:color="auto"/>
              <w:left w:val="single" w:sz="6" w:space="0" w:color="auto"/>
              <w:bottom w:val="single" w:sz="6" w:space="0" w:color="auto"/>
              <w:right w:val="single" w:sz="6" w:space="0" w:color="auto"/>
            </w:tcBorders>
            <w:noWrap/>
          </w:tcPr>
          <w:p/>
        </w:tc>
        <w:tc>
          <w:tcPr>
            <w:tcW w:w="1075" w:type="dxa"/>
            <w:vMerge/>
            <w:tcBorders>
              <w:top w:val="single" w:sz="6" w:space="0" w:color="auto"/>
              <w:left w:val="single" w:sz="6" w:space="0" w:color="auto"/>
              <w:bottom w:val="single" w:sz="6" w:space="0" w:color="auto"/>
              <w:right w:val="single" w:sz="6" w:space="0" w:color="auto"/>
            </w:tcBorders>
            <w:noWrap/>
            <w:vAlign w:val="center"/>
          </w:tcPr>
          <w:p/>
        </w:tc>
        <w:tc>
          <w:tcPr>
            <w:tcW w:w="4300" w:type="dxa"/>
            <w:gridSpan w:val="2"/>
            <w:tcBorders>
              <w:top w:val="single" w:sz="6" w:space="0" w:color="auto"/>
              <w:left w:val="single" w:sz="6" w:space="0" w:color="auto"/>
              <w:bottom w:val="single" w:sz="6" w:space="0" w:color="auto"/>
              <w:right w:val="single" w:sz="6" w:space="0" w:color="auto"/>
            </w:tcBorders>
            <w:noWrap/>
            <w:vAlign w:val="center"/>
          </w:tcPr>
          <w:p>
            <w:pPr>
              <w:pStyle w:val="4310"/>
              <w:rPr>
                <w:rFonts w:ascii="宋体" w:eastAsia="宋体" w:cs="宋体"/>
                <w:sz w:val="22"/>
              </w:rPr>
            </w:pPr>
            <w:r>
              <w:rPr>
                <w:rFonts w:ascii="宋体" w:eastAsia="宋体" w:cs="宋体"/>
                <w:sz w:val="22"/>
              </w:rPr>
              <w:t>运维场所可用率</w:t>
            </w:r>
          </w:p>
        </w:tc>
        <w:tc>
          <w:tcPr>
            <w:tcW w:w="1793"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eastAsia="宋体"/>
                <w:sz w:val="22"/>
              </w:rPr>
            </w:pPr>
            <w:r>
              <w:rPr>
                <w:rFonts w:ascii="宋体" w:eastAsia="宋体"/>
                <w:sz w:val="22"/>
              </w:rPr>
              <w:t>≥90%</w:t>
            </w:r>
          </w:p>
        </w:tc>
        <w:tc>
          <w:tcPr>
            <w:tcW w:w="1074"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eastAsia="宋体" w:cs="宋体"/>
                <w:sz w:val="22"/>
              </w:rPr>
            </w:pPr>
            <w:r>
              <w:rPr>
                <w:rFonts w:ascii="宋体" w:eastAsia="宋体" w:cs="宋体"/>
                <w:sz w:val="22"/>
              </w:rPr>
              <w:t>5</w:t>
            </w:r>
          </w:p>
        </w:tc>
      </w:tr>
      <w:tr>
        <w:trPr>
          <w:trHeight w:val="336"/>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895" w:type="dxa"/>
            <w:vMerge/>
            <w:tcBorders>
              <w:top w:val="single" w:sz="6" w:space="0" w:color="auto"/>
              <w:left w:val="single" w:sz="6" w:space="0" w:color="auto"/>
              <w:bottom w:val="single" w:sz="6" w:space="0" w:color="auto"/>
              <w:right w:val="single" w:sz="6" w:space="0" w:color="auto"/>
            </w:tcBorders>
            <w:noWrap/>
          </w:tcPr>
          <w:p/>
        </w:tc>
        <w:tc>
          <w:tcPr>
            <w:tcW w:w="1075" w:type="dxa"/>
            <w:tcBorders>
              <w:top w:val="single" w:sz="6" w:space="0" w:color="auto"/>
              <w:left w:val="single" w:sz="6" w:space="0" w:color="auto"/>
              <w:bottom w:val="single" w:sz="6" w:space="0" w:color="auto"/>
              <w:right w:val="single" w:sz="6" w:space="0" w:color="auto"/>
            </w:tcBorders>
            <w:noWrap/>
          </w:tcPr>
          <w:p>
            <w:pPr>
              <w:pStyle w:val="4310"/>
              <w:jc w:val="left"/>
              <w:rPr>
                <w:rFonts w:ascii="宋体" w:cs="宋体"/>
                <w:color w:val="000000"/>
                <w:sz w:val="22"/>
              </w:rPr>
            </w:pPr>
            <w:r>
              <w:rPr>
                <w:rFonts w:ascii="宋体" w:cs="宋体" w:hint="eastAsia"/>
                <w:color w:val="000000"/>
                <w:sz w:val="22"/>
              </w:rPr>
              <w:t>社会效益指标</w:t>
            </w:r>
          </w:p>
        </w:tc>
        <w:tc>
          <w:tcPr>
            <w:tcW w:w="4300" w:type="dxa"/>
            <w:gridSpan w:val="2"/>
            <w:tcBorders>
              <w:top w:val="single" w:sz="6" w:space="0" w:color="auto"/>
              <w:left w:val="single" w:sz="6" w:space="0" w:color="auto"/>
              <w:bottom w:val="single" w:sz="6" w:space="0" w:color="auto"/>
              <w:right w:val="single" w:sz="6" w:space="0" w:color="auto"/>
            </w:tcBorders>
            <w:noWrap/>
          </w:tcPr>
          <w:p>
            <w:pPr>
              <w:pStyle w:val="4310"/>
              <w:jc w:val="left"/>
              <w:rPr>
                <w:rFonts w:ascii="宋体" w:cs="宋体"/>
                <w:color w:val="000000"/>
                <w:sz w:val="22"/>
              </w:rPr>
            </w:pPr>
            <w:r>
              <w:rPr>
                <w:rFonts w:ascii="宋体" w:cs="宋体" w:hint="eastAsia"/>
                <w:color w:val="000000"/>
                <w:sz w:val="22"/>
              </w:rPr>
              <w:t>因设备设施故障影响正常监管执法工作次数</w:t>
            </w:r>
          </w:p>
        </w:tc>
        <w:tc>
          <w:tcPr>
            <w:tcW w:w="1793"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cs="宋体"/>
                <w:color w:val="000000"/>
                <w:sz w:val="22"/>
              </w:rPr>
            </w:pPr>
            <w:r>
              <w:rPr>
                <w:rFonts w:ascii="宋体" w:cs="宋体" w:hint="eastAsia"/>
                <w:color w:val="000000"/>
                <w:sz w:val="22"/>
              </w:rPr>
              <w:t>≤2次</w:t>
            </w:r>
          </w:p>
        </w:tc>
        <w:tc>
          <w:tcPr>
            <w:tcW w:w="1074" w:type="dxa"/>
            <w:tcBorders>
              <w:top w:val="single" w:sz="6" w:space="0" w:color="auto"/>
              <w:left w:val="single" w:sz="6" w:space="0" w:color="auto"/>
              <w:bottom w:val="single" w:sz="6" w:space="0" w:color="auto"/>
              <w:right w:val="single" w:sz="6" w:space="0" w:color="auto"/>
            </w:tcBorders>
            <w:noWrap/>
            <w:vAlign w:val="center"/>
          </w:tcPr>
          <w:p>
            <w:pPr>
              <w:pStyle w:val="4310"/>
              <w:jc w:val="center"/>
              <w:rPr>
                <w:rFonts w:ascii="宋体" w:eastAsia="宋体" w:cs="宋体"/>
                <w:sz w:val="22"/>
              </w:rPr>
            </w:pPr>
            <w:r>
              <w:rPr>
                <w:rFonts w:ascii="宋体" w:eastAsia="宋体" w:cs="宋体"/>
                <w:sz w:val="22"/>
              </w:rPr>
              <w:t>40</w:t>
            </w:r>
          </w:p>
        </w:tc>
      </w:tr>
    </w:tbl>
    <w:p>
      <w:pPr>
        <w:pStyle w:val="4310"/>
      </w:pPr>
    </w:p>
    <w:p/>
    <w:p/>
    <w:tbl>
      <w:tblPr>
        <w:jc w:val="left"/>
        <w:tblInd w:w="0" w:type="dxa"/>
        <w:tblW w:w="98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505"/>
        <w:gridCol w:w="1159"/>
        <w:gridCol w:w="2062"/>
        <w:gridCol w:w="911"/>
        <w:gridCol w:w="2031"/>
        <w:gridCol w:w="2032"/>
        <w:gridCol w:w="1160"/>
      </w:tblGrid>
      <w:tr>
        <w:trPr>
          <w:trHeight w:val="3003"/>
        </w:trPr>
        <w:tc>
          <w:tcPr>
            <w:tcW w:w="9859" w:type="dxa"/>
            <w:gridSpan w:val="7"/>
            <w:tcBorders>
              <w:top w:val="nil"/>
              <w:left w:val="nil"/>
              <w:bottom w:val="nil"/>
              <w:right w:val="nil"/>
            </w:tcBorders>
            <w:noWrap/>
            <w:tcMar>
              <w:top w:w="15" w:type="dxa"/>
              <w:left w:w="15" w:type="dxa"/>
              <w:right w:w="15" w:type="dxa"/>
            </w:tcMar>
            <w:vAlign w:val="center"/>
          </w:tcPr>
          <w:p>
            <w:pPr>
              <w:jc w:val="both"/>
              <w:rPr>
                <w:rFonts w:ascii="黑体" w:eastAsia="黑体" w:cs="宋体" w:hint="eastAsia"/>
                <w:color w:val="000000"/>
                <w:sz w:val="40"/>
                <w:lang w:eastAsia="zh-CN"/>
              </w:rPr>
            </w:pPr>
          </w:p>
        </w:tc>
      </w:tr>
      <w:tr>
        <w:trPr>
          <w:trHeight w:val="3003"/>
        </w:trPr>
        <w:tc>
          <w:tcPr>
            <w:tcW w:w="9859" w:type="dxa"/>
            <w:gridSpan w:val="7"/>
            <w:tcBorders>
              <w:top w:val="nil"/>
              <w:left w:val="nil"/>
              <w:bottom w:val="nil"/>
              <w:right w:val="nil"/>
            </w:tcBorders>
            <w:noWrap/>
            <w:tcMar>
              <w:top w:w="15" w:type="dxa"/>
              <w:left w:w="15" w:type="dxa"/>
              <w:right w:w="15" w:type="dxa"/>
            </w:tcMar>
            <w:vAlign w:val="center"/>
          </w:tcPr>
          <w:p>
            <w:pPr>
              <w:jc w:val="both"/>
              <w:rPr>
                <w:rFonts w:ascii="黑体" w:eastAsia="黑体" w:cs="宋体" w:hint="eastAsia"/>
                <w:color w:val="000000"/>
                <w:sz w:val="40"/>
              </w:rPr>
            </w:pPr>
          </w:p>
          <w:p>
            <w:pPr>
              <w:jc w:val="center"/>
              <w:rPr>
                <w:rFonts w:ascii="黑体" w:eastAsia="黑体" w:cs="宋体" w:hint="eastAsia"/>
                <w:color w:val="000000"/>
                <w:sz w:val="40"/>
              </w:rPr>
            </w:pPr>
          </w:p>
          <w:p>
            <w:pPr>
              <w:jc w:val="center"/>
              <w:rPr>
                <w:rFonts w:ascii="黑体" w:eastAsia="黑体" w:cs="宋体" w:hint="eastAsia"/>
                <w:color w:val="000000"/>
                <w:sz w:val="40"/>
              </w:rPr>
            </w:pPr>
          </w:p>
          <w:p>
            <w:pPr>
              <w:jc w:val="center"/>
              <w:rPr>
                <w:rFonts w:ascii="黑体" w:eastAsia="黑体" w:cs="宋体" w:hint="eastAsia"/>
                <w:color w:val="000000"/>
                <w:sz w:val="40"/>
              </w:rPr>
            </w:pPr>
            <w:r>
              <w:rPr>
                <w:rFonts w:ascii="黑体" w:eastAsia="黑体" w:cs="宋体" w:hint="eastAsia"/>
                <w:color w:val="000000"/>
                <w:sz w:val="40"/>
              </w:rPr>
              <w:t>项目绩效目标表</w:t>
            </w:r>
          </w:p>
          <w:p>
            <w:pPr>
              <w:jc w:val="center"/>
              <w:rPr>
                <w:rFonts w:ascii="黑体" w:eastAsia="黑体" w:cs="宋体"/>
                <w:color w:val="000000"/>
                <w:sz w:val="40"/>
                <w:lang w:val="en-US" w:eastAsia="zh-CN"/>
              </w:rPr>
            </w:pPr>
            <w:r>
              <w:rPr>
                <w:rFonts w:ascii="宋体" w:cs="宋体" w:hint="eastAsia"/>
                <w:color w:val="000000"/>
                <w:sz w:val="24"/>
                <w:lang w:eastAsia="zh-CN"/>
              </w:rPr>
              <w:t>（</w:t>
            </w:r>
            <w:r>
              <w:rPr>
                <w:rFonts w:ascii="宋体" w:cs="宋体" w:hint="eastAsia"/>
                <w:color w:val="000000"/>
                <w:sz w:val="24"/>
                <w:lang w:val="en-US" w:eastAsia="zh-CN"/>
              </w:rPr>
              <w:t>202</w:t>
            </w:r>
            <w:r>
              <w:rPr>
                <w:rFonts w:ascii="宋体" w:cs="宋体"/>
                <w:color w:val="000000"/>
                <w:sz w:val="24"/>
                <w:lang w:val="en-US" w:eastAsia="zh-CN"/>
              </w:rPr>
              <w:t>6</w:t>
            </w:r>
            <w:r>
              <w:rPr>
                <w:rFonts w:ascii="宋体" w:cs="宋体" w:hint="eastAsia"/>
                <w:color w:val="000000"/>
                <w:sz w:val="24"/>
                <w:lang w:val="en-US" w:eastAsia="zh-CN"/>
              </w:rPr>
              <w:t>年</w:t>
            </w:r>
            <w:r>
              <w:rPr>
                <w:rFonts w:ascii="宋体" w:cs="宋体"/>
                <w:color w:val="000000"/>
                <w:sz w:val="24"/>
                <w:lang w:val="en-US" w:eastAsia="zh-CN"/>
              </w:rPr>
              <w:t>度</w:t>
            </w:r>
            <w:r>
              <w:rPr>
                <w:rFonts w:ascii="宋体" w:cs="宋体" w:hint="eastAsia"/>
                <w:color w:val="000000"/>
                <w:sz w:val="24"/>
                <w:lang w:val="en-US" w:eastAsia="zh-CN"/>
              </w:rPr>
              <w:t>）</w:t>
            </w:r>
          </w:p>
        </w:tc>
      </w:tr>
      <w:tr>
        <w:trPr>
          <w:trHeight w:val="447"/>
        </w:trPr>
        <w:tc>
          <w:tcPr>
            <w:tcW w:w="166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项目名称</w:t>
            </w:r>
          </w:p>
        </w:tc>
        <w:tc>
          <w:tcPr>
            <w:tcW w:w="8196" w:type="dxa"/>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海关业务保障及能力提升专项</w:t>
            </w:r>
          </w:p>
        </w:tc>
      </w:tr>
      <w:tr>
        <w:trPr>
          <w:trHeight w:val="447"/>
        </w:trPr>
        <w:tc>
          <w:tcPr>
            <w:tcW w:w="166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[167]海关总署</w:t>
            </w:r>
          </w:p>
        </w:tc>
        <w:tc>
          <w:tcPr>
            <w:tcW w:w="20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实施单位</w:t>
            </w:r>
          </w:p>
        </w:tc>
        <w:tc>
          <w:tcPr>
            <w:tcW w:w="31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中华人民共和国和田海关</w:t>
            </w:r>
          </w:p>
        </w:tc>
      </w:tr>
      <w:tr>
        <w:trPr>
          <w:trHeight w:val="447"/>
        </w:trPr>
        <w:tc>
          <w:tcPr>
            <w:tcW w:w="16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年度资金总额：</w:t>
            </w:r>
          </w:p>
        </w:tc>
        <w:tc>
          <w:tcPr>
            <w:tcW w:w="4063"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w:t>
            </w:r>
            <w:r>
              <w:rPr>
                <w:rFonts w:ascii="宋体" w:eastAsia="宋体" w:cs="宋体"/>
                <w:i w:val="0"/>
                <w:color w:val="000000"/>
                <w:kern w:val="0"/>
                <w:sz w:val="22"/>
                <w:szCs w:val="22"/>
                <w:u w:val="none"/>
                <w:lang w:val="en-US" w:eastAsia="zh-CN"/>
              </w:rPr>
              <w:t>23.90</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执行率</w:t>
              <w:br/>
              <w:t>分值</w:t>
              <w:br/>
              <w:t>（10）</w:t>
            </w:r>
          </w:p>
        </w:tc>
      </w:tr>
      <w:tr>
        <w:trPr>
          <w:trHeight w:val="447"/>
        </w:trPr>
        <w:tc>
          <w:tcPr>
            <w:tcW w:w="1664"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9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其中：财政拨款</w:t>
            </w:r>
          </w:p>
        </w:tc>
        <w:tc>
          <w:tcPr>
            <w:tcW w:w="4063"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i w:val="0"/>
                <w:color w:val="000000"/>
                <w:kern w:val="0"/>
                <w:sz w:val="22"/>
                <w:szCs w:val="22"/>
                <w:u w:val="none"/>
                <w:lang w:val="en-US" w:eastAsia="zh-CN"/>
              </w:rPr>
              <w:t xml:space="preserve"> 23.90</w:t>
            </w:r>
          </w:p>
        </w:tc>
        <w:tc>
          <w:tcPr>
            <w:tcW w:w="1160"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447"/>
        </w:trPr>
        <w:tc>
          <w:tcPr>
            <w:tcW w:w="1664"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9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上年结转</w:t>
            </w:r>
          </w:p>
        </w:tc>
        <w:tc>
          <w:tcPr>
            <w:tcW w:w="4063"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160"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447"/>
        </w:trPr>
        <w:tc>
          <w:tcPr>
            <w:tcW w:w="1664"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9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其他资金</w:t>
            </w:r>
          </w:p>
        </w:tc>
        <w:tc>
          <w:tcPr>
            <w:tcW w:w="4063"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160"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1734"/>
        </w:trPr>
        <w:tc>
          <w:tcPr>
            <w:tcW w:w="50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年</w:t>
              <w:br/>
              <w:t>度</w:t>
              <w:br/>
              <w:t>总</w:t>
              <w:br/>
              <w:t>体</w:t>
              <w:br/>
              <w:t>目</w:t>
              <w:br/>
              <w:t>标</w:t>
            </w:r>
          </w:p>
        </w:tc>
        <w:tc>
          <w:tcPr>
            <w:tcW w:w="9354" w:type="dxa"/>
            <w:gridSpan w:val="6"/>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i w:val="0"/>
                <w:color w:val="000000"/>
                <w:sz w:val="22"/>
                <w:szCs w:val="22"/>
                <w:u w:val="none"/>
              </w:rPr>
            </w:pPr>
            <w:r>
              <w:rPr>
                <w:rFonts w:ascii="宋体" w:eastAsia="宋体" w:cs="宋体"/>
                <w:i w:val="0"/>
                <w:color w:val="000000"/>
                <w:sz w:val="22"/>
                <w:szCs w:val="22"/>
                <w:u w:val="none"/>
              </w:rPr>
              <w:t>目标1：通过开展海关业务保障及能力提升专项工作，增强和田海关公务用车正常运行，保障聘用人员工资，提升工作效率等工作。</w:t>
            </w:r>
          </w:p>
          <w:p>
            <w:pPr>
              <w:widowControl/>
              <w:jc w:val="both"/>
              <w:textAlignment w:val="center"/>
              <w:rPr>
                <w:rFonts w:ascii="宋体" w:eastAsia="宋体" w:cs="宋体"/>
                <w:i w:val="0"/>
                <w:color w:val="000000"/>
                <w:sz w:val="22"/>
                <w:szCs w:val="22"/>
                <w:u w:val="none"/>
              </w:rPr>
            </w:pPr>
          </w:p>
          <w:p>
            <w:pPr>
              <w:widowControl/>
              <w:jc w:val="both"/>
              <w:textAlignment w:val="center"/>
              <w:rPr>
                <w:rFonts w:ascii="宋体" w:eastAsia="宋体" w:cs="宋体" w:hint="eastAsia"/>
                <w:i w:val="0"/>
                <w:color w:val="000000"/>
                <w:sz w:val="22"/>
                <w:szCs w:val="22"/>
                <w:u w:val="none"/>
              </w:rPr>
            </w:pPr>
            <w:r>
              <w:rPr>
                <w:rFonts w:ascii="宋体" w:eastAsia="宋体" w:cs="宋体"/>
                <w:i w:val="0"/>
                <w:color w:val="000000"/>
                <w:sz w:val="22"/>
                <w:szCs w:val="22"/>
                <w:u w:val="none"/>
              </w:rPr>
              <w:t>目标2：通过开展海关业务保障及能力提升专项工作，增强和田海关工作正常运转，提升工作效率。</w:t>
            </w:r>
          </w:p>
        </w:tc>
      </w:tr>
      <w:tr>
        <w:trPr>
          <w:trHeight w:val="601"/>
        </w:trPr>
        <w:tc>
          <w:tcPr>
            <w:tcW w:w="50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绩</w:t>
              <w:br/>
              <w:t>效</w:t>
              <w:br/>
              <w:t>指</w:t>
              <w:br/>
              <w:t>标</w:t>
            </w:r>
          </w:p>
        </w:tc>
        <w:tc>
          <w:tcPr>
            <w:tcW w:w="1159"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一级指标</w:t>
            </w:r>
          </w:p>
        </w:tc>
        <w:tc>
          <w:tcPr>
            <w:tcW w:w="20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二级指标</w:t>
            </w:r>
          </w:p>
        </w:tc>
        <w:tc>
          <w:tcPr>
            <w:tcW w:w="294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三级指标</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指标值</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分值</w:t>
              <w:br/>
              <w:t>（90）</w:t>
            </w:r>
          </w:p>
        </w:tc>
      </w:tr>
      <w:tr>
        <w:trPr>
          <w:trHeight w:val="447"/>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成本指标</w:t>
            </w:r>
          </w:p>
        </w:tc>
        <w:tc>
          <w:tcPr>
            <w:tcW w:w="20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经济成本指标</w:t>
            </w:r>
          </w:p>
        </w:tc>
        <w:tc>
          <w:tcPr>
            <w:tcW w:w="294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公车运维成本</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w:t>
            </w:r>
            <w:r>
              <w:rPr>
                <w:rFonts w:ascii="宋体" w:eastAsia="宋体" w:cs="宋体"/>
                <w:i w:val="0"/>
                <w:color w:val="000000"/>
                <w:kern w:val="0"/>
                <w:sz w:val="22"/>
                <w:szCs w:val="22"/>
                <w:u w:val="none"/>
                <w:lang w:val="en-US" w:eastAsia="zh-CN"/>
              </w:rPr>
              <w:t>8.9</w:t>
            </w:r>
            <w:r>
              <w:rPr>
                <w:rFonts w:ascii="宋体" w:eastAsia="宋体" w:cs="宋体" w:hint="eastAsia"/>
                <w:i w:val="0"/>
                <w:color w:val="000000"/>
                <w:kern w:val="0"/>
                <w:sz w:val="22"/>
                <w:szCs w:val="22"/>
                <w:u w:val="none"/>
                <w:lang w:val="en-US" w:eastAsia="zh-CN"/>
              </w:rPr>
              <w:t>万元</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sz w:val="22"/>
              </w:rPr>
            </w:pPr>
            <w:r>
              <w:rPr>
                <w:rFonts w:ascii="宋体" w:eastAsia="宋体" w:cs="宋体"/>
                <w:sz w:val="22"/>
              </w:rPr>
              <w:t>20</w:t>
            </w:r>
          </w:p>
        </w:tc>
      </w:tr>
      <w:tr>
        <w:trPr>
          <w:trHeight w:val="447"/>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vMerge w:val="restart"/>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产出指标</w:t>
            </w:r>
          </w:p>
        </w:tc>
        <w:tc>
          <w:tcPr>
            <w:tcW w:w="206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数量指标</w:t>
            </w:r>
          </w:p>
        </w:tc>
        <w:tc>
          <w:tcPr>
            <w:tcW w:w="294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保障执法执勤用车</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≥4.00辆</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sz w:val="22"/>
              </w:rPr>
            </w:pPr>
            <w:r>
              <w:rPr>
                <w:rFonts w:ascii="宋体" w:eastAsia="宋体" w:cs="宋体"/>
                <w:sz w:val="22"/>
              </w:rPr>
              <w:t>5</w:t>
            </w:r>
          </w:p>
        </w:tc>
      </w:tr>
      <w:tr>
        <w:trPr>
          <w:trHeight w:val="447"/>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vMerge/>
            <w:tcBorders>
              <w:top w:val="single" w:sz="4" w:space="0" w:color="000000"/>
              <w:left w:val="nil"/>
              <w:bottom w:val="single" w:sz="4" w:space="0" w:color="000000"/>
              <w:right w:val="single" w:sz="4" w:space="0" w:color="000000"/>
            </w:tcBorders>
            <w:noWrap/>
            <w:tcMar>
              <w:top w:w="15" w:type="dxa"/>
              <w:left w:w="15" w:type="dxa"/>
              <w:right w:w="15" w:type="dxa"/>
            </w:tcMar>
            <w:vAlign w:val="center"/>
          </w:tcPr>
          <w:p/>
        </w:tc>
        <w:tc>
          <w:tcPr>
            <w:tcW w:w="203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94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公车运维数量</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≥4辆</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sz w:val="22"/>
              </w:rPr>
            </w:pPr>
            <w:r>
              <w:rPr>
                <w:rFonts w:ascii="宋体" w:eastAsia="宋体" w:cs="宋体"/>
                <w:sz w:val="22"/>
              </w:rPr>
              <w:t>5</w:t>
            </w:r>
          </w:p>
        </w:tc>
      </w:tr>
      <w:tr>
        <w:trPr>
          <w:trHeight w:val="447"/>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vMerge/>
            <w:tcBorders>
              <w:top w:val="single" w:sz="4" w:space="0" w:color="000000"/>
              <w:left w:val="nil"/>
              <w:bottom w:val="single" w:sz="4" w:space="0" w:color="000000"/>
              <w:right w:val="single" w:sz="4" w:space="0" w:color="000000"/>
            </w:tcBorders>
            <w:noWrap/>
            <w:tcMar>
              <w:top w:w="15" w:type="dxa"/>
              <w:left w:w="15" w:type="dxa"/>
              <w:right w:w="15" w:type="dxa"/>
            </w:tcMar>
            <w:vAlign w:val="center"/>
          </w:tcPr>
          <w:p/>
        </w:tc>
        <w:tc>
          <w:tcPr>
            <w:tcW w:w="203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94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保障聘用人员数量</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≥16.00人</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sz w:val="22"/>
              </w:rPr>
            </w:pPr>
            <w:r>
              <w:rPr>
                <w:rFonts w:ascii="宋体" w:eastAsia="宋体" w:cs="宋体"/>
                <w:sz w:val="22"/>
              </w:rPr>
              <w:t>5</w:t>
            </w:r>
          </w:p>
        </w:tc>
      </w:tr>
      <w:tr>
        <w:trPr>
          <w:trHeight w:val="447"/>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vMerge/>
            <w:tcBorders>
              <w:top w:val="single" w:sz="4" w:space="0" w:color="000000"/>
              <w:left w:val="nil"/>
              <w:bottom w:val="single" w:sz="4" w:space="0" w:color="000000"/>
              <w:right w:val="single" w:sz="4" w:space="0" w:color="000000"/>
            </w:tcBorders>
            <w:noWrap/>
            <w:tcMar>
              <w:top w:w="15" w:type="dxa"/>
              <w:left w:w="15" w:type="dxa"/>
              <w:right w:w="15" w:type="dxa"/>
            </w:tcMar>
            <w:vAlign w:val="center"/>
          </w:tcPr>
          <w:p/>
        </w:tc>
        <w:tc>
          <w:tcPr>
            <w:tcW w:w="20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质量指标</w:t>
            </w:r>
          </w:p>
        </w:tc>
        <w:tc>
          <w:tcPr>
            <w:tcW w:w="294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公车可用率</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≥95%</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5</w:t>
            </w:r>
          </w:p>
        </w:tc>
      </w:tr>
      <w:tr>
        <w:trPr>
          <w:trHeight w:val="447"/>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vMerge/>
            <w:tcBorders>
              <w:top w:val="single" w:sz="4" w:space="0" w:color="000000"/>
              <w:left w:val="nil"/>
              <w:bottom w:val="single" w:sz="4" w:space="0" w:color="000000"/>
              <w:right w:val="single" w:sz="4" w:space="0" w:color="000000"/>
            </w:tcBorders>
            <w:noWrap/>
            <w:tcMar>
              <w:top w:w="15" w:type="dxa"/>
              <w:left w:w="15" w:type="dxa"/>
              <w:right w:w="15" w:type="dxa"/>
            </w:tcMar>
            <w:vAlign w:val="center"/>
          </w:tcPr>
          <w:p/>
        </w:tc>
        <w:tc>
          <w:tcPr>
            <w:tcW w:w="20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时效指标</w:t>
            </w:r>
          </w:p>
        </w:tc>
        <w:tc>
          <w:tcPr>
            <w:tcW w:w="294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聘用人员工资发放及时率</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≥95%</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i w:val="0"/>
                <w:color w:val="000000"/>
                <w:kern w:val="0"/>
                <w:sz w:val="22"/>
                <w:szCs w:val="22"/>
                <w:u w:val="none"/>
                <w:lang w:val="en-US" w:eastAsia="zh-CN"/>
              </w:rPr>
              <w:t>10</w:t>
            </w:r>
          </w:p>
        </w:tc>
      </w:tr>
      <w:tr>
        <w:trPr>
          <w:trHeight w:val="613"/>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效益指标</w:t>
            </w:r>
          </w:p>
        </w:tc>
        <w:tc>
          <w:tcPr>
            <w:tcW w:w="20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社会效益指标</w:t>
            </w:r>
          </w:p>
        </w:tc>
        <w:tc>
          <w:tcPr>
            <w:tcW w:w="294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180" w:lineRule="auto"/>
              <w:jc w:val="left"/>
              <w:textAlignment w:val="center"/>
              <w:rPr>
                <w:rFonts w:ascii="宋体" w:cs="宋体" w:hint="eastAsia"/>
                <w:color w:val="000000"/>
                <w:kern w:val="0"/>
                <w:sz w:val="22"/>
                <w:szCs w:val="22"/>
              </w:rPr>
            </w:pPr>
            <w:r>
              <w:rPr>
                <w:rFonts w:ascii="宋体" w:cs="宋体" w:hint="eastAsia"/>
                <w:color w:val="000000"/>
                <w:kern w:val="0"/>
                <w:sz w:val="22"/>
                <w:szCs w:val="22"/>
              </w:rPr>
              <w:t>海关业务工作保障率</w:t>
            </w:r>
          </w:p>
          <w:p>
            <w:pPr>
              <w:widowControl/>
              <w:spacing w:line="180" w:lineRule="auto"/>
              <w:jc w:val="left"/>
              <w:textAlignment w:val="center"/>
              <w:rPr>
                <w:rFonts w:ascii="宋体" w:cs="宋体" w:hint="eastAsia"/>
                <w:color w:val="000000"/>
                <w:kern w:val="0"/>
                <w:sz w:val="22"/>
                <w:szCs w:val="22"/>
              </w:rPr>
            </w:pP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180" w:lineRule="auto"/>
              <w:jc w:val="left"/>
              <w:textAlignment w:val="center"/>
              <w:rPr>
                <w:rFonts w:ascii="宋体" w:cs="宋体" w:hint="eastAsia"/>
                <w:color w:val="000000"/>
                <w:kern w:val="0"/>
                <w:sz w:val="22"/>
                <w:szCs w:val="22"/>
              </w:rPr>
            </w:pPr>
            <w:r>
              <w:rPr>
                <w:rFonts w:ascii="宋体" w:cs="宋体" w:hint="eastAsia"/>
                <w:color w:val="000000"/>
                <w:kern w:val="0"/>
                <w:sz w:val="22"/>
                <w:szCs w:val="22"/>
              </w:rPr>
              <w:t>≥95%</w:t>
            </w:r>
          </w:p>
          <w:p>
            <w:pPr>
              <w:widowControl/>
              <w:spacing w:line="180" w:lineRule="auto"/>
              <w:jc w:val="left"/>
              <w:textAlignment w:val="center"/>
              <w:rPr>
                <w:rFonts w:ascii="宋体" w:cs="宋体" w:hint="eastAsia"/>
                <w:color w:val="000000"/>
                <w:kern w:val="0"/>
                <w:sz w:val="22"/>
                <w:szCs w:val="22"/>
              </w:rPr>
            </w:pP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line="180" w:lineRule="auto"/>
              <w:jc w:val="center"/>
              <w:textAlignment w:val="center"/>
              <w:rPr>
                <w:rFonts w:ascii="宋体" w:cs="宋体" w:hint="eastAsia"/>
                <w:color w:val="000000"/>
                <w:kern w:val="0"/>
                <w:sz w:val="22"/>
                <w:szCs w:val="22"/>
              </w:rPr>
            </w:pPr>
            <w:r>
              <w:rPr>
                <w:rFonts w:ascii="宋体" w:cs="宋体"/>
                <w:color w:val="000000"/>
                <w:kern w:val="0"/>
                <w:sz w:val="22"/>
                <w:szCs w:val="22"/>
              </w:rPr>
              <w:t>40</w:t>
            </w:r>
          </w:p>
          <w:p>
            <w:pPr>
              <w:widowControl/>
              <w:spacing w:line="180" w:lineRule="auto"/>
              <w:jc w:val="center"/>
              <w:textAlignment w:val="center"/>
              <w:rPr>
                <w:rFonts w:ascii="宋体" w:cs="宋体" w:hint="eastAsia"/>
                <w:color w:val="000000"/>
                <w:kern w:val="0"/>
                <w:sz w:val="22"/>
                <w:szCs w:val="22"/>
              </w:rPr>
            </w:pPr>
          </w:p>
        </w:tc>
      </w:tr>
    </w:tbl>
    <w:p/>
    <w:p/>
    <w:p/>
    <w:p/>
    <w:p/>
    <w:p/>
    <w:p/>
    <w:p/>
    <w:p/>
    <w:p/>
    <w:p/>
    <w:tbl>
      <w:tblPr>
        <w:jc w:val="left"/>
        <w:tblInd w:w="0" w:type="dxa"/>
        <w:tblW w:w="1018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521"/>
        <w:gridCol w:w="1197"/>
        <w:gridCol w:w="2097"/>
        <w:gridCol w:w="972"/>
        <w:gridCol w:w="2097"/>
        <w:gridCol w:w="2097"/>
        <w:gridCol w:w="1199"/>
      </w:tblGrid>
      <w:tr>
        <w:trPr>
          <w:trHeight w:val="804"/>
        </w:trPr>
        <w:tc>
          <w:tcPr>
            <w:tcW w:w="10179" w:type="dxa"/>
            <w:gridSpan w:val="7"/>
            <w:tcBorders>
              <w:top w:val="nil"/>
              <w:left w:val="nil"/>
              <w:bottom w:val="nil"/>
              <w:right w:val="nil"/>
            </w:tcBorders>
            <w:noWrap/>
            <w:tcMar>
              <w:top w:w="15" w:type="dxa"/>
              <w:left w:w="15" w:type="dxa"/>
              <w:right w:w="15" w:type="dxa"/>
            </w:tcMar>
            <w:vAlign w:val="center"/>
          </w:tcPr>
          <w:p>
            <w:pPr>
              <w:widowControl/>
              <w:jc w:val="center"/>
              <w:textAlignment w:val="center"/>
              <w:rPr>
                <w:rFonts w:ascii="黑体" w:eastAsia="黑体" w:cs="黑体"/>
                <w:i w:val="0"/>
                <w:color w:val="000000"/>
                <w:sz w:val="32"/>
                <w:szCs w:val="32"/>
                <w:u w:val="none"/>
              </w:rPr>
            </w:pPr>
            <w:r>
              <w:rPr>
                <w:rFonts w:ascii="黑体" w:eastAsia="黑体" w:cs="宋体" w:hint="eastAsia"/>
                <w:color w:val="000000"/>
                <w:sz w:val="40"/>
                <w:lang w:val="en-US" w:eastAsia="zh-CN"/>
              </w:rPr>
              <w:t>项目绩效目标表</w:t>
            </w:r>
          </w:p>
        </w:tc>
      </w:tr>
      <w:tr>
        <w:trPr>
          <w:trHeight w:val="579"/>
        </w:trPr>
        <w:tc>
          <w:tcPr>
            <w:tcW w:w="10179" w:type="dxa"/>
            <w:gridSpan w:val="7"/>
            <w:tcBorders>
              <w:top w:val="nil"/>
              <w:left w:val="nil"/>
              <w:bottom w:val="nil"/>
              <w:right w:val="nil"/>
            </w:tcBorders>
            <w:noWrap/>
            <w:tcMar>
              <w:top w:w="15" w:type="dxa"/>
              <w:left w:w="15" w:type="dxa"/>
              <w:right w:w="15" w:type="dxa"/>
            </w:tcMar>
          </w:tcPr>
          <w:p>
            <w:pPr>
              <w:widowControl/>
              <w:jc w:val="center"/>
              <w:textAlignment w:val="top"/>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（202</w:t>
            </w:r>
            <w:r>
              <w:rPr>
                <w:rFonts w:ascii="宋体" w:eastAsia="宋体" w:cs="宋体"/>
                <w:i w:val="0"/>
                <w:color w:val="000000"/>
                <w:kern w:val="0"/>
                <w:sz w:val="24"/>
                <w:szCs w:val="24"/>
                <w:u w:val="none"/>
                <w:lang w:val="en-US" w:eastAsia="zh-CN"/>
              </w:rPr>
              <w:t>6</w:t>
            </w:r>
            <w:r>
              <w:rPr>
                <w:rFonts w:ascii="宋体" w:eastAsia="宋体" w:cs="宋体" w:hint="eastAsia"/>
                <w:i w:val="0"/>
                <w:color w:val="000000"/>
                <w:kern w:val="0"/>
                <w:sz w:val="24"/>
                <w:szCs w:val="24"/>
                <w:u w:val="none"/>
                <w:lang w:val="en-US" w:eastAsia="zh-CN"/>
              </w:rPr>
              <w:t>年度）</w:t>
            </w:r>
          </w:p>
        </w:tc>
      </w:tr>
      <w:tr>
        <w:trPr>
          <w:trHeight w:val="523"/>
        </w:trPr>
        <w:tc>
          <w:tcPr>
            <w:tcW w:w="171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项目名称</w:t>
            </w:r>
          </w:p>
        </w:tc>
        <w:tc>
          <w:tcPr>
            <w:tcW w:w="8462" w:type="dxa"/>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sz w:val="22"/>
              </w:rPr>
              <w:t>口岸公共卫生安全专项</w:t>
            </w:r>
          </w:p>
        </w:tc>
      </w:tr>
      <w:tr>
        <w:trPr>
          <w:trHeight w:val="523"/>
        </w:trPr>
        <w:tc>
          <w:tcPr>
            <w:tcW w:w="171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主管部门及代码</w:t>
            </w:r>
          </w:p>
        </w:tc>
        <w:tc>
          <w:tcPr>
            <w:tcW w:w="3069" w:type="dxa"/>
            <w:gridSpan w:val="2"/>
            <w:tcBorders>
              <w:top w:val="single" w:sz="4" w:space="0" w:color="000000"/>
              <w:left w:val="single" w:sz="4" w:space="0" w:color="000000"/>
              <w:bottom w:val="single" w:sz="4" w:space="0" w:color="000000"/>
              <w:right w:val="nil"/>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[167]海关总署</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实施单位</w:t>
            </w:r>
          </w:p>
        </w:tc>
        <w:tc>
          <w:tcPr>
            <w:tcW w:w="329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中华人民共和国和田海关</w:t>
            </w:r>
          </w:p>
        </w:tc>
      </w:tr>
      <w:tr>
        <w:trPr>
          <w:trHeight w:val="523"/>
        </w:trPr>
        <w:tc>
          <w:tcPr>
            <w:tcW w:w="17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项目资金</w:t>
              <w:br/>
              <w:t>（万元）</w:t>
            </w: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年度资金总额：</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sz w:val="22"/>
              </w:rPr>
              <w:t xml:space="preserve">0.5  </w:t>
            </w:r>
          </w:p>
        </w:tc>
        <w:tc>
          <w:tcPr>
            <w:tcW w:w="1199"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执行率</w:t>
              <w:br/>
              <w:t>分值</w:t>
              <w:br/>
              <w:t>（10）</w:t>
            </w:r>
          </w:p>
        </w:tc>
      </w:tr>
      <w:tr>
        <w:trPr>
          <w:trHeight w:val="523"/>
        </w:trPr>
        <w:tc>
          <w:tcPr>
            <w:tcW w:w="1718"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其中：财政拨款</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i w:val="0"/>
                <w:color w:val="000000"/>
                <w:kern w:val="0"/>
                <w:sz w:val="22"/>
                <w:szCs w:val="22"/>
                <w:u w:val="none"/>
                <w:lang w:val="en-US" w:eastAsia="zh-CN"/>
              </w:rPr>
              <w:t>0.5</w:t>
            </w:r>
          </w:p>
        </w:tc>
        <w:tc>
          <w:tcPr>
            <w:tcW w:w="1199"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523"/>
        </w:trPr>
        <w:tc>
          <w:tcPr>
            <w:tcW w:w="1718"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上年结转</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199"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523"/>
        </w:trPr>
        <w:tc>
          <w:tcPr>
            <w:tcW w:w="1718"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其他资金</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199"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2031"/>
        </w:trPr>
        <w:tc>
          <w:tcPr>
            <w:tcW w:w="521"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年</w:t>
              <w:br/>
              <w:t>度</w:t>
              <w:br/>
              <w:t>总</w:t>
              <w:br/>
              <w:t>体</w:t>
              <w:br/>
              <w:t>目</w:t>
              <w:br/>
              <w:t>标</w:t>
            </w:r>
          </w:p>
        </w:tc>
        <w:tc>
          <w:tcPr>
            <w:tcW w:w="9658" w:type="dxa"/>
            <w:gridSpan w:val="6"/>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i w:val="0"/>
                <w:color w:val="000000"/>
                <w:sz w:val="22"/>
                <w:szCs w:val="22"/>
                <w:u w:val="none"/>
              </w:rPr>
            </w:pPr>
            <w:r>
              <w:rPr>
                <w:rFonts w:ascii="宋体" w:eastAsia="宋体" w:cs="宋体"/>
                <w:i w:val="0"/>
                <w:color w:val="000000"/>
                <w:sz w:val="22"/>
                <w:szCs w:val="22"/>
                <w:u w:val="none"/>
              </w:rPr>
              <w:t>目标1：通过开展口岸公共卫生安全专项工作，增强口岸安全、生物安全、食品安全、传染病健康教育等工作；</w:t>
            </w:r>
          </w:p>
          <w:p>
            <w:pPr>
              <w:widowControl/>
              <w:jc w:val="both"/>
              <w:textAlignment w:val="center"/>
              <w:rPr>
                <w:rFonts w:ascii="宋体" w:eastAsia="宋体" w:cs="宋体" w:hint="eastAsia"/>
                <w:i w:val="0"/>
                <w:color w:val="000000"/>
                <w:sz w:val="22"/>
                <w:szCs w:val="22"/>
                <w:u w:val="none"/>
              </w:rPr>
            </w:pPr>
            <w:r>
              <w:rPr>
                <w:rFonts w:ascii="宋体" w:eastAsia="宋体" w:cs="宋体"/>
                <w:i w:val="0"/>
                <w:color w:val="000000"/>
                <w:sz w:val="22"/>
                <w:szCs w:val="22"/>
                <w:u w:val="none"/>
              </w:rPr>
              <w:t>目标2：通过开展口岸公共卫生安全专项工作，增强口岸公共卫生能力基础，完成口岸年度口岸环境、水质监测、外来传染病、消杀检测等常规工作任务，保障国家公共卫生安全。</w:t>
            </w:r>
          </w:p>
        </w:tc>
      </w:tr>
      <w:tr>
        <w:trPr>
          <w:trHeight w:val="703"/>
        </w:trPr>
        <w:tc>
          <w:tcPr>
            <w:tcW w:w="52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绩</w:t>
              <w:br/>
              <w:t>效</w:t>
              <w:br/>
              <w:t>指</w:t>
              <w:br/>
              <w:t>标</w:t>
            </w:r>
          </w:p>
        </w:tc>
        <w:tc>
          <w:tcPr>
            <w:tcW w:w="1197"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一级指标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二级指标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三级指标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指标值</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分值</w:t>
              <w:br/>
              <w:t>（90）</w:t>
            </w:r>
          </w:p>
        </w:tc>
      </w:tr>
      <w:tr>
        <w:trPr>
          <w:trHeight w:val="913"/>
        </w:trPr>
        <w:tc>
          <w:tcPr>
            <w:tcW w:w="52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97" w:type="dxa"/>
            <w:vMerge w:val="restart"/>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产出指标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sz w:val="22"/>
              </w:rPr>
            </w:pPr>
            <w:r>
              <w:rPr>
                <w:rFonts w:ascii="宋体" w:eastAsia="宋体"/>
                <w:sz w:val="22"/>
              </w:rPr>
              <w:t>数量指标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left"/>
              <w:rPr>
                <w:rFonts w:ascii="宋体" w:eastAsia="宋体" w:cs="宋体"/>
                <w:sz w:val="22"/>
              </w:rPr>
            </w:pPr>
            <w:r>
              <w:rPr>
                <w:rFonts w:ascii="宋体" w:eastAsia="宋体" w:cs="宋体"/>
                <w:sz w:val="22"/>
              </w:rPr>
              <w:t>开展口岸公共卫生安全宣传活动次数</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left"/>
              <w:rPr>
                <w:rFonts w:ascii="宋体" w:eastAsia="宋体"/>
                <w:sz w:val="22"/>
              </w:rPr>
            </w:pPr>
            <w:r>
              <w:rPr>
                <w:rFonts w:ascii="宋体" w:eastAsia="宋体"/>
                <w:sz w:val="22"/>
              </w:rPr>
              <w:t>≥2次</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sz w:val="22"/>
              </w:rPr>
            </w:pPr>
            <w:r>
              <w:rPr>
                <w:rFonts w:ascii="宋体" w:eastAsia="宋体" w:cs="宋体"/>
                <w:sz w:val="22"/>
              </w:rPr>
              <w:t>25</w:t>
            </w:r>
          </w:p>
        </w:tc>
      </w:tr>
      <w:tr>
        <w:trPr>
          <w:trHeight w:val="833"/>
        </w:trPr>
        <w:tc>
          <w:tcPr>
            <w:tcW w:w="52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97" w:type="dxa"/>
            <w:vMerge/>
            <w:tcBorders>
              <w:top w:val="single" w:sz="4" w:space="0" w:color="000000"/>
              <w:left w:val="nil"/>
              <w:bottom w:val="single" w:sz="4" w:space="0" w:color="000000"/>
              <w:right w:val="single" w:sz="4" w:space="0" w:color="000000"/>
            </w:tcBorders>
            <w:noWrap/>
            <w:tcMar>
              <w:top w:w="15" w:type="dxa"/>
              <w:left w:w="15" w:type="dxa"/>
              <w:right w:w="15" w:type="dxa"/>
            </w:tcMar>
            <w:vAlign w:val="center"/>
          </w:tcP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sz w:val="22"/>
              </w:rPr>
            </w:pPr>
            <w:r>
              <w:rPr>
                <w:rFonts w:ascii="宋体" w:eastAsia="宋体"/>
                <w:sz w:val="22"/>
              </w:rPr>
              <w:t>质量指标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left"/>
              <w:rPr>
                <w:rFonts w:ascii="宋体" w:eastAsia="宋体" w:cs="宋体"/>
                <w:sz w:val="22"/>
              </w:rPr>
            </w:pPr>
            <w:r>
              <w:rPr>
                <w:rFonts w:ascii="宋体" w:eastAsia="宋体" w:cs="宋体"/>
                <w:sz w:val="22"/>
              </w:rPr>
              <w:t>口岸公共卫生安全宣传活动完成率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left"/>
              <w:rPr>
                <w:rFonts w:ascii="宋体" w:eastAsia="宋体"/>
                <w:sz w:val="22"/>
              </w:rPr>
            </w:pPr>
            <w:r>
              <w:rPr>
                <w:rFonts w:ascii="宋体" w:eastAsia="宋体"/>
                <w:sz w:val="22"/>
              </w:rPr>
              <w:t>≥95%</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sz w:val="22"/>
              </w:rPr>
            </w:pPr>
            <w:r>
              <w:rPr>
                <w:rFonts w:ascii="宋体" w:eastAsia="宋体" w:cs="宋体"/>
                <w:sz w:val="22"/>
              </w:rPr>
              <w:t>25</w:t>
            </w:r>
          </w:p>
        </w:tc>
      </w:tr>
      <w:tr>
        <w:trPr>
          <w:trHeight w:val="1464"/>
        </w:trPr>
        <w:tc>
          <w:tcPr>
            <w:tcW w:w="52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97"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pStyle w:val="4337"/>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效益指标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8"/>
              <w:jc w:val="center"/>
              <w:rPr>
                <w:rFonts w:ascii="宋体" w:eastAsia="宋体"/>
                <w:sz w:val="22"/>
              </w:rPr>
            </w:pPr>
            <w:r>
              <w:rPr>
                <w:rFonts w:ascii="宋体" w:eastAsia="宋体"/>
                <w:sz w:val="22"/>
              </w:rPr>
              <w:t>社会效益指标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39"/>
              <w:jc w:val="left"/>
              <w:rPr>
                <w:rFonts w:ascii="宋体" w:eastAsia="宋体" w:cs="宋体"/>
                <w:sz w:val="22"/>
              </w:rPr>
            </w:pPr>
            <w:r>
              <w:rPr>
                <w:rFonts w:ascii="宋体" w:eastAsia="宋体" w:cs="宋体"/>
                <w:sz w:val="22"/>
              </w:rPr>
              <w:t>宣教受众人次</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40"/>
              <w:jc w:val="left"/>
              <w:rPr>
                <w:rFonts w:ascii="宋体" w:eastAsia="宋体"/>
                <w:sz w:val="22"/>
              </w:rPr>
            </w:pPr>
            <w:r>
              <w:rPr>
                <w:rFonts w:ascii="宋体" w:eastAsia="宋体"/>
                <w:sz w:val="22"/>
              </w:rPr>
              <w:t>≥300人次</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pStyle w:val="4341"/>
              <w:jc w:val="center"/>
              <w:rPr>
                <w:rFonts w:ascii="宋体" w:eastAsia="宋体" w:cs="宋体"/>
                <w:sz w:val="22"/>
              </w:rPr>
            </w:pPr>
            <w:r>
              <w:rPr>
                <w:rFonts w:ascii="宋体" w:eastAsia="宋体" w:cs="宋体"/>
                <w:sz w:val="22"/>
              </w:rPr>
              <w:t>40</w:t>
            </w:r>
          </w:p>
        </w:tc>
      </w:tr>
    </w:tbl>
    <w:p/>
    <w:p/>
    <w:p/>
    <w:p/>
    <w:p/>
    <w:p/>
    <w:p/>
    <w:p/>
    <w:p/>
    <w:p/>
    <w:p/>
    <w:tbl>
      <w:tblPr>
        <w:jc w:val="left"/>
        <w:tblInd w:w="0" w:type="dxa"/>
        <w:tblW w:w="1018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521"/>
        <w:gridCol w:w="1197"/>
        <w:gridCol w:w="2097"/>
        <w:gridCol w:w="972"/>
        <w:gridCol w:w="2097"/>
        <w:gridCol w:w="2097"/>
        <w:gridCol w:w="1199"/>
      </w:tblGrid>
      <w:tr>
        <w:trPr>
          <w:trHeight w:val="869"/>
        </w:trPr>
        <w:tc>
          <w:tcPr>
            <w:tcW w:w="10180" w:type="dxa"/>
            <w:gridSpan w:val="7"/>
            <w:tcBorders>
              <w:top w:val="nil"/>
              <w:left w:val="nil"/>
              <w:bottom w:val="nil"/>
              <w:right w:val="nil"/>
            </w:tcBorders>
            <w:noWrap/>
            <w:tcMar>
              <w:top w:w="15" w:type="dxa"/>
              <w:left w:w="15" w:type="dxa"/>
              <w:right w:w="15" w:type="dxa"/>
            </w:tcMar>
            <w:vAlign w:val="center"/>
          </w:tcPr>
          <w:p>
            <w:pPr>
              <w:widowControl/>
              <w:jc w:val="center"/>
              <w:textAlignment w:val="center"/>
              <w:rPr>
                <w:rFonts w:ascii="黑体" w:eastAsia="黑体" w:cs="黑体"/>
                <w:i w:val="0"/>
                <w:color w:val="000000"/>
                <w:sz w:val="32"/>
                <w:szCs w:val="32"/>
                <w:u w:val="none"/>
              </w:rPr>
            </w:pPr>
            <w:r>
              <w:rPr>
                <w:rFonts w:ascii="黑体" w:eastAsia="黑体" w:cs="宋体" w:hint="eastAsia"/>
                <w:color w:val="000000"/>
                <w:sz w:val="40"/>
                <w:lang w:val="en-US" w:eastAsia="zh-CN"/>
              </w:rPr>
              <w:t>项目绩效目标表</w:t>
            </w:r>
          </w:p>
        </w:tc>
      </w:tr>
      <w:tr>
        <w:trPr>
          <w:trHeight w:val="626"/>
        </w:trPr>
        <w:tc>
          <w:tcPr>
            <w:tcW w:w="10180" w:type="dxa"/>
            <w:gridSpan w:val="7"/>
            <w:tcBorders>
              <w:top w:val="nil"/>
              <w:left w:val="nil"/>
              <w:bottom w:val="nil"/>
              <w:right w:val="nil"/>
            </w:tcBorders>
            <w:noWrap/>
            <w:tcMar>
              <w:top w:w="15" w:type="dxa"/>
              <w:left w:w="15" w:type="dxa"/>
              <w:right w:w="15" w:type="dxa"/>
            </w:tcMar>
          </w:tcPr>
          <w:p>
            <w:pPr>
              <w:widowControl/>
              <w:jc w:val="center"/>
              <w:textAlignment w:val="top"/>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（202</w:t>
            </w:r>
            <w:r>
              <w:rPr>
                <w:rFonts w:ascii="宋体" w:eastAsia="宋体" w:cs="宋体"/>
                <w:i w:val="0"/>
                <w:color w:val="000000"/>
                <w:kern w:val="0"/>
                <w:sz w:val="24"/>
                <w:szCs w:val="24"/>
                <w:u w:val="none"/>
                <w:lang w:val="en-US" w:eastAsia="zh-CN"/>
              </w:rPr>
              <w:t>6</w:t>
            </w:r>
            <w:r>
              <w:rPr>
                <w:rFonts w:ascii="宋体" w:eastAsia="宋体" w:cs="宋体" w:hint="eastAsia"/>
                <w:i w:val="0"/>
                <w:color w:val="000000"/>
                <w:kern w:val="0"/>
                <w:sz w:val="24"/>
                <w:szCs w:val="24"/>
                <w:u w:val="none"/>
                <w:lang w:val="en-US" w:eastAsia="zh-CN"/>
              </w:rPr>
              <w:t>年度）</w:t>
            </w:r>
          </w:p>
        </w:tc>
      </w:tr>
      <w:tr>
        <w:trPr>
          <w:trHeight w:val="565"/>
        </w:trPr>
        <w:tc>
          <w:tcPr>
            <w:tcW w:w="171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项目名称</w:t>
            </w:r>
          </w:p>
        </w:tc>
        <w:tc>
          <w:tcPr>
            <w:tcW w:w="8462" w:type="dxa"/>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国门生物安全专项</w:t>
            </w:r>
          </w:p>
        </w:tc>
      </w:tr>
      <w:tr>
        <w:trPr>
          <w:trHeight w:val="565"/>
        </w:trPr>
        <w:tc>
          <w:tcPr>
            <w:tcW w:w="171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主管部门及代码</w:t>
            </w:r>
          </w:p>
        </w:tc>
        <w:tc>
          <w:tcPr>
            <w:tcW w:w="3069" w:type="dxa"/>
            <w:gridSpan w:val="2"/>
            <w:tcBorders>
              <w:top w:val="single" w:sz="4" w:space="0" w:color="000000"/>
              <w:left w:val="single" w:sz="4" w:space="0" w:color="000000"/>
              <w:bottom w:val="single" w:sz="4" w:space="0" w:color="000000"/>
              <w:right w:val="nil"/>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[167]海关总署</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实施单位</w:t>
            </w:r>
          </w:p>
        </w:tc>
        <w:tc>
          <w:tcPr>
            <w:tcW w:w="329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中华人民共和国和田海关</w:t>
            </w:r>
          </w:p>
        </w:tc>
      </w:tr>
      <w:tr>
        <w:trPr>
          <w:trHeight w:val="565"/>
        </w:trPr>
        <w:tc>
          <w:tcPr>
            <w:tcW w:w="17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项目资金</w:t>
              <w:br/>
              <w:t>（万元）</w:t>
            </w: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年度资金总额：</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3.00 </w:t>
            </w:r>
          </w:p>
        </w:tc>
        <w:tc>
          <w:tcPr>
            <w:tcW w:w="1199"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执行率</w:t>
              <w:br/>
              <w:t>分值</w:t>
              <w:br/>
              <w:t>（10）</w:t>
            </w:r>
          </w:p>
        </w:tc>
      </w:tr>
      <w:tr>
        <w:trPr>
          <w:trHeight w:val="565"/>
        </w:trPr>
        <w:tc>
          <w:tcPr>
            <w:tcW w:w="1718"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其中：财政拨款</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3.00 </w:t>
            </w:r>
          </w:p>
        </w:tc>
        <w:tc>
          <w:tcPr>
            <w:tcW w:w="1199"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565"/>
        </w:trPr>
        <w:tc>
          <w:tcPr>
            <w:tcW w:w="1718"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上年结转</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199"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565"/>
        </w:trPr>
        <w:tc>
          <w:tcPr>
            <w:tcW w:w="1718"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306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其他资金</w:t>
            </w:r>
          </w:p>
        </w:tc>
        <w:tc>
          <w:tcPr>
            <w:tcW w:w="4194"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199"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2195"/>
        </w:trPr>
        <w:tc>
          <w:tcPr>
            <w:tcW w:w="521"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年</w:t>
              <w:br/>
              <w:t>度</w:t>
              <w:br/>
              <w:t>总</w:t>
              <w:br/>
              <w:t>体</w:t>
              <w:br/>
              <w:t>目</w:t>
              <w:br/>
              <w:t>标</w:t>
            </w:r>
          </w:p>
        </w:tc>
        <w:tc>
          <w:tcPr>
            <w:tcW w:w="9659" w:type="dxa"/>
            <w:gridSpan w:val="6"/>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spacing w:after="220" w:afterAutospacing="0"/>
              <w:jc w:val="both"/>
              <w:textAlignment w:val="center"/>
              <w:rPr>
                <w:rFonts w:ascii="宋体" w:eastAsia="宋体" w:cs="宋体" w:hint="eastAsia"/>
                <w:i w:val="0"/>
                <w:color w:val="000000"/>
                <w:sz w:val="22"/>
                <w:szCs w:val="22"/>
                <w:u w:val="none"/>
              </w:rPr>
            </w:pPr>
            <w:r>
              <w:rPr>
                <w:rFonts w:ascii="宋体" w:eastAsia="宋体" w:cs="宋体"/>
                <w:i w:val="0"/>
                <w:color w:val="000000"/>
                <w:sz w:val="22"/>
                <w:szCs w:val="22"/>
                <w:u w:val="none"/>
              </w:rPr>
              <w:t>目标1：通过开展国门生物安全宣传及监测工作，进一步挖掘扩大农产品出口潜力，进一步夯实出口农产品质量安全保障体。</w:t>
            </w:r>
          </w:p>
        </w:tc>
      </w:tr>
      <w:tr>
        <w:trPr>
          <w:trHeight w:val="760"/>
        </w:trPr>
        <w:tc>
          <w:tcPr>
            <w:tcW w:w="52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绩</w:t>
              <w:br/>
              <w:t>效</w:t>
              <w:br/>
              <w:t>指</w:t>
              <w:br/>
              <w:t>标</w:t>
            </w:r>
          </w:p>
        </w:tc>
        <w:tc>
          <w:tcPr>
            <w:tcW w:w="1197"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一级指标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二级指标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三级指标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指标值</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分值</w:t>
              <w:br/>
              <w:t>（90）</w:t>
            </w:r>
          </w:p>
        </w:tc>
      </w:tr>
      <w:tr>
        <w:trPr>
          <w:trHeight w:val="565"/>
        </w:trPr>
        <w:tc>
          <w:tcPr>
            <w:tcW w:w="52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97" w:type="dxa"/>
            <w:vMerge w:val="restart"/>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产出指标</w:t>
            </w:r>
          </w:p>
        </w:tc>
        <w:tc>
          <w:tcPr>
            <w:tcW w:w="209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数量指标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开展国门生物安全宣传次数</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≥1次</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w:t>
            </w:r>
          </w:p>
        </w:tc>
      </w:tr>
      <w:tr>
        <w:trPr>
          <w:trHeight w:val="565"/>
        </w:trPr>
        <w:tc>
          <w:tcPr>
            <w:tcW w:w="52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97" w:type="dxa"/>
            <w:vMerge/>
            <w:tcBorders>
              <w:top w:val="single" w:sz="4" w:space="0" w:color="000000"/>
              <w:left w:val="nil"/>
              <w:bottom w:val="single" w:sz="4" w:space="0" w:color="000000"/>
              <w:right w:val="single" w:sz="4" w:space="0" w:color="000000"/>
            </w:tcBorders>
            <w:noWrap/>
            <w:tcMar>
              <w:top w:w="15" w:type="dxa"/>
              <w:left w:w="15" w:type="dxa"/>
              <w:right w:w="15" w:type="dxa"/>
            </w:tcMar>
            <w:vAlign w:val="center"/>
          </w:tcPr>
          <w:p/>
        </w:tc>
        <w:tc>
          <w:tcPr>
            <w:tcW w:w="209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制定外来有害生物监测计划次数</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≥1次</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w:t>
            </w:r>
          </w:p>
        </w:tc>
      </w:tr>
      <w:tr>
        <w:trPr>
          <w:trHeight w:val="565"/>
        </w:trPr>
        <w:tc>
          <w:tcPr>
            <w:tcW w:w="52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97" w:type="dxa"/>
            <w:vMerge/>
            <w:tcBorders>
              <w:top w:val="single" w:sz="4" w:space="0" w:color="000000"/>
              <w:left w:val="nil"/>
              <w:bottom w:val="single" w:sz="4" w:space="0" w:color="000000"/>
              <w:right w:val="single" w:sz="4" w:space="0" w:color="000000"/>
            </w:tcBorders>
            <w:noWrap/>
            <w:tcMar>
              <w:top w:w="15" w:type="dxa"/>
              <w:left w:w="15" w:type="dxa"/>
              <w:right w:w="15" w:type="dxa"/>
            </w:tcMar>
            <w:vAlign w:val="center"/>
          </w:tcP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质量指标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外来有害生物监测计划完成率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≥95%</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10</w:t>
            </w:r>
          </w:p>
        </w:tc>
      </w:tr>
      <w:tr>
        <w:trPr>
          <w:trHeight w:val="577"/>
        </w:trPr>
        <w:tc>
          <w:tcPr>
            <w:tcW w:w="52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97"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效益指标</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社会效益指标</w:t>
            </w:r>
          </w:p>
        </w:tc>
        <w:tc>
          <w:tcPr>
            <w:tcW w:w="30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提升关区国门生物安全监管水平</w:t>
            </w:r>
          </w:p>
        </w:tc>
        <w:tc>
          <w:tcPr>
            <w:tcW w:w="20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≥90%</w:t>
            </w:r>
          </w:p>
        </w:tc>
        <w:tc>
          <w:tcPr>
            <w:tcW w:w="1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40</w:t>
            </w:r>
          </w:p>
        </w:tc>
      </w:tr>
    </w:tbl>
    <w:p/>
    <w:p/>
    <w:p/>
    <w:p/>
    <w:p/>
    <w:p/>
    <w:p/>
    <w:p/>
    <w:p/>
    <w:p/>
    <w:p/>
    <w:p/>
    <w:p/>
    <w:p/>
    <w:tbl>
      <w:tblPr>
        <w:jc w:val="left"/>
        <w:tblInd w:w="0" w:type="dxa"/>
        <w:tblW w:w="98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505"/>
        <w:gridCol w:w="1159"/>
        <w:gridCol w:w="2032"/>
        <w:gridCol w:w="941"/>
        <w:gridCol w:w="2031"/>
        <w:gridCol w:w="2032"/>
        <w:gridCol w:w="1160"/>
      </w:tblGrid>
      <w:tr>
        <w:trPr>
          <w:trHeight w:val="751"/>
        </w:trPr>
        <w:tc>
          <w:tcPr>
            <w:tcW w:w="9860" w:type="dxa"/>
            <w:gridSpan w:val="7"/>
            <w:tcBorders>
              <w:top w:val="nil"/>
              <w:left w:val="nil"/>
              <w:bottom w:val="nil"/>
              <w:right w:val="nil"/>
            </w:tcBorders>
            <w:noWrap/>
            <w:tcMar>
              <w:top w:w="15" w:type="dxa"/>
              <w:left w:w="15" w:type="dxa"/>
              <w:right w:w="15" w:type="dxa"/>
            </w:tcMar>
            <w:vAlign w:val="center"/>
          </w:tcPr>
          <w:p>
            <w:pPr>
              <w:widowControl/>
              <w:jc w:val="center"/>
              <w:textAlignment w:val="center"/>
              <w:rPr>
                <w:rFonts w:ascii="黑体" w:eastAsia="黑体" w:cs="黑体"/>
                <w:i w:val="0"/>
                <w:color w:val="000000"/>
                <w:sz w:val="32"/>
                <w:szCs w:val="32"/>
                <w:u w:val="none"/>
              </w:rPr>
            </w:pPr>
            <w:r>
              <w:rPr>
                <w:rFonts w:ascii="黑体" w:eastAsia="黑体" w:cs="宋体" w:hint="eastAsia"/>
                <w:color w:val="000000"/>
                <w:sz w:val="40"/>
                <w:lang w:val="en-US" w:eastAsia="zh-CN"/>
              </w:rPr>
              <w:t>项目绩效目标表</w:t>
            </w:r>
          </w:p>
        </w:tc>
      </w:tr>
      <w:tr>
        <w:trPr>
          <w:trHeight w:val="541"/>
        </w:trPr>
        <w:tc>
          <w:tcPr>
            <w:tcW w:w="9860" w:type="dxa"/>
            <w:gridSpan w:val="7"/>
            <w:tcBorders>
              <w:top w:val="nil"/>
              <w:left w:val="nil"/>
              <w:bottom w:val="nil"/>
              <w:right w:val="nil"/>
            </w:tcBorders>
            <w:noWrap/>
            <w:tcMar>
              <w:top w:w="15" w:type="dxa"/>
              <w:left w:w="15" w:type="dxa"/>
              <w:right w:w="15" w:type="dxa"/>
            </w:tcMar>
          </w:tcPr>
          <w:p>
            <w:pPr>
              <w:widowControl/>
              <w:jc w:val="center"/>
              <w:textAlignment w:val="top"/>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（202</w:t>
            </w:r>
            <w:r>
              <w:rPr>
                <w:rFonts w:ascii="宋体" w:eastAsia="宋体" w:cs="宋体"/>
                <w:i w:val="0"/>
                <w:color w:val="000000"/>
                <w:kern w:val="0"/>
                <w:sz w:val="24"/>
                <w:szCs w:val="24"/>
                <w:u w:val="none"/>
                <w:lang w:val="en-US" w:eastAsia="zh-CN"/>
              </w:rPr>
              <w:t>6</w:t>
            </w:r>
            <w:r>
              <w:rPr>
                <w:rFonts w:ascii="宋体" w:eastAsia="宋体" w:cs="宋体" w:hint="eastAsia"/>
                <w:i w:val="0"/>
                <w:color w:val="000000"/>
                <w:kern w:val="0"/>
                <w:sz w:val="24"/>
                <w:szCs w:val="24"/>
                <w:u w:val="none"/>
                <w:lang w:val="en-US" w:eastAsia="zh-CN"/>
              </w:rPr>
              <w:t>年度）</w:t>
            </w:r>
          </w:p>
        </w:tc>
      </w:tr>
      <w:tr>
        <w:trPr>
          <w:trHeight w:val="488"/>
        </w:trPr>
        <w:tc>
          <w:tcPr>
            <w:tcW w:w="166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项目名称</w:t>
            </w:r>
          </w:p>
        </w:tc>
        <w:tc>
          <w:tcPr>
            <w:tcW w:w="8196" w:type="dxa"/>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进出口商品质量安全检验监管专项</w:t>
            </w:r>
          </w:p>
        </w:tc>
      </w:tr>
      <w:tr>
        <w:trPr>
          <w:trHeight w:val="488"/>
        </w:trPr>
        <w:tc>
          <w:tcPr>
            <w:tcW w:w="166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[167]海关总署</w:t>
            </w:r>
          </w:p>
        </w:tc>
        <w:tc>
          <w:tcPr>
            <w:tcW w:w="20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实施单位</w:t>
            </w:r>
          </w:p>
        </w:tc>
        <w:tc>
          <w:tcPr>
            <w:tcW w:w="31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中华人民共和国和田海关</w:t>
            </w:r>
          </w:p>
        </w:tc>
      </w:tr>
      <w:tr>
        <w:trPr>
          <w:trHeight w:val="488"/>
        </w:trPr>
        <w:tc>
          <w:tcPr>
            <w:tcW w:w="16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年度资金总额：</w:t>
            </w:r>
          </w:p>
        </w:tc>
        <w:tc>
          <w:tcPr>
            <w:tcW w:w="4063"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w:t>
            </w:r>
            <w:r>
              <w:rPr>
                <w:rFonts w:ascii="宋体" w:eastAsia="宋体" w:cs="宋体"/>
                <w:i w:val="0"/>
                <w:color w:val="000000"/>
                <w:kern w:val="0"/>
                <w:sz w:val="22"/>
                <w:szCs w:val="22"/>
                <w:u w:val="none"/>
                <w:lang w:val="en-US" w:eastAsia="zh-CN"/>
              </w:rPr>
              <w:t>1.00</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执行率</w:t>
              <w:br/>
              <w:t>分值</w:t>
              <w:br/>
              <w:t>（10）</w:t>
            </w:r>
          </w:p>
        </w:tc>
      </w:tr>
      <w:tr>
        <w:trPr>
          <w:trHeight w:val="488"/>
        </w:trPr>
        <w:tc>
          <w:tcPr>
            <w:tcW w:w="1664"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9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其中：财政拨款</w:t>
            </w:r>
          </w:p>
        </w:tc>
        <w:tc>
          <w:tcPr>
            <w:tcW w:w="4063"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i w:val="0"/>
                <w:color w:val="000000"/>
                <w:kern w:val="0"/>
                <w:sz w:val="22"/>
                <w:szCs w:val="22"/>
                <w:u w:val="none"/>
                <w:lang w:val="en-US" w:eastAsia="zh-CN"/>
              </w:rPr>
              <w:t xml:space="preserve"> 1.00</w:t>
            </w:r>
          </w:p>
        </w:tc>
        <w:tc>
          <w:tcPr>
            <w:tcW w:w="1160"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488"/>
        </w:trPr>
        <w:tc>
          <w:tcPr>
            <w:tcW w:w="1664"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9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上年结转</w:t>
            </w:r>
          </w:p>
        </w:tc>
        <w:tc>
          <w:tcPr>
            <w:tcW w:w="4063"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160"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488"/>
        </w:trPr>
        <w:tc>
          <w:tcPr>
            <w:tcW w:w="1664"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9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其他资金</w:t>
            </w:r>
          </w:p>
        </w:tc>
        <w:tc>
          <w:tcPr>
            <w:tcW w:w="4063" w:type="dxa"/>
            <w:gridSpan w:val="2"/>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160"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r>
      <w:tr>
        <w:trPr>
          <w:trHeight w:val="1896"/>
        </w:trPr>
        <w:tc>
          <w:tcPr>
            <w:tcW w:w="50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年</w:t>
              <w:br/>
              <w:t>度</w:t>
              <w:br/>
              <w:t>总</w:t>
              <w:br/>
              <w:t>体</w:t>
              <w:br/>
              <w:t>目</w:t>
              <w:br/>
              <w:t>标</w:t>
            </w:r>
          </w:p>
        </w:tc>
        <w:tc>
          <w:tcPr>
            <w:tcW w:w="9355" w:type="dxa"/>
            <w:gridSpan w:val="6"/>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i w:val="0"/>
                <w:color w:val="000000"/>
                <w:kern w:val="0"/>
                <w:sz w:val="22"/>
                <w:szCs w:val="22"/>
                <w:u w:val="none"/>
                <w:lang w:val="en-US" w:eastAsia="zh-CN"/>
              </w:rPr>
            </w:pPr>
            <w:r>
              <w:rPr>
                <w:rFonts w:ascii="宋体" w:eastAsia="宋体" w:cs="宋体"/>
                <w:i w:val="0"/>
                <w:color w:val="000000"/>
                <w:kern w:val="0"/>
                <w:sz w:val="22"/>
                <w:szCs w:val="22"/>
                <w:u w:val="none"/>
                <w:lang w:val="en-US" w:eastAsia="zh-CN"/>
              </w:rPr>
              <w:t>目标1：通过开展进出口商品质量安全检验监管专项工作，增强危化品等重点敏感商品检验监管能力和维护国门安全水平。</w:t>
            </w:r>
          </w:p>
          <w:p>
            <w:pPr>
              <w:widowControl/>
              <w:jc w:val="both"/>
              <w:textAlignment w:val="center"/>
              <w:rPr>
                <w:rFonts w:ascii="宋体" w:eastAsia="宋体" w:cs="宋体"/>
                <w:i w:val="0"/>
                <w:color w:val="000000"/>
                <w:kern w:val="0"/>
                <w:sz w:val="22"/>
                <w:szCs w:val="22"/>
                <w:u w:val="none"/>
                <w:lang w:val="en-US" w:eastAsia="zh-CN"/>
              </w:rPr>
            </w:pPr>
            <w:r>
              <w:rPr>
                <w:rFonts w:ascii="宋体" w:eastAsia="宋体" w:cs="宋体"/>
                <w:i w:val="0"/>
                <w:color w:val="000000"/>
                <w:kern w:val="0"/>
                <w:sz w:val="22"/>
                <w:szCs w:val="22"/>
                <w:u w:val="none"/>
                <w:lang w:val="en-US" w:eastAsia="zh-CN"/>
              </w:rPr>
              <w:t>目标2：通过开展进出口商品质量安全检验监管专项工作，提升获取进出口商品质量安全风险信息数量的增加，风险评估及预警处置工作有序开展。</w:t>
            </w:r>
          </w:p>
          <w:p>
            <w:pPr>
              <w:widowControl/>
              <w:jc w:val="both"/>
              <w:textAlignment w:val="center"/>
              <w:rPr>
                <w:rFonts w:ascii="宋体" w:eastAsia="宋体" w:cs="宋体" w:hint="eastAsia"/>
                <w:i w:val="0"/>
                <w:color w:val="000000"/>
                <w:sz w:val="22"/>
                <w:szCs w:val="22"/>
                <w:u w:val="none"/>
              </w:rPr>
            </w:pPr>
            <w:r>
              <w:rPr>
                <w:rFonts w:ascii="宋体" w:eastAsia="宋体" w:cs="宋体"/>
                <w:i w:val="0"/>
                <w:color w:val="000000"/>
                <w:kern w:val="0"/>
                <w:sz w:val="22"/>
                <w:szCs w:val="22"/>
                <w:u w:val="none"/>
                <w:lang w:val="en-US" w:eastAsia="zh-CN"/>
              </w:rPr>
              <w:t>目标3：通过开展进出口商品质量安全检验监管专项工作，增强人民群众获得感，基于风险评估结果深化商检业务改革，促进跨境贸易便利化水平有效提升。</w:t>
              <w:tab/>
              <w:tab/>
              <w:tab/>
            </w:r>
            <w:r>
              <w:rPr>
                <w:rFonts w:ascii="宋体" w:eastAsia="宋体" w:cs="宋体" w:hint="eastAsia"/>
                <w:i w:val="0"/>
                <w:color w:val="000000"/>
                <w:kern w:val="0"/>
                <w:sz w:val="22"/>
                <w:szCs w:val="22"/>
                <w:u w:val="none"/>
                <w:lang w:val="en-US" w:eastAsia="zh-CN"/>
              </w:rPr>
              <w:t xml:space="preserve"> </w:t>
            </w:r>
          </w:p>
        </w:tc>
      </w:tr>
      <w:tr>
        <w:trPr>
          <w:trHeight w:val="656"/>
        </w:trPr>
        <w:tc>
          <w:tcPr>
            <w:tcW w:w="50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绩</w:t>
              <w:br/>
              <w:t>效</w:t>
              <w:br/>
              <w:t>指</w:t>
              <w:br/>
              <w:t>标</w:t>
            </w:r>
          </w:p>
        </w:tc>
        <w:tc>
          <w:tcPr>
            <w:tcW w:w="1159"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一级指标</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二级指标</w:t>
            </w:r>
          </w:p>
        </w:tc>
        <w:tc>
          <w:tcPr>
            <w:tcW w:w="29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三级指标</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指标值</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分值</w:t>
              <w:br/>
              <w:t>（90）</w:t>
            </w:r>
          </w:p>
        </w:tc>
      </w:tr>
      <w:tr>
        <w:trPr>
          <w:trHeight w:val="488"/>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vMerge w:val="restart"/>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产出指标</w:t>
            </w:r>
          </w:p>
        </w:tc>
        <w:tc>
          <w:tcPr>
            <w:tcW w:w="203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数量指标</w:t>
            </w:r>
          </w:p>
        </w:tc>
        <w:tc>
          <w:tcPr>
            <w:tcW w:w="29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进出口法检商品检验批次数量</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≥1批次</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w:t>
            </w:r>
          </w:p>
        </w:tc>
      </w:tr>
      <w:tr>
        <w:trPr>
          <w:trHeight w:val="488"/>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vMerge/>
            <w:tcBorders>
              <w:top w:val="single" w:sz="4" w:space="0" w:color="000000"/>
              <w:left w:val="nil"/>
              <w:bottom w:val="single" w:sz="4" w:space="0" w:color="000000"/>
              <w:right w:val="single" w:sz="4" w:space="0" w:color="000000"/>
            </w:tcBorders>
            <w:noWrap/>
            <w:tcMar>
              <w:top w:w="15" w:type="dxa"/>
              <w:left w:w="15" w:type="dxa"/>
              <w:right w:w="15" w:type="dxa"/>
            </w:tcMar>
            <w:vAlign w:val="center"/>
          </w:tcPr>
          <w:p/>
        </w:tc>
        <w:tc>
          <w:tcPr>
            <w:tcW w:w="203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9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风险监测获取的有效信息数量</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≥1项</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w:t>
            </w:r>
          </w:p>
        </w:tc>
      </w:tr>
      <w:tr>
        <w:trPr>
          <w:trHeight w:val="625"/>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vMerge/>
            <w:tcBorders>
              <w:top w:val="single" w:sz="4" w:space="0" w:color="000000"/>
              <w:left w:val="nil"/>
              <w:bottom w:val="single" w:sz="4" w:space="0" w:color="000000"/>
              <w:right w:val="single" w:sz="4" w:space="0" w:color="000000"/>
            </w:tcBorders>
            <w:noWrap/>
            <w:tcMar>
              <w:top w:w="15" w:type="dxa"/>
              <w:left w:w="15" w:type="dxa"/>
              <w:right w:w="15" w:type="dxa"/>
            </w:tcMar>
            <w:vAlign w:val="center"/>
          </w:tcP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质量指标</w:t>
            </w:r>
          </w:p>
        </w:tc>
        <w:tc>
          <w:tcPr>
            <w:tcW w:w="29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重点敏感商品质量安全检验覆盖率</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≥90.00%</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10</w:t>
            </w:r>
          </w:p>
        </w:tc>
      </w:tr>
      <w:tr>
        <w:trPr>
          <w:trHeight w:val="924"/>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效益指标</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社会效益指标</w:t>
            </w:r>
          </w:p>
        </w:tc>
        <w:tc>
          <w:tcPr>
            <w:tcW w:w="29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不发生因海关检验原因导致的进口消费类商品危害人民群众生命健康重大质量安全事故</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≤1次</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30</w:t>
            </w:r>
          </w:p>
        </w:tc>
      </w:tr>
      <w:tr>
        <w:trPr>
          <w:trHeight w:val="635"/>
        </w:trPr>
        <w:tc>
          <w:tcPr>
            <w:tcW w:w="5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59"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满意度</w:t>
              <w:br/>
              <w:t>指标</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服务对象</w:t>
              <w:br/>
              <w:t>满意度指标</w:t>
            </w:r>
          </w:p>
        </w:tc>
        <w:tc>
          <w:tcPr>
            <w:tcW w:w="29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进出口企业对商品安全工作满意度</w:t>
            </w:r>
          </w:p>
        </w:tc>
        <w:tc>
          <w:tcPr>
            <w:tcW w:w="20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≥90.00%</w:t>
            </w:r>
          </w:p>
        </w:tc>
        <w:tc>
          <w:tcPr>
            <w:tcW w:w="116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10</w:t>
            </w:r>
          </w:p>
        </w:tc>
      </w:tr>
    </w:tbl>
    <w:p/>
    <w:sectPr>
      <w:footerReference w:type="default" r:id="rId7"/>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288F0000" w:usb2="00000006" w:usb3="00000000" w:csb0="00040001" w:csb1="00000000"/>
  </w:font>
  <w:font w:name="方正仿宋_GBK">
    <w:panose1 w:val="03000509000000000000"/>
    <w:charset w:val="86"/>
    <w:family w:val="auto"/>
    <w:pitch w:val="variable"/>
    <w:sig w:usb0="00000001" w:usb1="080E0000" w:usb2="00000000" w:usb3="00000000" w:csb0="00040000" w:csb1="00000000"/>
  </w:font>
  <w:font w:name="方正黑体_GBK">
    <w:panose1 w:val="03000509000000000000"/>
    <w:charset w:val="86"/>
    <w:family w:val="auto"/>
    <w:pitch w:val="variable"/>
    <w:sig w:usb0="00000001" w:usb1="080E0000" w:usb2="00000000" w:usb3="00000000" w:csb0="00040000" w:csb1="00000000"/>
  </w:font>
  <w:font w:name="方正小标宋_GBK">
    <w:panose1 w:val="03000509000000000000"/>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Microsoft JhengHei">
    <w:panose1 w:val="020B0604030504040204"/>
    <w:charset w:val="88"/>
    <w:family w:val="auto"/>
    <w:pitch w:val="variable"/>
    <w:sig w:usb0="00000087" w:usb1="28AF4000" w:usb2="00000016" w:usb3="00000000" w:csb0="00100009" w:csb1="00000000"/>
  </w:font>
  <w:font w:name="Arial">
    <w:panose1 w:val="020B0604020202020204"/>
    <w:charset w:val="01"/>
    <w:family w:val="swiss"/>
    <w:pitch w:val="variable"/>
    <w:sig w:usb0="E0002AFF" w:usb1="C0007843" w:usb2="00000009" w:usb3="00000000" w:csb0="400001FF" w:csb1="FFFF0000"/>
  </w:font>
  <w:font w:name="仿宋_GB2312">
    <w:altName w:val="仿宋"/>
    <w:panose1 w:val="00000000000000000000"/>
    <w:charset w:val="86"/>
    <w:family w:val="auto"/>
    <w:pitch w:val="variable"/>
    <w:sig w:usb0="00000000" w:usb1="00000000" w:usb2="00000010" w:usb3="00000000" w:csb0="00040000" w:csb1="00000000"/>
  </w:font>
  <w:font w:name="方正楷体_GBK">
    <w:panose1 w:val="03000509000000000000"/>
    <w:charset w:val="86"/>
    <w:family w:val="auto"/>
    <w:pitch w:val="variable"/>
    <w:sig w:usb0="00000001" w:usb1="080E0000" w:usb2="00000000" w:usb3="00000000" w:csb0="00040000" w:csb1="00000000"/>
  </w:font>
  <w:font w:name="方正楷体_GB2312">
    <w:altName w:val="Arial Unicode MS"/>
    <w:panose1 w:val="02000000000000000000"/>
    <w:charset w:val="86"/>
    <w:family w:val="auto"/>
    <w:pitch w:val="variable"/>
    <w:sig w:usb0="00000000" w:usb1="00000000" w:usb2="00000012"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7"/>
      </w:tabs>
    </w:pPr>
    <w:r>
      <w:rPr>
        <w:rFonts w:ascii="Times New Roman" w:eastAsia="宋体" w:cs="Times New Roman" w:hAnsi="Times New Roman"/>
        <w:kern w:val="2"/>
        <w:sz w:val="18"/>
        <w:szCs w:val="24"/>
        <w:lang w:val="en-US" w:eastAsia="zh-CN" w:bidi="ar-SA"/>
      </w:rP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0</wp:posOffset>
              </wp:positionV>
              <wp:extent cx="9525" cy="131445"/>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5" cy="131445"/>
                      </a:xfrm>
                      <a:prstGeom prst="rect"/>
                      <a:noFill/>
                      <a:ln w="9525" cmpd="sng" cap="flat">
                        <a:noFill/>
                        <a:prstDash val="solid"/>
                        <a:miter/>
                      </a:ln>
                    </wps:spPr>
                    <wps:txbx id="2">
                      <w:txbxContent>
                        <w:p>
                          <w:pPr>
                            <w:pStyle w:val="20"/>
                            <w:tabs>
                              <w:tab w:val="center" w:pos="4153"/>
                              <w:tab w:val="right" w:pos="8307"/>
                            </w:tabs>
                          </w:pPr>
                        </w:p>
                      </w:txbxContent>
                    </wps:txbx>
                    <wps:bodyPr vert="horz" wrap="none" lIns="0" tIns="0" rIns="0" bIns="0" anchor="t" anchorCtr="0" upright="1">
                      <a:spAutoFit/>
                    </wps:bodyPr>
                  </wps:wsp>
                </a:graphicData>
              </a:graphic>
            </wp:anchor>
          </w:drawing>
        </mc:Choice>
        <mc:Fallback>
          <w:pict>
            <v:rect type="#_x0000_t1" id="文本框 1 3" o:spid="_x0000_s3" filled="f" stroked="f" style="position:absolute;margin-left:0.0pt;margin-top:0.0pt;width:0.75pt;height:10.35pt;z-index:22;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20"/>
                      <w:tabs>
                        <w:tab w:val="center" w:pos="4153"/>
                        <w:tab w:val="right" w:pos="8307"/>
                      </w:tabs>
                    </w:pP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7"/>
      </w:tabs>
    </w:pPr>
    <w:r>
      <w:rPr>
        <w:rFonts w:ascii="Times New Roman" w:eastAsia="宋体" w:cs="Times New Roman" w:hAnsi="Times New Roman"/>
        <w:kern w:val="2"/>
        <w:sz w:val="18"/>
        <w:szCs w:val="24"/>
        <w:lang w:val="en-US" w:eastAsia="zh-CN" w:bidi="ar-SA"/>
      </w:rPr>
      <mc:AlternateContent>
        <mc:Choice Requires="wps">
          <w:drawing>
            <wp:anchor distT="0" distB="0" distL="114298" distR="114298" simplePos="0" relativeHeight="23" behindDoc="0" locked="0" layoutInCell="1" hidden="0" allowOverlap="1">
              <wp:simplePos x="0" y="0"/>
              <wp:positionH relativeFrom="margin">
                <wp:align>center</wp:align>
              </wp:positionH>
              <wp:positionV relativeFrom="paragraph">
                <wp:posOffset>-120650</wp:posOffset>
              </wp:positionV>
              <wp:extent cx="139699" cy="160794"/>
              <wp:effectExtent l="0" t="0" r="0" b="0"/>
              <wp:wrapNone/>
              <wp:docPr id="7" name="文本框 3"/>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miter/>
                      </a:ln>
                    </wps:spPr>
                    <wps:txbx id="8">
                      <w:txbxContent>
                        <w:p>
                          <w:pPr>
                            <w:pStyle w:val="20"/>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wps:txbx>
                    <wps:bodyPr vert="horz" wrap="none" lIns="0" tIns="0" rIns="0" bIns="0" anchor="t" anchorCtr="0" upright="1">
                      <a:spAutoFit/>
                    </wps:bodyPr>
                  </wps:wsp>
                </a:graphicData>
              </a:graphic>
            </wp:anchor>
          </w:drawing>
        </mc:Choice>
        <mc:Fallback>
          <w:pict>
            <v:rect type="#_x0000_t1" id="文本框 3 9" o:spid="_x0000_s9" filled="f" stroked="f" style="position:absolute;margin-left:0.0pt;margin-top:-9.500008pt;width:10.999985pt;height:12.661001pt;z-index:23;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20"/>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7"/>
      </w:tabs>
      <w:jc w:val="center"/>
      <w:rPr>
        <w:sz w:val="32"/>
        <w:szCs w:val="32"/>
      </w:rPr>
    </w:pPr>
    <w:r>
      <w:rPr>
        <w:rFonts w:ascii="Times New Roman" w:eastAsia="宋体" w:cs="Times New Roman" w:hAnsi="Times New Roman"/>
        <w:kern w:val="2"/>
        <w:sz w:val="32"/>
        <w:szCs w:val="24"/>
        <w:lang w:val="en-US" w:eastAsia="zh-CN" w:bidi="ar-SA"/>
      </w:rPr>
      <mc:AlternateContent>
        <mc:Choice Requires="wps">
          <w:drawing>
            <wp:anchor distT="0" distB="0" distL="114298" distR="114298" simplePos="0" relativeHeight="24"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0" name="文本框 2"/>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11">
                      <w:txbxContent>
                        <w:p>
                          <w:pPr>
                            <w:pStyle w:val="20"/>
                            <w:tabs>
                              <w:tab w:val="center" w:pos="4153"/>
                              <w:tab w:val="right" w:pos="8307"/>
                            </w:tabs>
                          </w:pPr>
                          <w:r>
                            <w:fldChar w:fldCharType="begin"/>
                          </w:r>
                          <w:r>
                            <w:instrText xml:space="preserve"> PAGE  \* MERGEFORMAT </w:instrText>
                          </w:r>
                          <w:r>
                            <w:fldChar w:fldCharType="separate"/>
                          </w:r>
                          <w:r>
                            <w:t>42</w:t>
                          </w:r>
                          <w:r>
                            <w:fldChar w:fldCharType="end"/>
                          </w:r>
                        </w:p>
                      </w:txbxContent>
                    </wps:txbx>
                    <wps:bodyPr vert="horz" wrap="none" lIns="0" tIns="0" rIns="0" bIns="0" anchor="t" anchorCtr="0" upright="1">
                      <a:spAutoFit/>
                    </wps:bodyPr>
                  </wps:wsp>
                </a:graphicData>
              </a:graphic>
            </wp:anchor>
          </w:drawing>
        </mc:Choice>
        <mc:Fallback>
          <w:pict>
            <v:rect type="#_x0000_t1" id="文本框 2 12" o:spid="_x0000_s12" filled="f" stroked="f" style="position:absolute;margin-left:0.0pt;margin-top:0.0pt;width:9.0pt;height:10.35pt;z-index:24;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20"/>
                      <w:tabs>
                        <w:tab w:val="center" w:pos="4153"/>
                        <w:tab w:val="right" w:pos="8307"/>
                      </w:tabs>
                    </w:pPr>
                    <w:r>
                      <w:fldChar w:fldCharType="begin"/>
                    </w:r>
                    <w:r>
                      <w:instrText xml:space="preserve"> PAGE  \* MERGEFORMAT </w:instrText>
                    </w:r>
                    <w:r>
                      <w:fldChar w:fldCharType="separate"/>
                    </w:r>
                    <w:r>
                      <w:t>42</w:t>
                    </w:r>
                    <w: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pBdr>
        <w:bottom w:val="none" w:sz="0" w:space="0" w:color="auto"/>
      </w:pBdr>
      <w:tabs>
        <w:tab w:val="center" w:pos="4153"/>
        <w:tab w:val="right" w:pos="8307"/>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pBdr>
        <w:bottom w:val="none" w:sz="0" w:space="0" w:color="auto"/>
      </w:pBdr>
      <w:tabs>
        <w:tab w:val="center" w:pos="4153"/>
        <w:tab w:val="right" w:pos="8307"/>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basedOn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customStyle="1" w:styleId="15">
    <w:name w:val="样式 4064 10 磅"/>
    <w:pPr>
      <w:widowControl w:val="0"/>
      <w:jc w:val="both"/>
    </w:pPr>
    <w:rPr>
      <w:rFonts w:ascii="Times New Roman" w:eastAsia="宋体" w:cs="Times New Roman" w:hAnsi="Times New Roman"/>
      <w:kern w:val="2"/>
      <w:sz w:val="21"/>
      <w:szCs w:val="24"/>
      <w:lang w:val="en-US" w:eastAsia="zh-CN" w:bidi="ar-SA"/>
    </w:rPr>
  </w:style>
  <w:style w:type="paragraph" w:styleId="16">
    <w:name w:val="annotation text"/>
    <w:basedOn w:val="0"/>
    <w:pPr>
      <w:jc w:val="left"/>
    </w:pPr>
  </w:style>
  <w:style w:type="paragraph" w:styleId="17">
    <w:name w:val="annotation subject"/>
    <w:basedOn w:val="16"/>
    <w:next w:val="16"/>
    <w:rPr>
      <w:b/>
      <w:bCs/>
    </w:rPr>
  </w:style>
  <w:style w:type="paragraph" w:styleId="18">
    <w:name w:val="toc 3"/>
    <w:basedOn w:val="0"/>
    <w:next w:val="0"/>
    <w:pPr>
      <w:ind w:left="840"/>
    </w:pPr>
  </w:style>
  <w:style w:type="paragraph" w:styleId="19">
    <w:name w:val="Balloon Text"/>
    <w:basedOn w:val="0"/>
    <w:rPr>
      <w:sz w:val="18"/>
      <w:szCs w:val="18"/>
    </w:rPr>
  </w:style>
  <w:style w:type="paragraph" w:styleId="20">
    <w:name w:val="footer"/>
    <w:basedOn w:val="0"/>
    <w:pPr>
      <w:tabs>
        <w:tab w:val="center" w:pos="4153"/>
        <w:tab w:val="right" w:pos="8307"/>
      </w:tabs>
      <w:snapToGrid w:val="0"/>
      <w:jc w:val="left"/>
    </w:pPr>
    <w:rPr>
      <w:sz w:val="18"/>
    </w:rPr>
  </w:style>
  <w:style w:type="paragraph" w:styleId="21">
    <w:name w:val="header"/>
    <w:basedOn w:val="0"/>
    <w:pPr>
      <w:pBdr>
        <w:bottom w:val="single" w:sz="6" w:space="1" w:color="auto"/>
      </w:pBdr>
      <w:tabs>
        <w:tab w:val="center" w:pos="4153"/>
        <w:tab w:val="right" w:pos="8307"/>
      </w:tabs>
      <w:snapToGrid w:val="0"/>
      <w:jc w:val="center"/>
    </w:pPr>
    <w:rPr>
      <w:sz w:val="18"/>
    </w:rPr>
  </w:style>
  <w:style w:type="paragraph" w:styleId="22">
    <w:name w:val="index 7"/>
    <w:basedOn w:val="0"/>
    <w:next w:val="0"/>
    <w:pPr>
      <w:ind w:left="2520"/>
    </w:pPr>
  </w:style>
  <w:style w:type="paragraph" w:styleId="23">
    <w:name w:val="toc 2"/>
    <w:basedOn w:val="0"/>
    <w:next w:val="0"/>
    <w:pPr>
      <w:ind w:left="420"/>
    </w:pPr>
  </w:style>
  <w:style w:type="paragraph" w:styleId="24">
    <w:name w:val="Normal (Web)"/>
    <w:basedOn w:val="15"/>
    <w:next w:val="21"/>
    <w:rPr>
      <w:rFonts w:ascii="宋体" w:eastAsia="宋体" w:cs="Times New Roman"/>
      <w:sz w:val="24"/>
      <w:szCs w:val="20"/>
      <w:lang w:val="en-US" w:eastAsia="zh-CN" w:bidi="ar-SA"/>
    </w:rPr>
  </w:style>
  <w:style w:type="character" w:styleId="25">
    <w:name w:val="page number"/>
  </w:style>
  <w:style w:type="character" w:styleId="26">
    <w:name w:val="annotation reference"/>
    <w:rPr>
      <w:sz w:val="21"/>
      <w:szCs w:val="21"/>
    </w:rPr>
  </w:style>
  <w:style w:type="paragraph" w:customStyle="1" w:styleId="27">
    <w:name w:val="样式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1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2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3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4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5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6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7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8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9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0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1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2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3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4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5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6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7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8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19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0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1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22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56">
    <w:name w:val="样式 三号"/>
    <w:basedOn w:val="15"/>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7">
    <w:name w:val="样式 22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58">
    <w:name w:val="样式 1 三号"/>
    <w:basedOn w:val="15"/>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 三号"/>
    <w:basedOn w:val="15"/>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0">
    <w:name w:val="样式 22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61">
    <w:name w:val="样式 3 三号"/>
    <w:basedOn w:val="15"/>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2">
    <w:name w:val="样式 22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5 10 磅"/>
    <w:basedOn w:val="15"/>
    <w:next w:val="23"/>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89">
    <w:name w:val="样式 22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0">
    <w:name w:val="样式 22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2292">
    <w:name w:val="样式 22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7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8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29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5">
    <w:name w:val="样式 230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6">
    <w:name w:val="样式 230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basedOn w:val="1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94">
    <w:name w:val="样式 4063 10 磅"/>
    <w:basedOn w:val="15"/>
    <w:pPr>
      <w:widowControl w:val="0"/>
      <w:jc w:val="both"/>
    </w:pPr>
    <w:rPr>
      <w:rFonts w:ascii="Times New Roman" w:eastAsia="宋体" w:cs="Times New Roman" w:hAnsi="Times New Roman"/>
      <w:kern w:val="2"/>
      <w:sz w:val="21"/>
      <w:szCs w:val="24"/>
      <w:lang w:val="en-US" w:eastAsia="zh-CN" w:bidi="ar-SA"/>
    </w:rPr>
  </w:style>
  <w:style w:type="paragraph" w:customStyle="1" w:styleId="4095">
    <w:name w:val="样式 4065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096">
    <w:name w:val="样式 4066 10 磅"/>
    <w:basedOn w:val="15"/>
    <w:next w:val="1"/>
    <w:pPr>
      <w:widowControl w:val="0"/>
      <w:jc w:val="both"/>
    </w:pPr>
    <w:rPr>
      <w:rFonts w:ascii="Times New Roman" w:eastAsia="宋体" w:cs="Times New Roman" w:hAnsi="Times New Roman"/>
      <w:kern w:val="2"/>
      <w:sz w:val="21"/>
      <w:szCs w:val="24"/>
      <w:lang w:val="en-US" w:eastAsia="zh-CN" w:bidi="ar-SA"/>
    </w:rPr>
  </w:style>
  <w:style w:type="paragraph" w:customStyle="1" w:styleId="4097">
    <w:name w:val="样式 4067 10 磅"/>
    <w:basedOn w:val="15"/>
    <w:next w:val="2"/>
    <w:pPr>
      <w:widowControl w:val="0"/>
      <w:jc w:val="both"/>
    </w:pPr>
    <w:rPr>
      <w:rFonts w:ascii="Times New Roman" w:eastAsia="宋体" w:cs="Times New Roman" w:hAnsi="Times New Roman"/>
      <w:kern w:val="2"/>
      <w:sz w:val="21"/>
      <w:szCs w:val="24"/>
      <w:lang w:val="en-US" w:eastAsia="zh-CN" w:bidi="ar-SA"/>
    </w:rPr>
  </w:style>
  <w:style w:type="paragraph" w:customStyle="1" w:styleId="4098">
    <w:name w:val="样式 4068 10 磅"/>
    <w:basedOn w:val="15"/>
    <w:next w:val="3"/>
    <w:pPr>
      <w:widowControl w:val="0"/>
      <w:jc w:val="both"/>
    </w:pPr>
    <w:rPr>
      <w:rFonts w:ascii="Times New Roman" w:eastAsia="宋体" w:cs="Times New Roman" w:hAnsi="Times New Roman"/>
      <w:kern w:val="2"/>
      <w:sz w:val="21"/>
      <w:szCs w:val="24"/>
      <w:lang w:val="en-US" w:eastAsia="zh-CN" w:bidi="ar-SA"/>
    </w:rPr>
  </w:style>
  <w:style w:type="paragraph" w:customStyle="1" w:styleId="4099">
    <w:name w:val="样式 4069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00">
    <w:name w:val="样式 4070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01">
    <w:name w:val="样式 4071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02">
    <w:name w:val="样式 4072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03">
    <w:name w:val="样式 4073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04">
    <w:name w:val="样式 4074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05">
    <w:name w:val="样式 4075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06">
    <w:name w:val="样式 4076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07">
    <w:name w:val="样式 4077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08">
    <w:name w:val="样式 4078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09">
    <w:name w:val="样式 4079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10">
    <w:name w:val="样式 4080 10 磅"/>
    <w:basedOn w:val="15"/>
    <w:next w:val="16"/>
    <w:pPr>
      <w:widowControl w:val="0"/>
      <w:jc w:val="both"/>
    </w:pPr>
    <w:rPr>
      <w:rFonts w:ascii="Times New Roman" w:eastAsia="宋体" w:cs="Times New Roman" w:hAnsi="Times New Roman"/>
      <w:kern w:val="2"/>
      <w:sz w:val="21"/>
      <w:szCs w:val="24"/>
      <w:lang w:val="en-US" w:eastAsia="zh-CN" w:bidi="ar-SA"/>
    </w:rPr>
  </w:style>
  <w:style w:type="paragraph" w:customStyle="1" w:styleId="4111">
    <w:name w:val="样式 4081 10 磅"/>
    <w:basedOn w:val="15"/>
    <w:next w:val="18"/>
    <w:pPr>
      <w:widowControl w:val="0"/>
      <w:jc w:val="both"/>
    </w:pPr>
    <w:rPr>
      <w:rFonts w:ascii="Times New Roman" w:eastAsia="宋体" w:cs="Times New Roman" w:hAnsi="Times New Roman"/>
      <w:kern w:val="2"/>
      <w:sz w:val="21"/>
      <w:szCs w:val="24"/>
      <w:lang w:val="en-US" w:eastAsia="zh-CN" w:bidi="ar-SA"/>
    </w:rPr>
  </w:style>
  <w:style w:type="paragraph" w:customStyle="1" w:styleId="4112">
    <w:name w:val="样式 4082 10 磅"/>
    <w:basedOn w:val="15"/>
    <w:next w:val="19"/>
    <w:pPr>
      <w:widowControl w:val="0"/>
      <w:jc w:val="both"/>
    </w:pPr>
    <w:rPr>
      <w:rFonts w:ascii="Times New Roman" w:eastAsia="宋体" w:cs="Times New Roman" w:hAnsi="Times New Roman"/>
      <w:kern w:val="2"/>
      <w:sz w:val="21"/>
      <w:szCs w:val="24"/>
      <w:lang w:val="en-US" w:eastAsia="zh-CN" w:bidi="ar-SA"/>
    </w:rPr>
  </w:style>
  <w:style w:type="paragraph" w:customStyle="1" w:styleId="4113">
    <w:name w:val="样式 4083 10 磅"/>
    <w:basedOn w:val="15"/>
    <w:next w:val="20"/>
    <w:pPr>
      <w:widowControl w:val="0"/>
      <w:jc w:val="both"/>
    </w:pPr>
    <w:rPr>
      <w:rFonts w:ascii="Times New Roman" w:eastAsia="宋体" w:cs="Times New Roman" w:hAnsi="Times New Roman"/>
      <w:kern w:val="2"/>
      <w:sz w:val="21"/>
      <w:szCs w:val="24"/>
      <w:lang w:val="en-US" w:eastAsia="zh-CN" w:bidi="ar-SA"/>
    </w:rPr>
  </w:style>
  <w:style w:type="paragraph" w:customStyle="1" w:styleId="4114">
    <w:name w:val="样式 4084 10 磅"/>
    <w:basedOn w:val="15"/>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4115">
    <w:name w:val="样式 4085 10 磅"/>
    <w:basedOn w:val="15"/>
    <w:next w:val="22"/>
    <w:pPr>
      <w:widowControl w:val="0"/>
      <w:jc w:val="both"/>
    </w:pPr>
    <w:rPr>
      <w:rFonts w:ascii="Times New Roman" w:eastAsia="宋体" w:cs="Times New Roman" w:hAnsi="Times New Roman"/>
      <w:kern w:val="2"/>
      <w:sz w:val="21"/>
      <w:szCs w:val="24"/>
      <w:lang w:val="en-US" w:eastAsia="zh-CN" w:bidi="ar-SA"/>
    </w:rPr>
  </w:style>
  <w:style w:type="paragraph" w:customStyle="1" w:styleId="4116">
    <w:name w:val="样式 4086 10 磅"/>
    <w:basedOn w:val="15"/>
    <w:next w:val="23"/>
    <w:pPr>
      <w:widowControl w:val="0"/>
      <w:jc w:val="both"/>
    </w:pPr>
    <w:rPr>
      <w:rFonts w:ascii="Times New Roman" w:eastAsia="宋体" w:cs="Times New Roman" w:hAnsi="Times New Roman"/>
      <w:kern w:val="2"/>
      <w:sz w:val="21"/>
      <w:szCs w:val="24"/>
      <w:lang w:val="en-US" w:eastAsia="zh-CN" w:bidi="ar-SA"/>
    </w:rPr>
  </w:style>
  <w:style w:type="paragraph" w:customStyle="1" w:styleId="4117">
    <w:name w:val="样式 4087 10 磅"/>
    <w:basedOn w:val="15"/>
    <w:next w:val="24"/>
    <w:pPr>
      <w:widowControl w:val="0"/>
      <w:jc w:val="both"/>
    </w:pPr>
    <w:rPr>
      <w:rFonts w:ascii="Times New Roman" w:eastAsia="宋体" w:cs="Times New Roman" w:hAnsi="Times New Roman"/>
      <w:kern w:val="2"/>
      <w:sz w:val="21"/>
      <w:szCs w:val="24"/>
      <w:lang w:val="en-US" w:eastAsia="zh-CN" w:bidi="ar-SA"/>
    </w:rPr>
  </w:style>
  <w:style w:type="paragraph" w:customStyle="1" w:styleId="4118">
    <w:name w:val="样式 4088 10 磅"/>
    <w:basedOn w:val="15"/>
    <w:next w:val="17"/>
    <w:pPr>
      <w:widowControl w:val="0"/>
      <w:jc w:val="both"/>
    </w:pPr>
    <w:rPr>
      <w:rFonts w:ascii="Times New Roman" w:eastAsia="宋体" w:cs="Times New Roman" w:hAnsi="Times New Roman"/>
      <w:kern w:val="2"/>
      <w:sz w:val="21"/>
      <w:szCs w:val="24"/>
      <w:lang w:val="en-US" w:eastAsia="zh-CN" w:bidi="ar-SA"/>
    </w:rPr>
  </w:style>
  <w:style w:type="paragraph" w:customStyle="1" w:styleId="4119">
    <w:name w:val="样式 4089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20">
    <w:name w:val="样式 4090 10 磅"/>
    <w:basedOn w:val="15"/>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121">
    <w:name w:val="样式 4091 10 磅"/>
    <w:basedOn w:val="15"/>
    <w:next w:val="27"/>
    <w:pPr>
      <w:widowControl w:val="0"/>
      <w:jc w:val="both"/>
    </w:pPr>
    <w:rPr>
      <w:rFonts w:ascii="Times New Roman" w:eastAsia="宋体" w:cs="Times New Roman" w:hAnsi="Times New Roman"/>
      <w:kern w:val="2"/>
      <w:sz w:val="21"/>
      <w:szCs w:val="24"/>
      <w:lang w:val="en-US" w:eastAsia="zh-CN" w:bidi="ar-SA"/>
    </w:rPr>
  </w:style>
  <w:style w:type="paragraph" w:customStyle="1" w:styleId="4122">
    <w:name w:val="样式 4092 10 磅"/>
    <w:basedOn w:val="15"/>
    <w:next w:val="28"/>
    <w:pPr>
      <w:widowControl w:val="0"/>
      <w:jc w:val="both"/>
    </w:pPr>
    <w:rPr>
      <w:rFonts w:ascii="Times New Roman" w:eastAsia="宋体" w:cs="Times New Roman" w:hAnsi="Times New Roman"/>
      <w:kern w:val="2"/>
      <w:sz w:val="21"/>
      <w:szCs w:val="24"/>
      <w:lang w:val="en-US" w:eastAsia="zh-CN" w:bidi="ar-SA"/>
    </w:rPr>
  </w:style>
  <w:style w:type="paragraph" w:customStyle="1" w:styleId="4123">
    <w:name w:val="样式 4093 10 磅"/>
    <w:basedOn w:val="15"/>
    <w:next w:val="29"/>
    <w:pPr>
      <w:widowControl w:val="0"/>
      <w:jc w:val="both"/>
    </w:pPr>
    <w:rPr>
      <w:rFonts w:ascii="Times New Roman" w:eastAsia="宋体" w:cs="Times New Roman" w:hAnsi="Times New Roman"/>
      <w:kern w:val="2"/>
      <w:sz w:val="21"/>
      <w:szCs w:val="24"/>
      <w:lang w:val="en-US" w:eastAsia="zh-CN" w:bidi="ar-SA"/>
    </w:rPr>
  </w:style>
  <w:style w:type="paragraph" w:customStyle="1" w:styleId="4124">
    <w:name w:val="样式 4094 10 磅"/>
    <w:basedOn w:val="15"/>
    <w:next w:val="30"/>
    <w:pPr>
      <w:widowControl w:val="0"/>
      <w:jc w:val="both"/>
    </w:pPr>
    <w:rPr>
      <w:rFonts w:ascii="Times New Roman" w:eastAsia="宋体" w:cs="Times New Roman" w:hAnsi="Times New Roman"/>
      <w:kern w:val="2"/>
      <w:sz w:val="21"/>
      <w:szCs w:val="24"/>
      <w:lang w:val="en-US" w:eastAsia="zh-CN" w:bidi="ar-SA"/>
    </w:rPr>
  </w:style>
  <w:style w:type="paragraph" w:customStyle="1" w:styleId="4125">
    <w:name w:val="样式 4095 10 磅"/>
    <w:basedOn w:val="15"/>
    <w:next w:val="31"/>
    <w:pPr>
      <w:widowControl w:val="0"/>
      <w:jc w:val="both"/>
    </w:pPr>
    <w:rPr>
      <w:rFonts w:ascii="Times New Roman" w:eastAsia="宋体" w:cs="Times New Roman" w:hAnsi="Times New Roman"/>
      <w:kern w:val="2"/>
      <w:sz w:val="21"/>
      <w:szCs w:val="24"/>
      <w:lang w:val="en-US" w:eastAsia="zh-CN" w:bidi="ar-SA"/>
    </w:rPr>
  </w:style>
  <w:style w:type="paragraph" w:customStyle="1" w:styleId="4126">
    <w:name w:val="样式 4096 10 磅"/>
    <w:basedOn w:val="15"/>
    <w:next w:val="32"/>
    <w:pPr>
      <w:widowControl w:val="0"/>
      <w:jc w:val="both"/>
    </w:pPr>
    <w:rPr>
      <w:rFonts w:ascii="Times New Roman" w:eastAsia="宋体" w:cs="Times New Roman" w:hAnsi="Times New Roman"/>
      <w:kern w:val="2"/>
      <w:sz w:val="21"/>
      <w:szCs w:val="24"/>
      <w:lang w:val="en-US" w:eastAsia="zh-CN" w:bidi="ar-SA"/>
    </w:rPr>
  </w:style>
  <w:style w:type="paragraph" w:customStyle="1" w:styleId="4127">
    <w:name w:val="样式 4097 10 磅"/>
    <w:basedOn w:val="15"/>
    <w:next w:val="33"/>
    <w:pPr>
      <w:widowControl w:val="0"/>
      <w:jc w:val="both"/>
    </w:pPr>
    <w:rPr>
      <w:rFonts w:ascii="Times New Roman" w:eastAsia="宋体" w:cs="Times New Roman" w:hAnsi="Times New Roman"/>
      <w:kern w:val="2"/>
      <w:sz w:val="21"/>
      <w:szCs w:val="24"/>
      <w:lang w:val="en-US" w:eastAsia="zh-CN" w:bidi="ar-SA"/>
    </w:rPr>
  </w:style>
  <w:style w:type="paragraph" w:customStyle="1" w:styleId="4128">
    <w:name w:val="样式 4098 10 磅"/>
    <w:basedOn w:val="15"/>
    <w:next w:val="34"/>
    <w:pPr>
      <w:widowControl w:val="0"/>
      <w:jc w:val="both"/>
    </w:pPr>
    <w:rPr>
      <w:rFonts w:ascii="Times New Roman" w:eastAsia="宋体" w:cs="Times New Roman" w:hAnsi="Times New Roman"/>
      <w:kern w:val="2"/>
      <w:sz w:val="21"/>
      <w:szCs w:val="24"/>
      <w:lang w:val="en-US" w:eastAsia="zh-CN" w:bidi="ar-SA"/>
    </w:rPr>
  </w:style>
  <w:style w:type="paragraph" w:customStyle="1" w:styleId="4129">
    <w:name w:val="样式 4099 10 磅"/>
    <w:basedOn w:val="15"/>
    <w:next w:val="35"/>
    <w:pPr>
      <w:widowControl w:val="0"/>
      <w:jc w:val="both"/>
    </w:pPr>
    <w:rPr>
      <w:rFonts w:ascii="Times New Roman" w:eastAsia="宋体" w:cs="Times New Roman" w:hAnsi="Times New Roman"/>
      <w:kern w:val="2"/>
      <w:sz w:val="21"/>
      <w:szCs w:val="24"/>
      <w:lang w:val="en-US" w:eastAsia="zh-CN" w:bidi="ar-SA"/>
    </w:rPr>
  </w:style>
  <w:style w:type="paragraph" w:customStyle="1" w:styleId="4130">
    <w:name w:val="样式 4100 10 磅"/>
    <w:basedOn w:val="15"/>
    <w:next w:val="36"/>
    <w:pPr>
      <w:widowControl w:val="0"/>
      <w:jc w:val="both"/>
    </w:pPr>
    <w:rPr>
      <w:rFonts w:ascii="Times New Roman" w:eastAsia="宋体" w:cs="Times New Roman" w:hAnsi="Times New Roman"/>
      <w:kern w:val="2"/>
      <w:sz w:val="21"/>
      <w:szCs w:val="24"/>
      <w:lang w:val="en-US" w:eastAsia="zh-CN" w:bidi="ar-SA"/>
    </w:rPr>
  </w:style>
  <w:style w:type="paragraph" w:customStyle="1" w:styleId="4131">
    <w:name w:val="样式 4101 10 磅"/>
    <w:basedOn w:val="15"/>
    <w:next w:val="37"/>
    <w:pPr>
      <w:widowControl w:val="0"/>
      <w:jc w:val="both"/>
    </w:pPr>
    <w:rPr>
      <w:rFonts w:ascii="Times New Roman" w:eastAsia="宋体" w:cs="Times New Roman" w:hAnsi="Times New Roman"/>
      <w:kern w:val="2"/>
      <w:sz w:val="21"/>
      <w:szCs w:val="24"/>
      <w:lang w:val="en-US" w:eastAsia="zh-CN" w:bidi="ar-SA"/>
    </w:rPr>
  </w:style>
  <w:style w:type="paragraph" w:customStyle="1" w:styleId="4132">
    <w:name w:val="样式 4102 10 磅"/>
    <w:basedOn w:val="15"/>
    <w:next w:val="38"/>
    <w:pPr>
      <w:widowControl w:val="0"/>
      <w:jc w:val="both"/>
    </w:pPr>
    <w:rPr>
      <w:rFonts w:ascii="Times New Roman" w:eastAsia="宋体" w:cs="Times New Roman" w:hAnsi="Times New Roman"/>
      <w:kern w:val="2"/>
      <w:sz w:val="21"/>
      <w:szCs w:val="24"/>
      <w:lang w:val="en-US" w:eastAsia="zh-CN" w:bidi="ar-SA"/>
    </w:rPr>
  </w:style>
  <w:style w:type="paragraph" w:customStyle="1" w:styleId="4133">
    <w:name w:val="样式 4103 10 磅"/>
    <w:basedOn w:val="15"/>
    <w:next w:val="39"/>
    <w:pPr>
      <w:widowControl w:val="0"/>
      <w:jc w:val="both"/>
    </w:pPr>
    <w:rPr>
      <w:rFonts w:ascii="Times New Roman" w:eastAsia="宋体" w:cs="Times New Roman" w:hAnsi="Times New Roman"/>
      <w:kern w:val="2"/>
      <w:sz w:val="21"/>
      <w:szCs w:val="24"/>
      <w:lang w:val="en-US" w:eastAsia="zh-CN" w:bidi="ar-SA"/>
    </w:rPr>
  </w:style>
  <w:style w:type="paragraph" w:customStyle="1" w:styleId="4134">
    <w:name w:val="样式 4104 10 磅"/>
    <w:basedOn w:val="15"/>
    <w:next w:val="40"/>
    <w:pPr>
      <w:widowControl w:val="0"/>
      <w:jc w:val="both"/>
    </w:pPr>
    <w:rPr>
      <w:rFonts w:ascii="Times New Roman" w:eastAsia="宋体" w:cs="Times New Roman" w:hAnsi="Times New Roman"/>
      <w:kern w:val="2"/>
      <w:sz w:val="21"/>
      <w:szCs w:val="24"/>
      <w:lang w:val="en-US" w:eastAsia="zh-CN" w:bidi="ar-SA"/>
    </w:rPr>
  </w:style>
  <w:style w:type="paragraph" w:customStyle="1" w:styleId="4135">
    <w:name w:val="样式 4105 10 磅"/>
    <w:basedOn w:val="15"/>
    <w:next w:val="41"/>
    <w:pPr>
      <w:widowControl w:val="0"/>
      <w:jc w:val="both"/>
    </w:pPr>
    <w:rPr>
      <w:rFonts w:ascii="Times New Roman" w:eastAsia="宋体" w:cs="Times New Roman" w:hAnsi="Times New Roman"/>
      <w:kern w:val="2"/>
      <w:sz w:val="21"/>
      <w:szCs w:val="24"/>
      <w:lang w:val="en-US" w:eastAsia="zh-CN" w:bidi="ar-SA"/>
    </w:rPr>
  </w:style>
  <w:style w:type="paragraph" w:customStyle="1" w:styleId="4136">
    <w:name w:val="样式 4106 10 磅"/>
    <w:basedOn w:val="15"/>
    <w:next w:val="42"/>
    <w:pPr>
      <w:widowControl w:val="0"/>
      <w:jc w:val="both"/>
    </w:pPr>
    <w:rPr>
      <w:rFonts w:ascii="Times New Roman" w:eastAsia="宋体" w:cs="Times New Roman" w:hAnsi="Times New Roman"/>
      <w:kern w:val="2"/>
      <w:sz w:val="21"/>
      <w:szCs w:val="24"/>
      <w:lang w:val="en-US" w:eastAsia="zh-CN" w:bidi="ar-SA"/>
    </w:rPr>
  </w:style>
  <w:style w:type="paragraph" w:customStyle="1" w:styleId="4137">
    <w:name w:val="样式 4107 10 磅"/>
    <w:basedOn w:val="15"/>
    <w:next w:val="43"/>
    <w:pPr>
      <w:widowControl w:val="0"/>
      <w:jc w:val="both"/>
    </w:pPr>
    <w:rPr>
      <w:rFonts w:ascii="Times New Roman" w:eastAsia="宋体" w:cs="Times New Roman" w:hAnsi="Times New Roman"/>
      <w:kern w:val="2"/>
      <w:sz w:val="21"/>
      <w:szCs w:val="24"/>
      <w:lang w:val="en-US" w:eastAsia="zh-CN" w:bidi="ar-SA"/>
    </w:rPr>
  </w:style>
  <w:style w:type="paragraph" w:customStyle="1" w:styleId="4138">
    <w:name w:val="样式 4108 10 磅"/>
    <w:basedOn w:val="15"/>
    <w:next w:val="44"/>
    <w:pPr>
      <w:widowControl w:val="0"/>
      <w:jc w:val="both"/>
    </w:pPr>
    <w:rPr>
      <w:rFonts w:ascii="Times New Roman" w:eastAsia="宋体" w:cs="Times New Roman" w:hAnsi="Times New Roman"/>
      <w:kern w:val="2"/>
      <w:sz w:val="21"/>
      <w:szCs w:val="24"/>
      <w:lang w:val="en-US" w:eastAsia="zh-CN" w:bidi="ar-SA"/>
    </w:rPr>
  </w:style>
  <w:style w:type="paragraph" w:customStyle="1" w:styleId="4139">
    <w:name w:val="样式 4109 10 磅"/>
    <w:basedOn w:val="15"/>
    <w:next w:val="45"/>
    <w:pPr>
      <w:widowControl w:val="0"/>
      <w:jc w:val="both"/>
    </w:pPr>
    <w:rPr>
      <w:rFonts w:ascii="Times New Roman" w:eastAsia="宋体" w:cs="Times New Roman" w:hAnsi="Times New Roman"/>
      <w:kern w:val="2"/>
      <w:sz w:val="21"/>
      <w:szCs w:val="24"/>
      <w:lang w:val="en-US" w:eastAsia="zh-CN" w:bidi="ar-SA"/>
    </w:rPr>
  </w:style>
  <w:style w:type="paragraph" w:customStyle="1" w:styleId="4140">
    <w:name w:val="样式 4110 10 磅"/>
    <w:basedOn w:val="15"/>
    <w:next w:val="46"/>
    <w:pPr>
      <w:widowControl w:val="0"/>
      <w:jc w:val="both"/>
    </w:pPr>
    <w:rPr>
      <w:rFonts w:ascii="Times New Roman" w:eastAsia="宋体" w:cs="Times New Roman" w:hAnsi="Times New Roman"/>
      <w:kern w:val="2"/>
      <w:sz w:val="21"/>
      <w:szCs w:val="24"/>
      <w:lang w:val="en-US" w:eastAsia="zh-CN" w:bidi="ar-SA"/>
    </w:rPr>
  </w:style>
  <w:style w:type="paragraph" w:customStyle="1" w:styleId="4141">
    <w:name w:val="样式 4111 10 磅"/>
    <w:basedOn w:val="15"/>
    <w:next w:val="47"/>
    <w:pPr>
      <w:widowControl w:val="0"/>
      <w:jc w:val="both"/>
    </w:pPr>
    <w:rPr>
      <w:rFonts w:ascii="Times New Roman" w:eastAsia="宋体" w:cs="Times New Roman" w:hAnsi="Times New Roman"/>
      <w:kern w:val="2"/>
      <w:sz w:val="21"/>
      <w:szCs w:val="24"/>
      <w:lang w:val="en-US" w:eastAsia="zh-CN" w:bidi="ar-SA"/>
    </w:rPr>
  </w:style>
  <w:style w:type="paragraph" w:customStyle="1" w:styleId="4142">
    <w:name w:val="样式 4112 10 磅"/>
    <w:basedOn w:val="15"/>
    <w:next w:val="48"/>
    <w:pPr>
      <w:widowControl w:val="0"/>
      <w:jc w:val="both"/>
    </w:pPr>
    <w:rPr>
      <w:rFonts w:ascii="Times New Roman" w:eastAsia="宋体" w:cs="Times New Roman" w:hAnsi="Times New Roman"/>
      <w:kern w:val="2"/>
      <w:sz w:val="21"/>
      <w:szCs w:val="24"/>
      <w:lang w:val="en-US" w:eastAsia="zh-CN" w:bidi="ar-SA"/>
    </w:rPr>
  </w:style>
  <w:style w:type="paragraph" w:customStyle="1" w:styleId="4143">
    <w:name w:val="样式 4113 10 磅"/>
    <w:basedOn w:val="15"/>
    <w:next w:val="49"/>
    <w:pPr>
      <w:widowControl w:val="0"/>
      <w:jc w:val="both"/>
    </w:pPr>
    <w:rPr>
      <w:rFonts w:ascii="Times New Roman" w:eastAsia="宋体" w:cs="Times New Roman" w:hAnsi="Times New Roman"/>
      <w:kern w:val="2"/>
      <w:sz w:val="21"/>
      <w:szCs w:val="24"/>
      <w:lang w:val="en-US" w:eastAsia="zh-CN" w:bidi="ar-SA"/>
    </w:rPr>
  </w:style>
  <w:style w:type="paragraph" w:customStyle="1" w:styleId="4144">
    <w:name w:val="样式 4114 10 磅"/>
    <w:basedOn w:val="15"/>
    <w:next w:val="50"/>
    <w:pPr>
      <w:widowControl w:val="0"/>
      <w:jc w:val="both"/>
    </w:pPr>
    <w:rPr>
      <w:rFonts w:ascii="Times New Roman" w:eastAsia="宋体" w:cs="Times New Roman" w:hAnsi="Times New Roman"/>
      <w:kern w:val="2"/>
      <w:sz w:val="21"/>
      <w:szCs w:val="24"/>
      <w:lang w:val="en-US" w:eastAsia="zh-CN" w:bidi="ar-SA"/>
    </w:rPr>
  </w:style>
  <w:style w:type="paragraph" w:customStyle="1" w:styleId="4145">
    <w:name w:val="样式 4115 10 磅"/>
    <w:basedOn w:val="15"/>
    <w:next w:val="51"/>
    <w:pPr>
      <w:widowControl w:val="0"/>
      <w:jc w:val="both"/>
    </w:pPr>
    <w:rPr>
      <w:rFonts w:ascii="Times New Roman" w:eastAsia="宋体" w:cs="Times New Roman" w:hAnsi="Times New Roman"/>
      <w:kern w:val="2"/>
      <w:sz w:val="21"/>
      <w:szCs w:val="24"/>
      <w:lang w:val="en-US" w:eastAsia="zh-CN" w:bidi="ar-SA"/>
    </w:rPr>
  </w:style>
  <w:style w:type="paragraph" w:customStyle="1" w:styleId="4146">
    <w:name w:val="样式 4116 10 磅"/>
    <w:basedOn w:val="15"/>
    <w:next w:val="52"/>
    <w:pPr>
      <w:widowControl w:val="0"/>
      <w:jc w:val="both"/>
    </w:pPr>
    <w:rPr>
      <w:rFonts w:ascii="Times New Roman" w:eastAsia="宋体" w:cs="Times New Roman" w:hAnsi="Times New Roman"/>
      <w:kern w:val="2"/>
      <w:sz w:val="21"/>
      <w:szCs w:val="24"/>
      <w:lang w:val="en-US" w:eastAsia="zh-CN" w:bidi="ar-SA"/>
    </w:rPr>
  </w:style>
  <w:style w:type="paragraph" w:customStyle="1" w:styleId="4147">
    <w:name w:val="样式 4117 10 磅"/>
    <w:basedOn w:val="15"/>
    <w:next w:val="53"/>
    <w:pPr>
      <w:widowControl w:val="0"/>
      <w:jc w:val="both"/>
    </w:pPr>
    <w:rPr>
      <w:rFonts w:ascii="Times New Roman" w:eastAsia="宋体" w:cs="Times New Roman" w:hAnsi="Times New Roman"/>
      <w:kern w:val="2"/>
      <w:sz w:val="21"/>
      <w:szCs w:val="24"/>
      <w:lang w:val="en-US" w:eastAsia="zh-CN" w:bidi="ar-SA"/>
    </w:rPr>
  </w:style>
  <w:style w:type="paragraph" w:customStyle="1" w:styleId="4148">
    <w:name w:val="样式 4118 10 磅"/>
    <w:basedOn w:val="15"/>
    <w:next w:val="54"/>
    <w:pPr>
      <w:widowControl w:val="0"/>
      <w:jc w:val="both"/>
    </w:pPr>
    <w:rPr>
      <w:rFonts w:ascii="Times New Roman" w:eastAsia="宋体" w:cs="Times New Roman" w:hAnsi="Times New Roman"/>
      <w:kern w:val="2"/>
      <w:sz w:val="21"/>
      <w:szCs w:val="24"/>
      <w:lang w:val="en-US" w:eastAsia="zh-CN" w:bidi="ar-SA"/>
    </w:rPr>
  </w:style>
  <w:style w:type="paragraph" w:customStyle="1" w:styleId="4149">
    <w:name w:val="样式 4119 10 磅"/>
    <w:basedOn w:val="15"/>
    <w:next w:val="55"/>
    <w:pPr>
      <w:widowControl w:val="0"/>
      <w:jc w:val="both"/>
    </w:pPr>
    <w:rPr>
      <w:rFonts w:ascii="Times New Roman" w:eastAsia="宋体" w:cs="Times New Roman" w:hAnsi="Times New Roman"/>
      <w:kern w:val="2"/>
      <w:sz w:val="21"/>
      <w:szCs w:val="24"/>
      <w:lang w:val="en-US" w:eastAsia="zh-CN" w:bidi="ar-SA"/>
    </w:rPr>
  </w:style>
  <w:style w:type="paragraph" w:customStyle="1" w:styleId="4150">
    <w:name w:val="样式 4120 10 磅"/>
    <w:basedOn w:val="15"/>
    <w:next w:val="56"/>
    <w:pPr>
      <w:widowControl w:val="0"/>
      <w:jc w:val="both"/>
    </w:pPr>
    <w:rPr>
      <w:rFonts w:ascii="Times New Roman" w:eastAsia="宋体" w:cs="Times New Roman" w:hAnsi="Times New Roman"/>
      <w:kern w:val="2"/>
      <w:sz w:val="21"/>
      <w:szCs w:val="24"/>
      <w:lang w:val="en-US" w:eastAsia="zh-CN" w:bidi="ar-SA"/>
    </w:rPr>
  </w:style>
  <w:style w:type="paragraph" w:customStyle="1" w:styleId="4151">
    <w:name w:val="样式 4121 10 磅"/>
    <w:basedOn w:val="15"/>
    <w:next w:val="57"/>
    <w:pPr>
      <w:widowControl w:val="0"/>
      <w:jc w:val="both"/>
    </w:pPr>
    <w:rPr>
      <w:rFonts w:ascii="Times New Roman" w:eastAsia="宋体" w:cs="Times New Roman" w:hAnsi="Times New Roman"/>
      <w:kern w:val="2"/>
      <w:sz w:val="21"/>
      <w:szCs w:val="24"/>
      <w:lang w:val="en-US" w:eastAsia="zh-CN" w:bidi="ar-SA"/>
    </w:rPr>
  </w:style>
  <w:style w:type="paragraph" w:customStyle="1" w:styleId="4152">
    <w:name w:val="样式 4122 10 磅"/>
    <w:basedOn w:val="15"/>
    <w:next w:val="58"/>
    <w:pPr>
      <w:widowControl w:val="0"/>
      <w:jc w:val="both"/>
    </w:pPr>
    <w:rPr>
      <w:rFonts w:ascii="Times New Roman" w:eastAsia="宋体" w:cs="Times New Roman" w:hAnsi="Times New Roman"/>
      <w:kern w:val="2"/>
      <w:sz w:val="21"/>
      <w:szCs w:val="24"/>
      <w:lang w:val="en-US" w:eastAsia="zh-CN" w:bidi="ar-SA"/>
    </w:rPr>
  </w:style>
  <w:style w:type="paragraph" w:customStyle="1" w:styleId="4153">
    <w:name w:val="样式 4123 10 磅"/>
    <w:basedOn w:val="15"/>
    <w:next w:val="59"/>
    <w:pPr>
      <w:widowControl w:val="0"/>
      <w:jc w:val="both"/>
    </w:pPr>
    <w:rPr>
      <w:rFonts w:ascii="Times New Roman" w:eastAsia="宋体" w:cs="Times New Roman" w:hAnsi="Times New Roman"/>
      <w:kern w:val="2"/>
      <w:sz w:val="21"/>
      <w:szCs w:val="24"/>
      <w:lang w:val="en-US" w:eastAsia="zh-CN" w:bidi="ar-SA"/>
    </w:rPr>
  </w:style>
  <w:style w:type="paragraph" w:customStyle="1" w:styleId="4154">
    <w:name w:val="样式 4124 10 磅"/>
    <w:basedOn w:val="15"/>
    <w:next w:val="60"/>
    <w:pPr>
      <w:widowControl w:val="0"/>
      <w:jc w:val="both"/>
    </w:pPr>
    <w:rPr>
      <w:rFonts w:ascii="Times New Roman" w:eastAsia="宋体" w:cs="Times New Roman" w:hAnsi="Times New Roman"/>
      <w:kern w:val="2"/>
      <w:sz w:val="21"/>
      <w:szCs w:val="24"/>
      <w:lang w:val="en-US" w:eastAsia="zh-CN" w:bidi="ar-SA"/>
    </w:rPr>
  </w:style>
  <w:style w:type="paragraph" w:customStyle="1" w:styleId="4155">
    <w:name w:val="样式 4125 10 磅"/>
    <w:basedOn w:val="15"/>
    <w:next w:val="61"/>
    <w:pPr>
      <w:widowControl w:val="0"/>
      <w:jc w:val="both"/>
    </w:pPr>
    <w:rPr>
      <w:rFonts w:ascii="Times New Roman" w:eastAsia="宋体" w:cs="Times New Roman" w:hAnsi="Times New Roman"/>
      <w:kern w:val="2"/>
      <w:sz w:val="21"/>
      <w:szCs w:val="24"/>
      <w:lang w:val="en-US" w:eastAsia="zh-CN" w:bidi="ar-SA"/>
    </w:rPr>
  </w:style>
  <w:style w:type="paragraph" w:customStyle="1" w:styleId="4156">
    <w:name w:val="样式 4126 10 磅"/>
    <w:basedOn w:val="15"/>
    <w:next w:val="62"/>
    <w:pPr>
      <w:widowControl w:val="0"/>
      <w:jc w:val="both"/>
    </w:pPr>
    <w:rPr>
      <w:rFonts w:ascii="Times New Roman" w:eastAsia="宋体" w:cs="Times New Roman" w:hAnsi="Times New Roman"/>
      <w:kern w:val="2"/>
      <w:sz w:val="21"/>
      <w:szCs w:val="24"/>
      <w:lang w:val="en-US" w:eastAsia="zh-CN" w:bidi="ar-SA"/>
    </w:rPr>
  </w:style>
  <w:style w:type="paragraph" w:customStyle="1" w:styleId="4157">
    <w:name w:val="样式 4127 10 磅"/>
    <w:basedOn w:val="15"/>
    <w:next w:val="63"/>
    <w:pPr>
      <w:widowControl w:val="0"/>
      <w:jc w:val="both"/>
    </w:pPr>
    <w:rPr>
      <w:rFonts w:ascii="Times New Roman" w:eastAsia="宋体" w:cs="Times New Roman" w:hAnsi="Times New Roman"/>
      <w:kern w:val="2"/>
      <w:sz w:val="21"/>
      <w:szCs w:val="24"/>
      <w:lang w:val="en-US" w:eastAsia="zh-CN" w:bidi="ar-SA"/>
    </w:rPr>
  </w:style>
  <w:style w:type="paragraph" w:customStyle="1" w:styleId="4158">
    <w:name w:val="样式 4128 10 磅"/>
    <w:basedOn w:val="15"/>
    <w:next w:val="64"/>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59">
    <w:name w:val="样式 4129 10 磅"/>
    <w:basedOn w:val="15"/>
    <w:next w:val="65"/>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60">
    <w:name w:val="样式 4130 10 磅"/>
    <w:basedOn w:val="15"/>
    <w:next w:val="66"/>
    <w:pPr>
      <w:widowControl w:val="0"/>
      <w:jc w:val="both"/>
    </w:pPr>
    <w:rPr>
      <w:rFonts w:ascii="Times New Roman" w:eastAsia="宋体" w:cs="Times New Roman" w:hAnsi="Times New Roman"/>
      <w:kern w:val="2"/>
      <w:sz w:val="21"/>
      <w:szCs w:val="24"/>
      <w:lang w:val="en-US" w:eastAsia="zh-CN" w:bidi="ar-SA"/>
    </w:rPr>
  </w:style>
  <w:style w:type="paragraph" w:customStyle="1" w:styleId="4161">
    <w:name w:val="样式 4131 10 磅"/>
    <w:basedOn w:val="15"/>
    <w:next w:val="67"/>
    <w:pPr>
      <w:widowControl w:val="0"/>
      <w:jc w:val="both"/>
    </w:pPr>
    <w:rPr>
      <w:rFonts w:ascii="Times New Roman" w:eastAsia="宋体" w:cs="Times New Roman" w:hAnsi="Times New Roman"/>
      <w:kern w:val="2"/>
      <w:sz w:val="21"/>
      <w:szCs w:val="24"/>
      <w:lang w:val="en-US" w:eastAsia="zh-CN" w:bidi="ar-SA"/>
    </w:rPr>
  </w:style>
  <w:style w:type="paragraph" w:customStyle="1" w:styleId="4162">
    <w:name w:val="样式 4132 10 磅"/>
    <w:basedOn w:val="15"/>
    <w:next w:val="68"/>
    <w:pPr>
      <w:widowControl w:val="0"/>
      <w:jc w:val="both"/>
    </w:pPr>
    <w:rPr>
      <w:rFonts w:ascii="Times New Roman" w:eastAsia="宋体" w:cs="Times New Roman" w:hAnsi="Times New Roman"/>
      <w:kern w:val="2"/>
      <w:sz w:val="21"/>
      <w:szCs w:val="24"/>
      <w:lang w:val="en-US" w:eastAsia="zh-CN" w:bidi="ar-SA"/>
    </w:rPr>
  </w:style>
  <w:style w:type="paragraph" w:customStyle="1" w:styleId="4163">
    <w:name w:val="样式 4133 10 磅"/>
    <w:basedOn w:val="15"/>
    <w:next w:val="69"/>
    <w:pPr>
      <w:widowControl w:val="0"/>
      <w:jc w:val="both"/>
    </w:pPr>
    <w:rPr>
      <w:rFonts w:ascii="Times New Roman" w:eastAsia="宋体" w:cs="Times New Roman" w:hAnsi="Times New Roman"/>
      <w:kern w:val="2"/>
      <w:sz w:val="21"/>
      <w:szCs w:val="24"/>
      <w:lang w:val="en-US" w:eastAsia="zh-CN" w:bidi="ar-SA"/>
    </w:rPr>
  </w:style>
  <w:style w:type="paragraph" w:customStyle="1" w:styleId="4164">
    <w:name w:val="样式 4134 10 磅"/>
    <w:basedOn w:val="15"/>
    <w:next w:val="70"/>
    <w:pPr>
      <w:widowControl w:val="0"/>
      <w:jc w:val="both"/>
    </w:pPr>
    <w:rPr>
      <w:rFonts w:ascii="Times New Roman" w:eastAsia="宋体" w:cs="Times New Roman" w:hAnsi="Times New Roman"/>
      <w:kern w:val="2"/>
      <w:sz w:val="21"/>
      <w:szCs w:val="24"/>
      <w:lang w:val="en-US" w:eastAsia="zh-CN" w:bidi="ar-SA"/>
    </w:rPr>
  </w:style>
  <w:style w:type="paragraph" w:customStyle="1" w:styleId="4165">
    <w:name w:val="样式 4135 10 磅"/>
    <w:basedOn w:val="15"/>
    <w:next w:val="71"/>
    <w:pPr>
      <w:widowControl w:val="0"/>
      <w:jc w:val="both"/>
    </w:pPr>
    <w:rPr>
      <w:rFonts w:ascii="Times New Roman" w:eastAsia="宋体" w:cs="Times New Roman" w:hAnsi="Times New Roman"/>
      <w:kern w:val="2"/>
      <w:sz w:val="21"/>
      <w:szCs w:val="24"/>
      <w:lang w:val="en-US" w:eastAsia="zh-CN" w:bidi="ar-SA"/>
    </w:rPr>
  </w:style>
  <w:style w:type="paragraph" w:customStyle="1" w:styleId="4166">
    <w:name w:val="样式 4136 10 磅"/>
    <w:basedOn w:val="15"/>
    <w:next w:val="72"/>
    <w:pPr>
      <w:widowControl w:val="0"/>
      <w:jc w:val="both"/>
    </w:pPr>
    <w:rPr>
      <w:rFonts w:ascii="Times New Roman" w:eastAsia="宋体" w:cs="Times New Roman" w:hAnsi="Times New Roman"/>
      <w:kern w:val="2"/>
      <w:sz w:val="21"/>
      <w:szCs w:val="24"/>
      <w:lang w:val="en-US" w:eastAsia="zh-CN" w:bidi="ar-SA"/>
    </w:rPr>
  </w:style>
  <w:style w:type="paragraph" w:customStyle="1" w:styleId="4167">
    <w:name w:val="样式 4137 10 磅"/>
    <w:basedOn w:val="15"/>
    <w:next w:val="73"/>
    <w:pPr>
      <w:widowControl w:val="0"/>
      <w:jc w:val="both"/>
    </w:pPr>
    <w:rPr>
      <w:rFonts w:ascii="Times New Roman" w:eastAsia="宋体" w:cs="Times New Roman" w:hAnsi="Times New Roman"/>
      <w:kern w:val="2"/>
      <w:sz w:val="21"/>
      <w:szCs w:val="24"/>
      <w:lang w:val="en-US" w:eastAsia="zh-CN" w:bidi="ar-SA"/>
    </w:rPr>
  </w:style>
  <w:style w:type="paragraph" w:customStyle="1" w:styleId="4168">
    <w:name w:val="样式 4138 10 磅"/>
    <w:basedOn w:val="15"/>
    <w:next w:val="74"/>
    <w:pPr>
      <w:widowControl w:val="0"/>
      <w:jc w:val="both"/>
    </w:pPr>
    <w:rPr>
      <w:rFonts w:ascii="Times New Roman" w:eastAsia="宋体" w:cs="Times New Roman" w:hAnsi="Times New Roman"/>
      <w:kern w:val="2"/>
      <w:sz w:val="21"/>
      <w:szCs w:val="24"/>
      <w:lang w:val="en-US" w:eastAsia="zh-CN" w:bidi="ar-SA"/>
    </w:rPr>
  </w:style>
  <w:style w:type="paragraph" w:customStyle="1" w:styleId="4169">
    <w:name w:val="样式 4139 10 磅"/>
    <w:basedOn w:val="15"/>
    <w:next w:val="75"/>
    <w:pPr>
      <w:widowControl w:val="0"/>
      <w:jc w:val="both"/>
    </w:pPr>
    <w:rPr>
      <w:rFonts w:ascii="Times New Roman" w:eastAsia="宋体" w:cs="Times New Roman" w:hAnsi="Times New Roman"/>
      <w:kern w:val="2"/>
      <w:sz w:val="21"/>
      <w:szCs w:val="24"/>
      <w:lang w:val="en-US" w:eastAsia="zh-CN" w:bidi="ar-SA"/>
    </w:rPr>
  </w:style>
  <w:style w:type="paragraph" w:customStyle="1" w:styleId="4170">
    <w:name w:val="样式 4140 10 磅"/>
    <w:basedOn w:val="15"/>
    <w:next w:val="76"/>
    <w:pPr>
      <w:widowControl w:val="0"/>
      <w:jc w:val="both"/>
    </w:pPr>
    <w:rPr>
      <w:rFonts w:ascii="Times New Roman" w:eastAsia="宋体" w:cs="Times New Roman" w:hAnsi="Times New Roman"/>
      <w:kern w:val="2"/>
      <w:sz w:val="21"/>
      <w:szCs w:val="24"/>
      <w:lang w:val="en-US" w:eastAsia="zh-CN" w:bidi="ar-SA"/>
    </w:rPr>
  </w:style>
  <w:style w:type="paragraph" w:customStyle="1" w:styleId="4171">
    <w:name w:val="样式 4141 10 磅"/>
    <w:basedOn w:val="15"/>
    <w:next w:val="77"/>
    <w:pPr>
      <w:widowControl w:val="0"/>
      <w:jc w:val="both"/>
    </w:pPr>
    <w:rPr>
      <w:rFonts w:ascii="Times New Roman" w:eastAsia="宋体" w:cs="Times New Roman" w:hAnsi="Times New Roman"/>
      <w:kern w:val="2"/>
      <w:sz w:val="21"/>
      <w:szCs w:val="24"/>
      <w:lang w:val="en-US" w:eastAsia="zh-CN" w:bidi="ar-SA"/>
    </w:rPr>
  </w:style>
  <w:style w:type="paragraph" w:customStyle="1" w:styleId="4172">
    <w:name w:val="样式 4142 10 磅"/>
    <w:basedOn w:val="15"/>
    <w:next w:val="78"/>
    <w:pPr>
      <w:widowControl w:val="0"/>
      <w:jc w:val="both"/>
    </w:pPr>
    <w:rPr>
      <w:rFonts w:ascii="Times New Roman" w:eastAsia="宋体" w:cs="Times New Roman" w:hAnsi="Times New Roman"/>
      <w:kern w:val="2"/>
      <w:sz w:val="21"/>
      <w:szCs w:val="24"/>
      <w:lang w:val="en-US" w:eastAsia="zh-CN" w:bidi="ar-SA"/>
    </w:rPr>
  </w:style>
  <w:style w:type="paragraph" w:customStyle="1" w:styleId="4173">
    <w:name w:val="样式 4143 10 磅"/>
    <w:basedOn w:val="15"/>
    <w:next w:val="79"/>
    <w:pPr>
      <w:widowControl w:val="0"/>
      <w:jc w:val="both"/>
    </w:pPr>
    <w:rPr>
      <w:rFonts w:ascii="Times New Roman" w:eastAsia="宋体" w:cs="Times New Roman" w:hAnsi="Times New Roman"/>
      <w:kern w:val="2"/>
      <w:sz w:val="21"/>
      <w:szCs w:val="24"/>
      <w:lang w:val="en-US" w:eastAsia="zh-CN" w:bidi="ar-SA"/>
    </w:rPr>
  </w:style>
  <w:style w:type="paragraph" w:customStyle="1" w:styleId="4174">
    <w:name w:val="样式 4144 10 磅"/>
    <w:basedOn w:val="15"/>
    <w:next w:val="80"/>
    <w:pPr>
      <w:widowControl w:val="0"/>
      <w:jc w:val="both"/>
    </w:pPr>
    <w:rPr>
      <w:rFonts w:ascii="Times New Roman" w:eastAsia="宋体" w:cs="Times New Roman" w:hAnsi="Times New Roman"/>
      <w:kern w:val="2"/>
      <w:sz w:val="21"/>
      <w:szCs w:val="24"/>
      <w:lang w:val="en-US" w:eastAsia="zh-CN" w:bidi="ar-SA"/>
    </w:rPr>
  </w:style>
  <w:style w:type="paragraph" w:customStyle="1" w:styleId="4175">
    <w:name w:val="样式 4145 10 磅"/>
    <w:basedOn w:val="15"/>
    <w:next w:val="81"/>
    <w:pPr>
      <w:widowControl w:val="0"/>
      <w:jc w:val="both"/>
    </w:pPr>
    <w:rPr>
      <w:rFonts w:ascii="Times New Roman" w:eastAsia="宋体" w:cs="Times New Roman" w:hAnsi="Times New Roman"/>
      <w:kern w:val="2"/>
      <w:sz w:val="21"/>
      <w:szCs w:val="24"/>
      <w:lang w:val="en-US" w:eastAsia="zh-CN" w:bidi="ar-SA"/>
    </w:rPr>
  </w:style>
  <w:style w:type="paragraph" w:customStyle="1" w:styleId="4176">
    <w:name w:val="样式 4146 10 磅"/>
    <w:basedOn w:val="15"/>
    <w:next w:val="82"/>
    <w:pPr>
      <w:widowControl w:val="0"/>
      <w:jc w:val="both"/>
    </w:pPr>
    <w:rPr>
      <w:rFonts w:ascii="Times New Roman" w:eastAsia="宋体" w:cs="Times New Roman" w:hAnsi="Times New Roman"/>
      <w:kern w:val="2"/>
      <w:sz w:val="21"/>
      <w:szCs w:val="24"/>
      <w:lang w:val="en-US" w:eastAsia="zh-CN" w:bidi="ar-SA"/>
    </w:rPr>
  </w:style>
  <w:style w:type="paragraph" w:customStyle="1" w:styleId="4177">
    <w:name w:val="样式 4147 10 磅"/>
    <w:basedOn w:val="15"/>
    <w:next w:val="83"/>
    <w:pPr>
      <w:widowControl w:val="0"/>
      <w:jc w:val="both"/>
    </w:pPr>
    <w:rPr>
      <w:rFonts w:ascii="Times New Roman" w:eastAsia="宋体" w:cs="Times New Roman" w:hAnsi="Times New Roman"/>
      <w:kern w:val="2"/>
      <w:sz w:val="21"/>
      <w:szCs w:val="24"/>
      <w:lang w:val="en-US" w:eastAsia="zh-CN" w:bidi="ar-SA"/>
    </w:rPr>
  </w:style>
  <w:style w:type="paragraph" w:customStyle="1" w:styleId="4178">
    <w:name w:val="样式 4148 10 磅"/>
    <w:basedOn w:val="15"/>
    <w:next w:val="84"/>
    <w:pPr>
      <w:widowControl w:val="0"/>
      <w:jc w:val="both"/>
    </w:pPr>
    <w:rPr>
      <w:rFonts w:ascii="Times New Roman" w:eastAsia="宋体" w:cs="Times New Roman" w:hAnsi="Times New Roman"/>
      <w:kern w:val="2"/>
      <w:sz w:val="21"/>
      <w:szCs w:val="24"/>
      <w:lang w:val="en-US" w:eastAsia="zh-CN" w:bidi="ar-SA"/>
    </w:rPr>
  </w:style>
  <w:style w:type="paragraph" w:customStyle="1" w:styleId="4179">
    <w:name w:val="样式 4149 10 磅"/>
    <w:basedOn w:val="15"/>
    <w:next w:val="85"/>
    <w:pPr>
      <w:widowControl w:val="0"/>
      <w:jc w:val="both"/>
    </w:pPr>
    <w:rPr>
      <w:rFonts w:ascii="Times New Roman" w:eastAsia="宋体" w:cs="Times New Roman" w:hAnsi="Times New Roman"/>
      <w:kern w:val="2"/>
      <w:sz w:val="21"/>
      <w:szCs w:val="24"/>
      <w:lang w:val="en-US" w:eastAsia="zh-CN" w:bidi="ar-SA"/>
    </w:rPr>
  </w:style>
  <w:style w:type="paragraph" w:customStyle="1" w:styleId="4180">
    <w:name w:val="样式 4150 10 磅"/>
    <w:basedOn w:val="15"/>
    <w:next w:val="86"/>
    <w:pPr>
      <w:widowControl w:val="0"/>
      <w:jc w:val="both"/>
    </w:pPr>
    <w:rPr>
      <w:rFonts w:ascii="Times New Roman" w:eastAsia="宋体" w:cs="Times New Roman" w:hAnsi="Times New Roman"/>
      <w:kern w:val="2"/>
      <w:sz w:val="21"/>
      <w:szCs w:val="24"/>
      <w:lang w:val="en-US" w:eastAsia="zh-CN" w:bidi="ar-SA"/>
    </w:rPr>
  </w:style>
  <w:style w:type="paragraph" w:customStyle="1" w:styleId="4181">
    <w:name w:val="样式 4151 10 磅"/>
    <w:basedOn w:val="15"/>
    <w:next w:val="87"/>
    <w:pPr>
      <w:widowControl w:val="0"/>
      <w:jc w:val="both"/>
    </w:pPr>
    <w:rPr>
      <w:rFonts w:ascii="Times New Roman" w:eastAsia="宋体" w:cs="Times New Roman" w:hAnsi="Times New Roman"/>
      <w:kern w:val="2"/>
      <w:sz w:val="21"/>
      <w:szCs w:val="24"/>
      <w:lang w:val="en-US" w:eastAsia="zh-CN" w:bidi="ar-SA"/>
    </w:rPr>
  </w:style>
  <w:style w:type="paragraph" w:customStyle="1" w:styleId="4182">
    <w:name w:val="样式 4152 10 磅"/>
    <w:basedOn w:val="15"/>
    <w:next w:val="88"/>
    <w:pPr>
      <w:widowControl w:val="0"/>
      <w:jc w:val="both"/>
    </w:pPr>
    <w:rPr>
      <w:rFonts w:ascii="Times New Roman" w:eastAsia="宋体" w:cs="Times New Roman" w:hAnsi="Times New Roman"/>
      <w:kern w:val="2"/>
      <w:sz w:val="21"/>
      <w:szCs w:val="24"/>
      <w:lang w:val="en-US" w:eastAsia="zh-CN" w:bidi="ar-SA"/>
    </w:rPr>
  </w:style>
  <w:style w:type="paragraph" w:customStyle="1" w:styleId="4183">
    <w:name w:val="样式 4153 10 磅"/>
    <w:basedOn w:val="15"/>
    <w:next w:val="89"/>
    <w:pPr>
      <w:widowControl w:val="0"/>
      <w:jc w:val="both"/>
    </w:pPr>
    <w:rPr>
      <w:rFonts w:ascii="Times New Roman" w:eastAsia="宋体" w:cs="Times New Roman" w:hAnsi="Times New Roman"/>
      <w:kern w:val="2"/>
      <w:sz w:val="21"/>
      <w:szCs w:val="24"/>
      <w:lang w:val="en-US" w:eastAsia="zh-CN" w:bidi="ar-SA"/>
    </w:rPr>
  </w:style>
  <w:style w:type="paragraph" w:customStyle="1" w:styleId="4184">
    <w:name w:val="样式 4154 10 磅"/>
    <w:basedOn w:val="15"/>
    <w:next w:val="90"/>
    <w:pPr>
      <w:widowControl w:val="0"/>
      <w:jc w:val="both"/>
    </w:pPr>
    <w:rPr>
      <w:rFonts w:ascii="Times New Roman" w:eastAsia="宋体" w:cs="Times New Roman" w:hAnsi="Times New Roman"/>
      <w:kern w:val="2"/>
      <w:sz w:val="21"/>
      <w:szCs w:val="24"/>
      <w:lang w:val="en-US" w:eastAsia="zh-CN" w:bidi="ar-SA"/>
    </w:rPr>
  </w:style>
  <w:style w:type="paragraph" w:customStyle="1" w:styleId="4185">
    <w:name w:val="样式 4155 10 磅"/>
    <w:basedOn w:val="15"/>
    <w:next w:val="91"/>
    <w:pPr>
      <w:widowControl w:val="0"/>
      <w:jc w:val="both"/>
    </w:pPr>
    <w:rPr>
      <w:rFonts w:ascii="Times New Roman" w:eastAsia="宋体" w:cs="Times New Roman" w:hAnsi="Times New Roman"/>
      <w:kern w:val="2"/>
      <w:sz w:val="21"/>
      <w:szCs w:val="24"/>
      <w:lang w:val="en-US" w:eastAsia="zh-CN" w:bidi="ar-SA"/>
    </w:rPr>
  </w:style>
  <w:style w:type="paragraph" w:customStyle="1" w:styleId="4186">
    <w:name w:val="样式 4156 10 磅"/>
    <w:basedOn w:val="15"/>
    <w:next w:val="92"/>
    <w:pPr>
      <w:widowControl w:val="0"/>
      <w:jc w:val="both"/>
    </w:pPr>
    <w:rPr>
      <w:rFonts w:ascii="Times New Roman" w:eastAsia="宋体" w:cs="Times New Roman" w:hAnsi="Times New Roman"/>
      <w:kern w:val="2"/>
      <w:sz w:val="21"/>
      <w:szCs w:val="24"/>
      <w:lang w:val="en-US" w:eastAsia="zh-CN" w:bidi="ar-SA"/>
    </w:rPr>
  </w:style>
  <w:style w:type="paragraph" w:customStyle="1" w:styleId="4187">
    <w:name w:val="样式 4157 10 磅"/>
    <w:basedOn w:val="15"/>
    <w:next w:val="93"/>
    <w:pPr>
      <w:widowControl w:val="0"/>
      <w:jc w:val="both"/>
    </w:pPr>
    <w:rPr>
      <w:rFonts w:ascii="Times New Roman" w:eastAsia="宋体" w:cs="Times New Roman" w:hAnsi="Times New Roman"/>
      <w:kern w:val="2"/>
      <w:sz w:val="21"/>
      <w:szCs w:val="24"/>
      <w:lang w:val="en-US" w:eastAsia="zh-CN" w:bidi="ar-SA"/>
    </w:rPr>
  </w:style>
  <w:style w:type="paragraph" w:customStyle="1" w:styleId="4188">
    <w:name w:val="样式 4158 10 磅"/>
    <w:basedOn w:val="15"/>
    <w:next w:val="94"/>
    <w:pPr>
      <w:widowControl w:val="0"/>
      <w:jc w:val="both"/>
    </w:pPr>
    <w:rPr>
      <w:rFonts w:ascii="Times New Roman" w:eastAsia="宋体" w:cs="Times New Roman" w:hAnsi="Times New Roman"/>
      <w:kern w:val="2"/>
      <w:sz w:val="21"/>
      <w:szCs w:val="24"/>
      <w:lang w:val="en-US" w:eastAsia="zh-CN" w:bidi="ar-SA"/>
    </w:rPr>
  </w:style>
  <w:style w:type="paragraph" w:customStyle="1" w:styleId="4189">
    <w:name w:val="样式 4159 10 磅"/>
    <w:basedOn w:val="15"/>
    <w:next w:val="95"/>
    <w:pPr>
      <w:widowControl w:val="0"/>
      <w:jc w:val="both"/>
    </w:pPr>
    <w:rPr>
      <w:rFonts w:ascii="Times New Roman" w:eastAsia="宋体" w:cs="Times New Roman" w:hAnsi="Times New Roman"/>
      <w:kern w:val="2"/>
      <w:sz w:val="21"/>
      <w:szCs w:val="24"/>
      <w:lang w:val="en-US" w:eastAsia="zh-CN" w:bidi="ar-SA"/>
    </w:rPr>
  </w:style>
  <w:style w:type="paragraph" w:customStyle="1" w:styleId="4190">
    <w:name w:val="样式 4160 10 磅"/>
    <w:basedOn w:val="15"/>
    <w:next w:val="96"/>
    <w:pPr>
      <w:widowControl w:val="0"/>
      <w:jc w:val="both"/>
    </w:pPr>
    <w:rPr>
      <w:rFonts w:ascii="Times New Roman" w:eastAsia="宋体" w:cs="Times New Roman" w:hAnsi="Times New Roman"/>
      <w:kern w:val="2"/>
      <w:sz w:val="21"/>
      <w:szCs w:val="24"/>
      <w:lang w:val="en-US" w:eastAsia="zh-CN" w:bidi="ar-SA"/>
    </w:rPr>
  </w:style>
  <w:style w:type="paragraph" w:customStyle="1" w:styleId="4191">
    <w:name w:val="样式 4161 10 磅"/>
    <w:basedOn w:val="15"/>
    <w:next w:val="97"/>
    <w:pPr>
      <w:widowControl w:val="0"/>
      <w:jc w:val="both"/>
    </w:pPr>
    <w:rPr>
      <w:rFonts w:ascii="Times New Roman" w:eastAsia="宋体" w:cs="Times New Roman" w:hAnsi="Times New Roman"/>
      <w:kern w:val="2"/>
      <w:sz w:val="21"/>
      <w:szCs w:val="24"/>
      <w:lang w:val="en-US" w:eastAsia="zh-CN" w:bidi="ar-SA"/>
    </w:rPr>
  </w:style>
  <w:style w:type="paragraph" w:customStyle="1" w:styleId="4192">
    <w:name w:val="样式 4162 10 磅"/>
    <w:basedOn w:val="15"/>
    <w:next w:val="98"/>
    <w:pPr>
      <w:widowControl w:val="0"/>
      <w:jc w:val="both"/>
    </w:pPr>
    <w:rPr>
      <w:rFonts w:ascii="Times New Roman" w:eastAsia="宋体" w:cs="Times New Roman" w:hAnsi="Times New Roman"/>
      <w:kern w:val="2"/>
      <w:sz w:val="21"/>
      <w:szCs w:val="24"/>
      <w:lang w:val="en-US" w:eastAsia="zh-CN" w:bidi="ar-SA"/>
    </w:rPr>
  </w:style>
  <w:style w:type="paragraph" w:customStyle="1" w:styleId="4193">
    <w:name w:val="样式 4163 10 磅"/>
    <w:basedOn w:val="15"/>
    <w:next w:val="99"/>
    <w:pPr>
      <w:widowControl w:val="0"/>
      <w:jc w:val="both"/>
    </w:pPr>
    <w:rPr>
      <w:rFonts w:ascii="Times New Roman" w:eastAsia="宋体" w:cs="Times New Roman" w:hAnsi="Times New Roman"/>
      <w:kern w:val="2"/>
      <w:sz w:val="21"/>
      <w:szCs w:val="24"/>
      <w:lang w:val="en-US" w:eastAsia="zh-CN" w:bidi="ar-SA"/>
    </w:rPr>
  </w:style>
  <w:style w:type="paragraph" w:customStyle="1" w:styleId="4194">
    <w:name w:val="样式 4164 10 磅"/>
    <w:basedOn w:val="15"/>
    <w:next w:val="100"/>
    <w:pPr>
      <w:widowControl w:val="0"/>
      <w:jc w:val="both"/>
    </w:pPr>
    <w:rPr>
      <w:rFonts w:ascii="Times New Roman" w:eastAsia="宋体" w:cs="Times New Roman" w:hAnsi="Times New Roman"/>
      <w:kern w:val="2"/>
      <w:sz w:val="21"/>
      <w:szCs w:val="24"/>
      <w:lang w:val="en-US" w:eastAsia="zh-CN" w:bidi="ar-SA"/>
    </w:rPr>
  </w:style>
  <w:style w:type="paragraph" w:customStyle="1" w:styleId="4195">
    <w:name w:val="样式 4165 10 磅"/>
    <w:basedOn w:val="15"/>
    <w:next w:val="101"/>
    <w:pPr>
      <w:widowControl w:val="0"/>
      <w:jc w:val="both"/>
    </w:pPr>
    <w:rPr>
      <w:rFonts w:ascii="Times New Roman" w:eastAsia="宋体" w:cs="Times New Roman" w:hAnsi="Times New Roman"/>
      <w:kern w:val="2"/>
      <w:sz w:val="21"/>
      <w:szCs w:val="24"/>
      <w:lang w:val="en-US" w:eastAsia="zh-CN" w:bidi="ar-SA"/>
    </w:rPr>
  </w:style>
  <w:style w:type="paragraph" w:customStyle="1" w:styleId="4196">
    <w:name w:val="样式 4166 10 磅"/>
    <w:basedOn w:val="15"/>
    <w:next w:val="102"/>
    <w:pPr>
      <w:widowControl w:val="0"/>
      <w:jc w:val="both"/>
    </w:pPr>
    <w:rPr>
      <w:rFonts w:ascii="Times New Roman" w:eastAsia="宋体" w:cs="Times New Roman" w:hAnsi="Times New Roman"/>
      <w:kern w:val="2"/>
      <w:sz w:val="21"/>
      <w:szCs w:val="24"/>
      <w:lang w:val="en-US" w:eastAsia="zh-CN" w:bidi="ar-SA"/>
    </w:rPr>
  </w:style>
  <w:style w:type="paragraph" w:customStyle="1" w:styleId="4197">
    <w:name w:val="样式 4167 10 磅"/>
    <w:basedOn w:val="15"/>
    <w:next w:val="103"/>
    <w:pPr>
      <w:widowControl w:val="0"/>
      <w:jc w:val="both"/>
    </w:pPr>
    <w:rPr>
      <w:rFonts w:ascii="Times New Roman" w:eastAsia="宋体" w:cs="Times New Roman" w:hAnsi="Times New Roman"/>
      <w:kern w:val="2"/>
      <w:sz w:val="21"/>
      <w:szCs w:val="24"/>
      <w:lang w:val="en-US" w:eastAsia="zh-CN" w:bidi="ar-SA"/>
    </w:rPr>
  </w:style>
  <w:style w:type="paragraph" w:customStyle="1" w:styleId="4198">
    <w:name w:val="样式 4168 10 磅"/>
    <w:basedOn w:val="15"/>
    <w:next w:val="104"/>
    <w:pPr>
      <w:widowControl w:val="0"/>
      <w:jc w:val="both"/>
    </w:pPr>
    <w:rPr>
      <w:rFonts w:ascii="Times New Roman" w:eastAsia="宋体" w:cs="Times New Roman" w:hAnsi="Times New Roman"/>
      <w:kern w:val="2"/>
      <w:sz w:val="21"/>
      <w:szCs w:val="24"/>
      <w:lang w:val="en-US" w:eastAsia="zh-CN" w:bidi="ar-SA"/>
    </w:rPr>
  </w:style>
  <w:style w:type="paragraph" w:customStyle="1" w:styleId="4199">
    <w:name w:val="样式 4169 10 磅"/>
    <w:basedOn w:val="15"/>
    <w:next w:val="105"/>
    <w:pPr>
      <w:widowControl w:val="0"/>
      <w:jc w:val="both"/>
    </w:pPr>
    <w:rPr>
      <w:rFonts w:ascii="Times New Roman" w:eastAsia="宋体" w:cs="Times New Roman" w:hAnsi="Times New Roman"/>
      <w:kern w:val="2"/>
      <w:sz w:val="21"/>
      <w:szCs w:val="24"/>
      <w:lang w:val="en-US" w:eastAsia="zh-CN" w:bidi="ar-SA"/>
    </w:rPr>
  </w:style>
  <w:style w:type="paragraph" w:customStyle="1" w:styleId="4200">
    <w:name w:val="样式 4170 10 磅"/>
    <w:basedOn w:val="15"/>
    <w:next w:val="106"/>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01">
    <w:name w:val="样式 4171 10 磅"/>
    <w:basedOn w:val="15"/>
    <w:next w:val="107"/>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02">
    <w:name w:val="样式 4172 10 磅"/>
    <w:basedOn w:val="15"/>
    <w:next w:val="108"/>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03">
    <w:name w:val="样式 4173 10 磅"/>
    <w:basedOn w:val="15"/>
    <w:next w:val="109"/>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04">
    <w:name w:val="样式 4174 10 磅"/>
    <w:basedOn w:val="15"/>
    <w:next w:val="110"/>
    <w:pPr>
      <w:widowControl w:val="0"/>
      <w:jc w:val="both"/>
    </w:pPr>
    <w:rPr>
      <w:rFonts w:ascii="Times New Roman" w:eastAsia="宋体" w:cs="Times New Roman" w:hAnsi="Times New Roman"/>
      <w:kern w:val="2"/>
      <w:sz w:val="21"/>
      <w:szCs w:val="24"/>
      <w:lang w:val="en-US" w:eastAsia="zh-CN" w:bidi="ar-SA"/>
    </w:rPr>
  </w:style>
  <w:style w:type="paragraph" w:customStyle="1" w:styleId="4205">
    <w:name w:val="样式 4175 10 磅"/>
    <w:basedOn w:val="15"/>
    <w:next w:val="111"/>
    <w:pPr>
      <w:widowControl w:val="0"/>
      <w:jc w:val="both"/>
    </w:pPr>
    <w:rPr>
      <w:rFonts w:ascii="Times New Roman" w:eastAsia="宋体" w:cs="Times New Roman" w:hAnsi="Times New Roman"/>
      <w:kern w:val="2"/>
      <w:sz w:val="21"/>
      <w:szCs w:val="24"/>
      <w:lang w:val="en-US" w:eastAsia="zh-CN" w:bidi="ar-SA"/>
    </w:rPr>
  </w:style>
  <w:style w:type="paragraph" w:customStyle="1" w:styleId="4206">
    <w:name w:val="样式 4176 10 磅"/>
    <w:basedOn w:val="15"/>
    <w:next w:val="112"/>
    <w:pPr>
      <w:widowControl w:val="0"/>
      <w:jc w:val="both"/>
    </w:pPr>
    <w:rPr>
      <w:rFonts w:ascii="Times New Roman" w:eastAsia="宋体" w:cs="Times New Roman" w:hAnsi="Times New Roman"/>
      <w:kern w:val="2"/>
      <w:sz w:val="21"/>
      <w:szCs w:val="24"/>
      <w:lang w:val="en-US" w:eastAsia="zh-CN" w:bidi="ar-SA"/>
    </w:rPr>
  </w:style>
  <w:style w:type="paragraph" w:customStyle="1" w:styleId="4207">
    <w:name w:val="样式 4177 10 磅"/>
    <w:basedOn w:val="15"/>
    <w:next w:val="113"/>
    <w:pPr>
      <w:widowControl w:val="0"/>
      <w:jc w:val="both"/>
    </w:pPr>
    <w:rPr>
      <w:rFonts w:ascii="Times New Roman" w:eastAsia="宋体" w:cs="Times New Roman" w:hAnsi="Times New Roman"/>
      <w:kern w:val="2"/>
      <w:sz w:val="21"/>
      <w:szCs w:val="24"/>
      <w:lang w:val="en-US" w:eastAsia="zh-CN" w:bidi="ar-SA"/>
    </w:rPr>
  </w:style>
  <w:style w:type="paragraph" w:customStyle="1" w:styleId="4208">
    <w:name w:val="样式 4178 10 磅"/>
    <w:basedOn w:val="15"/>
    <w:next w:val="114"/>
    <w:pPr>
      <w:widowControl w:val="0"/>
      <w:jc w:val="both"/>
    </w:pPr>
    <w:rPr>
      <w:rFonts w:ascii="Times New Roman" w:eastAsia="宋体" w:cs="Times New Roman" w:hAnsi="Times New Roman"/>
      <w:kern w:val="2"/>
      <w:sz w:val="21"/>
      <w:szCs w:val="24"/>
      <w:lang w:val="en-US" w:eastAsia="zh-CN" w:bidi="ar-SA"/>
    </w:rPr>
  </w:style>
  <w:style w:type="paragraph" w:customStyle="1" w:styleId="4209">
    <w:name w:val="样式 4179 10 磅"/>
    <w:basedOn w:val="15"/>
    <w:next w:val="115"/>
    <w:pPr>
      <w:widowControl w:val="0"/>
      <w:jc w:val="both"/>
    </w:pPr>
    <w:rPr>
      <w:rFonts w:ascii="Times New Roman" w:eastAsia="宋体" w:cs="Times New Roman" w:hAnsi="Times New Roman"/>
      <w:kern w:val="2"/>
      <w:sz w:val="21"/>
      <w:szCs w:val="24"/>
      <w:lang w:val="en-US" w:eastAsia="zh-CN" w:bidi="ar-SA"/>
    </w:rPr>
  </w:style>
  <w:style w:type="paragraph" w:customStyle="1" w:styleId="4210">
    <w:name w:val="样式 4180 10 磅"/>
    <w:basedOn w:val="15"/>
    <w:next w:val="116"/>
    <w:pPr>
      <w:widowControl w:val="0"/>
      <w:jc w:val="both"/>
    </w:pPr>
    <w:rPr>
      <w:rFonts w:ascii="Times New Roman" w:eastAsia="宋体" w:cs="Times New Roman" w:hAnsi="Times New Roman"/>
      <w:kern w:val="2"/>
      <w:sz w:val="21"/>
      <w:szCs w:val="24"/>
      <w:lang w:val="en-US" w:eastAsia="zh-CN" w:bidi="ar-SA"/>
    </w:rPr>
  </w:style>
  <w:style w:type="paragraph" w:customStyle="1" w:styleId="4211">
    <w:name w:val="样式 4181 10 磅"/>
    <w:basedOn w:val="15"/>
    <w:next w:val="117"/>
    <w:pPr>
      <w:widowControl w:val="0"/>
      <w:jc w:val="both"/>
    </w:pPr>
    <w:rPr>
      <w:rFonts w:ascii="Times New Roman" w:eastAsia="宋体" w:cs="Times New Roman" w:hAnsi="Times New Roman"/>
      <w:kern w:val="2"/>
      <w:sz w:val="21"/>
      <w:szCs w:val="24"/>
      <w:lang w:val="en-US" w:eastAsia="zh-CN" w:bidi="ar-SA"/>
    </w:rPr>
  </w:style>
  <w:style w:type="paragraph" w:customStyle="1" w:styleId="4212">
    <w:name w:val="样式 4182 10 磅"/>
    <w:basedOn w:val="15"/>
    <w:next w:val="118"/>
    <w:pPr>
      <w:widowControl w:val="0"/>
      <w:jc w:val="both"/>
    </w:pPr>
    <w:rPr>
      <w:rFonts w:ascii="Times New Roman" w:eastAsia="宋体" w:cs="Times New Roman" w:hAnsi="Times New Roman"/>
      <w:kern w:val="2"/>
      <w:sz w:val="21"/>
      <w:szCs w:val="24"/>
      <w:lang w:val="en-US" w:eastAsia="zh-CN" w:bidi="ar-SA"/>
    </w:rPr>
  </w:style>
  <w:style w:type="paragraph" w:customStyle="1" w:styleId="4213">
    <w:name w:val="样式 4183 10 磅"/>
    <w:basedOn w:val="15"/>
    <w:next w:val="119"/>
    <w:pPr>
      <w:widowControl w:val="0"/>
      <w:jc w:val="both"/>
    </w:pPr>
    <w:rPr>
      <w:rFonts w:ascii="Times New Roman" w:eastAsia="宋体" w:cs="Times New Roman" w:hAnsi="Times New Roman"/>
      <w:kern w:val="2"/>
      <w:sz w:val="21"/>
      <w:szCs w:val="24"/>
      <w:lang w:val="en-US" w:eastAsia="zh-CN" w:bidi="ar-SA"/>
    </w:rPr>
  </w:style>
  <w:style w:type="paragraph" w:customStyle="1" w:styleId="4214">
    <w:name w:val="样式 4184 10 磅"/>
    <w:basedOn w:val="15"/>
    <w:next w:val="120"/>
    <w:pPr>
      <w:widowControl w:val="0"/>
      <w:jc w:val="both"/>
    </w:pPr>
    <w:rPr>
      <w:rFonts w:ascii="Times New Roman" w:eastAsia="宋体" w:cs="Times New Roman" w:hAnsi="Times New Roman"/>
      <w:kern w:val="2"/>
      <w:sz w:val="21"/>
      <w:szCs w:val="24"/>
      <w:lang w:val="en-US" w:eastAsia="zh-CN" w:bidi="ar-SA"/>
    </w:rPr>
  </w:style>
  <w:style w:type="paragraph" w:customStyle="1" w:styleId="4215">
    <w:name w:val="样式 4185 10 磅"/>
    <w:basedOn w:val="15"/>
    <w:next w:val="121"/>
    <w:pPr>
      <w:widowControl w:val="0"/>
      <w:jc w:val="both"/>
    </w:pPr>
    <w:rPr>
      <w:rFonts w:ascii="Times New Roman" w:eastAsia="宋体" w:cs="Times New Roman" w:hAnsi="Times New Roman"/>
      <w:kern w:val="2"/>
      <w:sz w:val="21"/>
      <w:szCs w:val="24"/>
      <w:lang w:val="en-US" w:eastAsia="zh-CN" w:bidi="ar-SA"/>
    </w:rPr>
  </w:style>
  <w:style w:type="paragraph" w:customStyle="1" w:styleId="4216">
    <w:name w:val="样式 4186 10 磅"/>
    <w:basedOn w:val="15"/>
    <w:next w:val="122"/>
    <w:pPr>
      <w:widowControl w:val="0"/>
      <w:jc w:val="both"/>
    </w:pPr>
    <w:rPr>
      <w:rFonts w:ascii="Times New Roman" w:eastAsia="宋体" w:cs="Times New Roman" w:hAnsi="Times New Roman"/>
      <w:kern w:val="2"/>
      <w:sz w:val="21"/>
      <w:szCs w:val="24"/>
      <w:lang w:val="en-US" w:eastAsia="zh-CN" w:bidi="ar-SA"/>
    </w:rPr>
  </w:style>
  <w:style w:type="paragraph" w:customStyle="1" w:styleId="4217">
    <w:name w:val="样式 4187 10 磅"/>
    <w:basedOn w:val="15"/>
    <w:next w:val="123"/>
    <w:pPr>
      <w:widowControl w:val="0"/>
      <w:jc w:val="both"/>
    </w:pPr>
    <w:rPr>
      <w:rFonts w:ascii="Times New Roman" w:eastAsia="宋体" w:cs="Times New Roman" w:hAnsi="Times New Roman"/>
      <w:kern w:val="2"/>
      <w:sz w:val="21"/>
      <w:szCs w:val="24"/>
      <w:lang w:val="en-US" w:eastAsia="zh-CN" w:bidi="ar-SA"/>
    </w:rPr>
  </w:style>
  <w:style w:type="paragraph" w:customStyle="1" w:styleId="4218">
    <w:name w:val="样式 4188 10 磅"/>
    <w:basedOn w:val="15"/>
    <w:next w:val="124"/>
    <w:pPr>
      <w:widowControl w:val="0"/>
      <w:jc w:val="both"/>
    </w:pPr>
    <w:rPr>
      <w:rFonts w:ascii="Times New Roman" w:eastAsia="宋体" w:cs="Times New Roman" w:hAnsi="Times New Roman"/>
      <w:kern w:val="2"/>
      <w:sz w:val="21"/>
      <w:szCs w:val="24"/>
      <w:lang w:val="en-US" w:eastAsia="zh-CN" w:bidi="ar-SA"/>
    </w:rPr>
  </w:style>
  <w:style w:type="paragraph" w:customStyle="1" w:styleId="4219">
    <w:name w:val="样式 4189 10 磅"/>
    <w:basedOn w:val="15"/>
    <w:next w:val="125"/>
    <w:pPr>
      <w:widowControl w:val="0"/>
      <w:jc w:val="both"/>
    </w:pPr>
    <w:rPr>
      <w:rFonts w:ascii="Times New Roman" w:eastAsia="宋体" w:cs="Times New Roman" w:hAnsi="Times New Roman"/>
      <w:kern w:val="2"/>
      <w:sz w:val="21"/>
      <w:szCs w:val="24"/>
      <w:lang w:val="en-US" w:eastAsia="zh-CN" w:bidi="ar-SA"/>
    </w:rPr>
  </w:style>
  <w:style w:type="paragraph" w:customStyle="1" w:styleId="4220">
    <w:name w:val="样式 4190 10 磅"/>
    <w:basedOn w:val="15"/>
    <w:next w:val="126"/>
    <w:pPr>
      <w:widowControl w:val="0"/>
      <w:jc w:val="both"/>
    </w:pPr>
    <w:rPr>
      <w:rFonts w:ascii="Times New Roman" w:eastAsia="宋体" w:cs="Times New Roman" w:hAnsi="Times New Roman"/>
      <w:kern w:val="2"/>
      <w:sz w:val="21"/>
      <w:szCs w:val="24"/>
      <w:lang w:val="en-US" w:eastAsia="zh-CN" w:bidi="ar-SA"/>
    </w:rPr>
  </w:style>
  <w:style w:type="paragraph" w:customStyle="1" w:styleId="4221">
    <w:name w:val="样式 4191 10 磅"/>
    <w:basedOn w:val="15"/>
    <w:next w:val="127"/>
    <w:pPr>
      <w:widowControl w:val="0"/>
      <w:jc w:val="both"/>
    </w:pPr>
    <w:rPr>
      <w:rFonts w:ascii="Times New Roman" w:eastAsia="宋体" w:cs="Times New Roman" w:hAnsi="Times New Roman"/>
      <w:kern w:val="2"/>
      <w:sz w:val="21"/>
      <w:szCs w:val="24"/>
      <w:lang w:val="en-US" w:eastAsia="zh-CN" w:bidi="ar-SA"/>
    </w:rPr>
  </w:style>
  <w:style w:type="paragraph" w:customStyle="1" w:styleId="4222">
    <w:name w:val="样式 4192 10 磅"/>
    <w:basedOn w:val="15"/>
    <w:next w:val="128"/>
    <w:pPr>
      <w:widowControl w:val="0"/>
      <w:jc w:val="both"/>
    </w:pPr>
    <w:rPr>
      <w:rFonts w:ascii="Times New Roman" w:eastAsia="宋体" w:cs="Times New Roman" w:hAnsi="Times New Roman"/>
      <w:kern w:val="2"/>
      <w:sz w:val="21"/>
      <w:szCs w:val="24"/>
      <w:lang w:val="en-US" w:eastAsia="zh-CN" w:bidi="ar-SA"/>
    </w:rPr>
  </w:style>
  <w:style w:type="paragraph" w:customStyle="1" w:styleId="4223">
    <w:name w:val="样式 4193 10 磅"/>
    <w:basedOn w:val="15"/>
    <w:next w:val="129"/>
    <w:pPr>
      <w:widowControl w:val="0"/>
      <w:jc w:val="both"/>
    </w:pPr>
    <w:rPr>
      <w:rFonts w:ascii="Times New Roman" w:eastAsia="宋体" w:cs="Times New Roman" w:hAnsi="Times New Roman"/>
      <w:kern w:val="2"/>
      <w:sz w:val="21"/>
      <w:szCs w:val="24"/>
      <w:lang w:val="en-US" w:eastAsia="zh-CN" w:bidi="ar-SA"/>
    </w:rPr>
  </w:style>
  <w:style w:type="paragraph" w:customStyle="1" w:styleId="4224">
    <w:name w:val="样式 4194 10 磅"/>
    <w:basedOn w:val="15"/>
    <w:next w:val="130"/>
    <w:pPr>
      <w:widowControl w:val="0"/>
      <w:jc w:val="both"/>
    </w:pPr>
    <w:rPr>
      <w:rFonts w:ascii="Times New Roman" w:eastAsia="宋体" w:cs="Times New Roman" w:hAnsi="Times New Roman"/>
      <w:kern w:val="2"/>
      <w:sz w:val="21"/>
      <w:szCs w:val="24"/>
      <w:lang w:val="en-US" w:eastAsia="zh-CN" w:bidi="ar-SA"/>
    </w:rPr>
  </w:style>
  <w:style w:type="paragraph" w:customStyle="1" w:styleId="4225">
    <w:name w:val="样式 4195 10 磅"/>
    <w:basedOn w:val="15"/>
    <w:next w:val="131"/>
    <w:pPr>
      <w:widowControl w:val="0"/>
      <w:jc w:val="both"/>
    </w:pPr>
    <w:rPr>
      <w:rFonts w:ascii="Times New Roman" w:eastAsia="宋体" w:cs="Times New Roman" w:hAnsi="Times New Roman"/>
      <w:kern w:val="2"/>
      <w:sz w:val="21"/>
      <w:szCs w:val="24"/>
      <w:lang w:val="en-US" w:eastAsia="zh-CN" w:bidi="ar-SA"/>
    </w:rPr>
  </w:style>
  <w:style w:type="paragraph" w:customStyle="1" w:styleId="4226">
    <w:name w:val="样式 4196 10 磅"/>
    <w:basedOn w:val="15"/>
    <w:next w:val="132"/>
    <w:pPr>
      <w:widowControl w:val="0"/>
      <w:jc w:val="both"/>
    </w:pPr>
    <w:rPr>
      <w:rFonts w:ascii="Times New Roman" w:eastAsia="宋体" w:cs="Times New Roman" w:hAnsi="Times New Roman"/>
      <w:kern w:val="2"/>
      <w:sz w:val="21"/>
      <w:szCs w:val="24"/>
      <w:lang w:val="en-US" w:eastAsia="zh-CN" w:bidi="ar-SA"/>
    </w:rPr>
  </w:style>
  <w:style w:type="paragraph" w:customStyle="1" w:styleId="4227">
    <w:name w:val="样式 4197 10 磅"/>
    <w:basedOn w:val="15"/>
    <w:next w:val="133"/>
    <w:pPr>
      <w:widowControl w:val="0"/>
      <w:jc w:val="both"/>
    </w:pPr>
    <w:rPr>
      <w:rFonts w:ascii="Times New Roman" w:eastAsia="宋体" w:cs="Times New Roman" w:hAnsi="Times New Roman"/>
      <w:kern w:val="2"/>
      <w:sz w:val="21"/>
      <w:szCs w:val="24"/>
      <w:lang w:val="en-US" w:eastAsia="zh-CN" w:bidi="ar-SA"/>
    </w:rPr>
  </w:style>
  <w:style w:type="paragraph" w:customStyle="1" w:styleId="4228">
    <w:name w:val="样式 4198 10 磅"/>
    <w:basedOn w:val="15"/>
    <w:next w:val="134"/>
    <w:pPr>
      <w:widowControl w:val="0"/>
      <w:jc w:val="both"/>
    </w:pPr>
    <w:rPr>
      <w:rFonts w:ascii="Times New Roman" w:eastAsia="宋体" w:cs="Times New Roman" w:hAnsi="Times New Roman"/>
      <w:kern w:val="2"/>
      <w:sz w:val="21"/>
      <w:szCs w:val="24"/>
      <w:lang w:val="en-US" w:eastAsia="zh-CN" w:bidi="ar-SA"/>
    </w:rPr>
  </w:style>
  <w:style w:type="paragraph" w:customStyle="1" w:styleId="4229">
    <w:name w:val="样式 4199 10 磅"/>
    <w:basedOn w:val="15"/>
    <w:next w:val="135"/>
    <w:pPr>
      <w:widowControl w:val="0"/>
      <w:jc w:val="both"/>
    </w:pPr>
    <w:rPr>
      <w:rFonts w:ascii="Times New Roman" w:eastAsia="宋体" w:cs="Times New Roman" w:hAnsi="Times New Roman"/>
      <w:kern w:val="2"/>
      <w:sz w:val="21"/>
      <w:szCs w:val="24"/>
      <w:lang w:val="en-US" w:eastAsia="zh-CN" w:bidi="ar-SA"/>
    </w:rPr>
  </w:style>
  <w:style w:type="paragraph" w:customStyle="1" w:styleId="4230">
    <w:name w:val="样式 4200 10 磅"/>
    <w:basedOn w:val="15"/>
    <w:next w:val="136"/>
    <w:pPr>
      <w:widowControl w:val="0"/>
      <w:jc w:val="both"/>
    </w:pPr>
    <w:rPr>
      <w:rFonts w:ascii="Times New Roman" w:eastAsia="宋体" w:cs="Times New Roman" w:hAnsi="Times New Roman"/>
      <w:kern w:val="2"/>
      <w:sz w:val="21"/>
      <w:szCs w:val="24"/>
      <w:lang w:val="en-US" w:eastAsia="zh-CN" w:bidi="ar-SA"/>
    </w:rPr>
  </w:style>
  <w:style w:type="paragraph" w:customStyle="1" w:styleId="4231">
    <w:name w:val="样式 4201 10 磅"/>
    <w:basedOn w:val="15"/>
    <w:next w:val="137"/>
    <w:pPr>
      <w:widowControl w:val="0"/>
      <w:jc w:val="both"/>
    </w:pPr>
    <w:rPr>
      <w:rFonts w:ascii="Times New Roman" w:eastAsia="宋体" w:cs="Times New Roman" w:hAnsi="Times New Roman"/>
      <w:kern w:val="2"/>
      <w:sz w:val="21"/>
      <w:szCs w:val="24"/>
      <w:lang w:val="en-US" w:eastAsia="zh-CN" w:bidi="ar-SA"/>
    </w:rPr>
  </w:style>
  <w:style w:type="paragraph" w:customStyle="1" w:styleId="4232">
    <w:name w:val="样式 4202 10 磅"/>
    <w:basedOn w:val="15"/>
    <w:next w:val="138"/>
    <w:pPr>
      <w:widowControl w:val="0"/>
      <w:jc w:val="both"/>
    </w:pPr>
    <w:rPr>
      <w:rFonts w:ascii="Times New Roman" w:eastAsia="宋体" w:cs="Times New Roman" w:hAnsi="Times New Roman"/>
      <w:kern w:val="2"/>
      <w:sz w:val="21"/>
      <w:szCs w:val="24"/>
      <w:lang w:val="en-US" w:eastAsia="zh-CN" w:bidi="ar-SA"/>
    </w:rPr>
  </w:style>
  <w:style w:type="paragraph" w:customStyle="1" w:styleId="4233">
    <w:name w:val="样式 4203 10 磅"/>
    <w:basedOn w:val="15"/>
    <w:next w:val="139"/>
    <w:pPr>
      <w:widowControl w:val="0"/>
      <w:jc w:val="both"/>
    </w:pPr>
    <w:rPr>
      <w:rFonts w:ascii="Times New Roman" w:eastAsia="宋体" w:cs="Times New Roman" w:hAnsi="Times New Roman"/>
      <w:kern w:val="2"/>
      <w:sz w:val="21"/>
      <w:szCs w:val="24"/>
      <w:lang w:val="en-US" w:eastAsia="zh-CN" w:bidi="ar-SA"/>
    </w:rPr>
  </w:style>
  <w:style w:type="paragraph" w:customStyle="1" w:styleId="4234">
    <w:name w:val="样式 4204 10 磅"/>
    <w:basedOn w:val="15"/>
    <w:next w:val="140"/>
    <w:pPr>
      <w:widowControl w:val="0"/>
      <w:jc w:val="both"/>
    </w:pPr>
    <w:rPr>
      <w:rFonts w:ascii="Times New Roman" w:eastAsia="宋体" w:cs="Times New Roman" w:hAnsi="Times New Roman"/>
      <w:kern w:val="2"/>
      <w:sz w:val="21"/>
      <w:szCs w:val="24"/>
      <w:lang w:val="en-US" w:eastAsia="zh-CN" w:bidi="ar-SA"/>
    </w:rPr>
  </w:style>
  <w:style w:type="paragraph" w:customStyle="1" w:styleId="4235">
    <w:name w:val="样式 4205 10 磅"/>
    <w:basedOn w:val="15"/>
    <w:next w:val="141"/>
    <w:pPr>
      <w:widowControl w:val="0"/>
      <w:jc w:val="both"/>
    </w:pPr>
    <w:rPr>
      <w:rFonts w:ascii="Times New Roman" w:eastAsia="宋体" w:cs="Times New Roman" w:hAnsi="Times New Roman"/>
      <w:kern w:val="2"/>
      <w:sz w:val="21"/>
      <w:szCs w:val="24"/>
      <w:lang w:val="en-US" w:eastAsia="zh-CN" w:bidi="ar-SA"/>
    </w:rPr>
  </w:style>
  <w:style w:type="paragraph" w:customStyle="1" w:styleId="4236">
    <w:name w:val="样式 4206 10 磅"/>
    <w:basedOn w:val="15"/>
    <w:next w:val="142"/>
    <w:pPr>
      <w:widowControl w:val="0"/>
      <w:jc w:val="both"/>
    </w:pPr>
    <w:rPr>
      <w:rFonts w:ascii="Times New Roman" w:eastAsia="宋体" w:cs="Times New Roman" w:hAnsi="Times New Roman"/>
      <w:kern w:val="2"/>
      <w:sz w:val="21"/>
      <w:szCs w:val="24"/>
      <w:lang w:val="en-US" w:eastAsia="zh-CN" w:bidi="ar-SA"/>
    </w:rPr>
  </w:style>
  <w:style w:type="paragraph" w:customStyle="1" w:styleId="4237">
    <w:name w:val="样式 4207 10 磅"/>
    <w:basedOn w:val="15"/>
    <w:next w:val="143"/>
    <w:pPr>
      <w:widowControl w:val="0"/>
      <w:jc w:val="both"/>
    </w:pPr>
    <w:rPr>
      <w:rFonts w:ascii="Times New Roman" w:eastAsia="宋体" w:cs="Times New Roman" w:hAnsi="Times New Roman"/>
      <w:kern w:val="2"/>
      <w:sz w:val="21"/>
      <w:szCs w:val="24"/>
      <w:lang w:val="en-US" w:eastAsia="zh-CN" w:bidi="ar-SA"/>
    </w:rPr>
  </w:style>
  <w:style w:type="paragraph" w:customStyle="1" w:styleId="4238">
    <w:name w:val="样式 4208 10 磅"/>
    <w:basedOn w:val="15"/>
    <w:next w:val="144"/>
    <w:pPr>
      <w:widowControl w:val="0"/>
      <w:jc w:val="both"/>
    </w:pPr>
    <w:rPr>
      <w:rFonts w:ascii="Times New Roman" w:eastAsia="宋体" w:cs="Times New Roman" w:hAnsi="Times New Roman"/>
      <w:kern w:val="2"/>
      <w:sz w:val="21"/>
      <w:szCs w:val="24"/>
      <w:lang w:val="en-US" w:eastAsia="zh-CN" w:bidi="ar-SA"/>
    </w:rPr>
  </w:style>
  <w:style w:type="paragraph" w:customStyle="1" w:styleId="4239">
    <w:name w:val="样式 4209 10 磅"/>
    <w:basedOn w:val="15"/>
    <w:next w:val="145"/>
    <w:pPr>
      <w:widowControl w:val="0"/>
      <w:jc w:val="both"/>
    </w:pPr>
    <w:rPr>
      <w:rFonts w:ascii="Times New Roman" w:eastAsia="宋体" w:cs="Times New Roman" w:hAnsi="Times New Roman"/>
      <w:kern w:val="2"/>
      <w:sz w:val="21"/>
      <w:szCs w:val="24"/>
      <w:lang w:val="en-US" w:eastAsia="zh-CN" w:bidi="ar-SA"/>
    </w:rPr>
  </w:style>
  <w:style w:type="paragraph" w:customStyle="1" w:styleId="4240">
    <w:name w:val="样式 4210 10 磅"/>
    <w:basedOn w:val="15"/>
    <w:next w:val="146"/>
    <w:pPr>
      <w:widowControl w:val="0"/>
      <w:jc w:val="both"/>
    </w:pPr>
    <w:rPr>
      <w:rFonts w:ascii="Times New Roman" w:eastAsia="宋体" w:cs="Times New Roman" w:hAnsi="Times New Roman"/>
      <w:kern w:val="2"/>
      <w:sz w:val="21"/>
      <w:szCs w:val="24"/>
      <w:lang w:val="en-US" w:eastAsia="zh-CN" w:bidi="ar-SA"/>
    </w:rPr>
  </w:style>
  <w:style w:type="paragraph" w:customStyle="1" w:styleId="4241">
    <w:name w:val="样式 4211 10 磅"/>
    <w:basedOn w:val="15"/>
    <w:next w:val="147"/>
    <w:pPr>
      <w:widowControl w:val="0"/>
      <w:jc w:val="both"/>
    </w:pPr>
    <w:rPr>
      <w:rFonts w:ascii="Times New Roman" w:eastAsia="宋体" w:cs="Times New Roman" w:hAnsi="Times New Roman"/>
      <w:kern w:val="2"/>
      <w:sz w:val="21"/>
      <w:szCs w:val="24"/>
      <w:lang w:val="en-US" w:eastAsia="zh-CN" w:bidi="ar-SA"/>
    </w:rPr>
  </w:style>
  <w:style w:type="paragraph" w:customStyle="1" w:styleId="4242">
    <w:name w:val="样式 4212 10 磅"/>
    <w:basedOn w:val="15"/>
    <w:next w:val="148"/>
    <w:pPr>
      <w:widowControl w:val="0"/>
      <w:jc w:val="both"/>
    </w:pPr>
    <w:rPr>
      <w:rFonts w:ascii="Times New Roman" w:eastAsia="宋体" w:cs="Times New Roman" w:hAnsi="Times New Roman"/>
      <w:kern w:val="2"/>
      <w:sz w:val="21"/>
      <w:szCs w:val="24"/>
      <w:lang w:val="en-US" w:eastAsia="zh-CN" w:bidi="ar-SA"/>
    </w:rPr>
  </w:style>
  <w:style w:type="paragraph" w:customStyle="1" w:styleId="4243">
    <w:name w:val="样式 4213 10 磅"/>
    <w:basedOn w:val="15"/>
    <w:next w:val="149"/>
    <w:pPr>
      <w:widowControl w:val="0"/>
      <w:jc w:val="both"/>
    </w:pPr>
    <w:rPr>
      <w:rFonts w:ascii="Times New Roman" w:eastAsia="宋体" w:cs="Times New Roman" w:hAnsi="Times New Roman"/>
      <w:kern w:val="2"/>
      <w:sz w:val="21"/>
      <w:szCs w:val="24"/>
      <w:lang w:val="en-US" w:eastAsia="zh-CN" w:bidi="ar-SA"/>
    </w:rPr>
  </w:style>
  <w:style w:type="paragraph" w:customStyle="1" w:styleId="4244">
    <w:name w:val="样式 4214 10 磅"/>
    <w:basedOn w:val="15"/>
    <w:next w:val="150"/>
    <w:pPr>
      <w:widowControl w:val="0"/>
      <w:jc w:val="both"/>
    </w:pPr>
    <w:rPr>
      <w:rFonts w:ascii="Times New Roman" w:eastAsia="宋体" w:cs="Times New Roman" w:hAnsi="Times New Roman"/>
      <w:kern w:val="2"/>
      <w:sz w:val="21"/>
      <w:szCs w:val="24"/>
      <w:lang w:val="en-US" w:eastAsia="zh-CN" w:bidi="ar-SA"/>
    </w:rPr>
  </w:style>
  <w:style w:type="paragraph" w:customStyle="1" w:styleId="4245">
    <w:name w:val="样式 4215 10 磅"/>
    <w:basedOn w:val="15"/>
    <w:next w:val="151"/>
    <w:pPr>
      <w:widowControl w:val="0"/>
      <w:jc w:val="both"/>
    </w:pPr>
    <w:rPr>
      <w:rFonts w:ascii="Times New Roman" w:eastAsia="宋体" w:cs="Times New Roman" w:hAnsi="Times New Roman"/>
      <w:kern w:val="2"/>
      <w:sz w:val="21"/>
      <w:szCs w:val="24"/>
      <w:lang w:val="en-US" w:eastAsia="zh-CN" w:bidi="ar-SA"/>
    </w:rPr>
  </w:style>
  <w:style w:type="paragraph" w:customStyle="1" w:styleId="4246">
    <w:name w:val="样式 4216 10 磅"/>
    <w:basedOn w:val="15"/>
    <w:next w:val="152"/>
    <w:pPr>
      <w:widowControl w:val="0"/>
      <w:jc w:val="both"/>
    </w:pPr>
    <w:rPr>
      <w:rFonts w:ascii="Times New Roman" w:eastAsia="宋体" w:cs="Times New Roman" w:hAnsi="Times New Roman"/>
      <w:kern w:val="2"/>
      <w:sz w:val="21"/>
      <w:szCs w:val="24"/>
      <w:lang w:val="en-US" w:eastAsia="zh-CN" w:bidi="ar-SA"/>
    </w:rPr>
  </w:style>
  <w:style w:type="paragraph" w:customStyle="1" w:styleId="4247">
    <w:name w:val="样式 4217 10 磅"/>
    <w:basedOn w:val="15"/>
    <w:next w:val="153"/>
    <w:pPr>
      <w:widowControl w:val="0"/>
      <w:jc w:val="both"/>
    </w:pPr>
    <w:rPr>
      <w:rFonts w:ascii="Times New Roman" w:eastAsia="宋体" w:cs="Times New Roman" w:hAnsi="Times New Roman"/>
      <w:kern w:val="2"/>
      <w:sz w:val="21"/>
      <w:szCs w:val="24"/>
      <w:lang w:val="en-US" w:eastAsia="zh-CN" w:bidi="ar-SA"/>
    </w:rPr>
  </w:style>
  <w:style w:type="paragraph" w:customStyle="1" w:styleId="4248">
    <w:name w:val="样式 4218 10 磅"/>
    <w:basedOn w:val="15"/>
    <w:next w:val="154"/>
    <w:pPr>
      <w:widowControl w:val="0"/>
      <w:jc w:val="both"/>
    </w:pPr>
    <w:rPr>
      <w:rFonts w:ascii="Times New Roman" w:eastAsia="宋体" w:cs="Times New Roman" w:hAnsi="Times New Roman"/>
      <w:kern w:val="2"/>
      <w:sz w:val="21"/>
      <w:szCs w:val="24"/>
      <w:lang w:val="en-US" w:eastAsia="zh-CN" w:bidi="ar-SA"/>
    </w:rPr>
  </w:style>
  <w:style w:type="paragraph" w:customStyle="1" w:styleId="4249">
    <w:name w:val="样式 4219 10 磅"/>
    <w:basedOn w:val="15"/>
    <w:next w:val="155"/>
    <w:pPr>
      <w:widowControl w:val="0"/>
      <w:jc w:val="both"/>
    </w:pPr>
    <w:rPr>
      <w:rFonts w:ascii="Times New Roman" w:eastAsia="宋体" w:cs="Times New Roman" w:hAnsi="Times New Roman"/>
      <w:kern w:val="2"/>
      <w:sz w:val="21"/>
      <w:szCs w:val="24"/>
      <w:lang w:val="en-US" w:eastAsia="zh-CN" w:bidi="ar-SA"/>
    </w:rPr>
  </w:style>
  <w:style w:type="paragraph" w:customStyle="1" w:styleId="4250">
    <w:name w:val="样式 4220 10 磅"/>
    <w:basedOn w:val="15"/>
    <w:next w:val="156"/>
    <w:pPr>
      <w:widowControl w:val="0"/>
      <w:jc w:val="both"/>
    </w:pPr>
    <w:rPr>
      <w:rFonts w:ascii="Times New Roman" w:eastAsia="宋体" w:cs="Times New Roman" w:hAnsi="Times New Roman"/>
      <w:kern w:val="2"/>
      <w:sz w:val="21"/>
      <w:szCs w:val="24"/>
      <w:lang w:val="en-US" w:eastAsia="zh-CN" w:bidi="ar-SA"/>
    </w:rPr>
  </w:style>
  <w:style w:type="paragraph" w:customStyle="1" w:styleId="4251">
    <w:name w:val="样式 4221 10 磅"/>
    <w:basedOn w:val="15"/>
    <w:next w:val="157"/>
    <w:pPr>
      <w:widowControl w:val="0"/>
      <w:jc w:val="both"/>
    </w:pPr>
    <w:rPr>
      <w:rFonts w:ascii="Times New Roman" w:eastAsia="宋体" w:cs="Times New Roman" w:hAnsi="Times New Roman"/>
      <w:kern w:val="2"/>
      <w:sz w:val="21"/>
      <w:szCs w:val="24"/>
      <w:lang w:val="en-US" w:eastAsia="zh-CN" w:bidi="ar-SA"/>
    </w:rPr>
  </w:style>
  <w:style w:type="paragraph" w:customStyle="1" w:styleId="4252">
    <w:name w:val="样式 4222 10 磅"/>
    <w:basedOn w:val="15"/>
    <w:next w:val="158"/>
    <w:pPr>
      <w:widowControl w:val="0"/>
      <w:jc w:val="both"/>
    </w:pPr>
    <w:rPr>
      <w:rFonts w:ascii="Times New Roman" w:eastAsia="宋体" w:cs="Times New Roman" w:hAnsi="Times New Roman"/>
      <w:kern w:val="2"/>
      <w:sz w:val="21"/>
      <w:szCs w:val="24"/>
      <w:lang w:val="en-US" w:eastAsia="zh-CN" w:bidi="ar-SA"/>
    </w:rPr>
  </w:style>
  <w:style w:type="paragraph" w:customStyle="1" w:styleId="4253">
    <w:name w:val="样式 4223 10 磅"/>
    <w:basedOn w:val="15"/>
    <w:next w:val="159"/>
    <w:pPr>
      <w:widowControl w:val="0"/>
      <w:jc w:val="both"/>
    </w:pPr>
    <w:rPr>
      <w:rFonts w:ascii="Times New Roman" w:eastAsia="宋体" w:cs="Times New Roman" w:hAnsi="Times New Roman"/>
      <w:kern w:val="2"/>
      <w:sz w:val="21"/>
      <w:szCs w:val="24"/>
      <w:lang w:val="en-US" w:eastAsia="zh-CN" w:bidi="ar-SA"/>
    </w:rPr>
  </w:style>
  <w:style w:type="paragraph" w:customStyle="1" w:styleId="4254">
    <w:name w:val="样式 4224 10 磅"/>
    <w:basedOn w:val="15"/>
    <w:next w:val="160"/>
    <w:pPr>
      <w:widowControl w:val="0"/>
      <w:jc w:val="both"/>
    </w:pPr>
    <w:rPr>
      <w:rFonts w:ascii="Times New Roman" w:eastAsia="宋体" w:cs="Times New Roman" w:hAnsi="Times New Roman"/>
      <w:kern w:val="2"/>
      <w:sz w:val="21"/>
      <w:szCs w:val="24"/>
      <w:lang w:val="en-US" w:eastAsia="zh-CN" w:bidi="ar-SA"/>
    </w:rPr>
  </w:style>
  <w:style w:type="paragraph" w:customStyle="1" w:styleId="4255">
    <w:name w:val="样式 4225 10 磅"/>
    <w:basedOn w:val="15"/>
    <w:next w:val="161"/>
    <w:pPr>
      <w:widowControl w:val="0"/>
      <w:jc w:val="both"/>
    </w:pPr>
    <w:rPr>
      <w:rFonts w:ascii="Times New Roman" w:eastAsia="宋体" w:cs="Times New Roman" w:hAnsi="Times New Roman"/>
      <w:kern w:val="2"/>
      <w:sz w:val="21"/>
      <w:szCs w:val="24"/>
      <w:lang w:val="en-US" w:eastAsia="zh-CN" w:bidi="ar-SA"/>
    </w:rPr>
  </w:style>
  <w:style w:type="paragraph" w:customStyle="1" w:styleId="4256">
    <w:name w:val="样式 4226 10 磅"/>
    <w:basedOn w:val="15"/>
    <w:next w:val="162"/>
    <w:pPr>
      <w:widowControl w:val="0"/>
      <w:jc w:val="both"/>
    </w:pPr>
    <w:rPr>
      <w:rFonts w:ascii="Times New Roman" w:eastAsia="宋体" w:cs="Times New Roman" w:hAnsi="Times New Roman"/>
      <w:kern w:val="2"/>
      <w:sz w:val="21"/>
      <w:szCs w:val="24"/>
      <w:lang w:val="en-US" w:eastAsia="zh-CN" w:bidi="ar-SA"/>
    </w:rPr>
  </w:style>
  <w:style w:type="paragraph" w:customStyle="1" w:styleId="4257">
    <w:name w:val="样式 4227 10 磅"/>
    <w:basedOn w:val="15"/>
    <w:next w:val="163"/>
    <w:pPr>
      <w:widowControl w:val="0"/>
      <w:jc w:val="both"/>
    </w:pPr>
    <w:rPr>
      <w:rFonts w:ascii="Times New Roman" w:eastAsia="宋体" w:cs="Times New Roman" w:hAnsi="Times New Roman"/>
      <w:kern w:val="2"/>
      <w:sz w:val="21"/>
      <w:szCs w:val="24"/>
      <w:lang w:val="en-US" w:eastAsia="zh-CN" w:bidi="ar-SA"/>
    </w:rPr>
  </w:style>
  <w:style w:type="paragraph" w:customStyle="1" w:styleId="4258">
    <w:name w:val="样式 4228 10 磅"/>
    <w:basedOn w:val="15"/>
    <w:next w:val="164"/>
    <w:pPr>
      <w:widowControl w:val="0"/>
      <w:jc w:val="both"/>
    </w:pPr>
    <w:rPr>
      <w:rFonts w:ascii="Times New Roman" w:eastAsia="宋体" w:cs="Times New Roman" w:hAnsi="Times New Roman"/>
      <w:kern w:val="2"/>
      <w:sz w:val="21"/>
      <w:szCs w:val="24"/>
      <w:lang w:val="en-US" w:eastAsia="zh-CN" w:bidi="ar-SA"/>
    </w:rPr>
  </w:style>
  <w:style w:type="paragraph" w:customStyle="1" w:styleId="4259">
    <w:name w:val="样式 4229 10 磅"/>
    <w:basedOn w:val="15"/>
    <w:next w:val="165"/>
    <w:pPr>
      <w:widowControl w:val="0"/>
      <w:jc w:val="both"/>
    </w:pPr>
    <w:rPr>
      <w:rFonts w:ascii="Times New Roman" w:eastAsia="宋体" w:cs="Times New Roman" w:hAnsi="Times New Roman"/>
      <w:kern w:val="2"/>
      <w:sz w:val="21"/>
      <w:szCs w:val="24"/>
      <w:lang w:val="en-US" w:eastAsia="zh-CN" w:bidi="ar-SA"/>
    </w:rPr>
  </w:style>
  <w:style w:type="paragraph" w:customStyle="1" w:styleId="4260">
    <w:name w:val="样式 4230 10 磅"/>
    <w:basedOn w:val="15"/>
    <w:next w:val="166"/>
    <w:pPr>
      <w:widowControl w:val="0"/>
      <w:jc w:val="both"/>
    </w:pPr>
    <w:rPr>
      <w:rFonts w:ascii="Times New Roman" w:eastAsia="宋体" w:cs="Times New Roman" w:hAnsi="Times New Roman"/>
      <w:kern w:val="2"/>
      <w:sz w:val="21"/>
      <w:szCs w:val="24"/>
      <w:lang w:val="en-US" w:eastAsia="zh-CN" w:bidi="ar-SA"/>
    </w:rPr>
  </w:style>
  <w:style w:type="paragraph" w:customStyle="1" w:styleId="4261">
    <w:name w:val="样式 4231 10 磅"/>
    <w:basedOn w:val="15"/>
    <w:next w:val="167"/>
    <w:pPr>
      <w:widowControl w:val="0"/>
      <w:jc w:val="both"/>
    </w:pPr>
    <w:rPr>
      <w:rFonts w:ascii="Times New Roman" w:eastAsia="宋体" w:cs="Times New Roman" w:hAnsi="Times New Roman"/>
      <w:kern w:val="2"/>
      <w:sz w:val="21"/>
      <w:szCs w:val="24"/>
      <w:lang w:val="en-US" w:eastAsia="zh-CN" w:bidi="ar-SA"/>
    </w:rPr>
  </w:style>
  <w:style w:type="paragraph" w:customStyle="1" w:styleId="4262">
    <w:name w:val="样式 4232 10 磅"/>
    <w:basedOn w:val="15"/>
    <w:next w:val="168"/>
    <w:pPr>
      <w:widowControl w:val="0"/>
      <w:jc w:val="both"/>
    </w:pPr>
    <w:rPr>
      <w:rFonts w:ascii="Times New Roman" w:eastAsia="宋体" w:cs="Times New Roman" w:hAnsi="Times New Roman"/>
      <w:kern w:val="2"/>
      <w:sz w:val="21"/>
      <w:szCs w:val="24"/>
      <w:lang w:val="en-US" w:eastAsia="zh-CN" w:bidi="ar-SA"/>
    </w:rPr>
  </w:style>
  <w:style w:type="paragraph" w:customStyle="1" w:styleId="4263">
    <w:name w:val="样式 4233 10 磅"/>
    <w:basedOn w:val="15"/>
    <w:next w:val="169"/>
    <w:pPr>
      <w:widowControl w:val="0"/>
      <w:jc w:val="both"/>
    </w:pPr>
    <w:rPr>
      <w:rFonts w:ascii="Times New Roman" w:eastAsia="宋体" w:cs="Times New Roman" w:hAnsi="Times New Roman"/>
      <w:kern w:val="2"/>
      <w:sz w:val="21"/>
      <w:szCs w:val="24"/>
      <w:lang w:val="en-US" w:eastAsia="zh-CN" w:bidi="ar-SA"/>
    </w:rPr>
  </w:style>
  <w:style w:type="paragraph" w:customStyle="1" w:styleId="4264">
    <w:name w:val="样式 4234 10 磅"/>
    <w:basedOn w:val="15"/>
    <w:next w:val="170"/>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65">
    <w:name w:val="样式 4235 10 磅"/>
    <w:basedOn w:val="15"/>
    <w:next w:val="171"/>
    <w:pPr>
      <w:widowControl w:val="0"/>
      <w:jc w:val="both"/>
    </w:pPr>
    <w:rPr>
      <w:rFonts w:ascii="Times New Roman" w:eastAsia="宋体" w:cs="Times New Roman" w:hAnsi="Times New Roman"/>
      <w:kern w:val="2"/>
      <w:sz w:val="21"/>
      <w:szCs w:val="24"/>
      <w:lang w:val="en-US" w:eastAsia="zh-CN" w:bidi="ar-SA"/>
    </w:rPr>
  </w:style>
  <w:style w:type="paragraph" w:customStyle="1" w:styleId="4266">
    <w:name w:val="样式 4236 10 磅"/>
    <w:basedOn w:val="15"/>
    <w:next w:val="172"/>
    <w:pPr>
      <w:widowControl w:val="0"/>
      <w:jc w:val="both"/>
    </w:pPr>
    <w:rPr>
      <w:rFonts w:ascii="Times New Roman" w:eastAsia="宋体" w:cs="Times New Roman" w:hAnsi="Times New Roman"/>
      <w:kern w:val="2"/>
      <w:sz w:val="21"/>
      <w:szCs w:val="24"/>
      <w:lang w:val="en-US" w:eastAsia="zh-CN" w:bidi="ar-SA"/>
    </w:rPr>
  </w:style>
  <w:style w:type="paragraph" w:customStyle="1" w:styleId="4267">
    <w:name w:val="样式 4237 10 磅"/>
    <w:basedOn w:val="15"/>
    <w:next w:val="173"/>
    <w:pPr>
      <w:widowControl w:val="0"/>
      <w:jc w:val="both"/>
    </w:pPr>
    <w:rPr>
      <w:rFonts w:ascii="Times New Roman" w:eastAsia="宋体" w:cs="Times New Roman" w:hAnsi="Times New Roman"/>
      <w:kern w:val="2"/>
      <w:sz w:val="21"/>
      <w:szCs w:val="24"/>
      <w:lang w:val="en-US" w:eastAsia="zh-CN" w:bidi="ar-SA"/>
    </w:rPr>
  </w:style>
  <w:style w:type="paragraph" w:customStyle="1" w:styleId="4268">
    <w:name w:val="样式 4238 10 磅"/>
    <w:basedOn w:val="15"/>
    <w:next w:val="174"/>
    <w:pPr>
      <w:widowControl w:val="0"/>
      <w:jc w:val="both"/>
    </w:pPr>
    <w:rPr>
      <w:rFonts w:ascii="Times New Roman" w:eastAsia="宋体" w:cs="Times New Roman" w:hAnsi="Times New Roman"/>
      <w:kern w:val="2"/>
      <w:sz w:val="21"/>
      <w:szCs w:val="24"/>
      <w:lang w:val="en-US" w:eastAsia="zh-CN" w:bidi="ar-SA"/>
    </w:rPr>
  </w:style>
  <w:style w:type="paragraph" w:customStyle="1" w:styleId="4269">
    <w:name w:val="样式 4239 10 磅"/>
    <w:basedOn w:val="15"/>
    <w:next w:val="175"/>
    <w:pPr>
      <w:widowControl w:val="0"/>
      <w:jc w:val="both"/>
    </w:pPr>
    <w:rPr>
      <w:rFonts w:ascii="Times New Roman" w:eastAsia="宋体" w:cs="Times New Roman" w:hAnsi="Times New Roman"/>
      <w:kern w:val="2"/>
      <w:sz w:val="21"/>
      <w:szCs w:val="24"/>
      <w:lang w:val="en-US" w:eastAsia="zh-CN" w:bidi="ar-SA"/>
    </w:rPr>
  </w:style>
  <w:style w:type="paragraph" w:customStyle="1" w:styleId="4270">
    <w:name w:val="样式 4240 10 磅"/>
    <w:basedOn w:val="15"/>
    <w:next w:val="176"/>
    <w:pPr>
      <w:widowControl w:val="0"/>
      <w:jc w:val="both"/>
    </w:pPr>
    <w:rPr>
      <w:rFonts w:ascii="Times New Roman" w:eastAsia="宋体" w:cs="Times New Roman" w:hAnsi="Times New Roman"/>
      <w:kern w:val="2"/>
      <w:sz w:val="21"/>
      <w:szCs w:val="24"/>
      <w:lang w:val="en-US" w:eastAsia="zh-CN" w:bidi="ar-SA"/>
    </w:rPr>
  </w:style>
  <w:style w:type="paragraph" w:customStyle="1" w:styleId="4271">
    <w:name w:val="样式 4241 10 磅"/>
    <w:basedOn w:val="15"/>
    <w:next w:val="177"/>
    <w:pPr>
      <w:widowControl w:val="0"/>
      <w:jc w:val="both"/>
    </w:pPr>
    <w:rPr>
      <w:rFonts w:ascii="Times New Roman" w:eastAsia="宋体" w:cs="Times New Roman" w:hAnsi="Times New Roman"/>
      <w:kern w:val="2"/>
      <w:sz w:val="21"/>
      <w:szCs w:val="24"/>
      <w:lang w:val="en-US" w:eastAsia="zh-CN" w:bidi="ar-SA"/>
    </w:rPr>
  </w:style>
  <w:style w:type="paragraph" w:customStyle="1" w:styleId="4272">
    <w:name w:val="样式 4242 10 磅"/>
    <w:basedOn w:val="15"/>
    <w:next w:val="178"/>
    <w:pPr>
      <w:widowControl w:val="0"/>
      <w:jc w:val="both"/>
    </w:pPr>
    <w:rPr>
      <w:rFonts w:ascii="Times New Roman" w:eastAsia="宋体" w:cs="Times New Roman" w:hAnsi="Times New Roman"/>
      <w:kern w:val="2"/>
      <w:sz w:val="21"/>
      <w:szCs w:val="24"/>
      <w:lang w:val="en-US" w:eastAsia="zh-CN" w:bidi="ar-SA"/>
    </w:rPr>
  </w:style>
  <w:style w:type="paragraph" w:customStyle="1" w:styleId="4273">
    <w:name w:val="样式 4243 10 磅"/>
    <w:basedOn w:val="15"/>
    <w:next w:val="179"/>
    <w:pPr>
      <w:widowControl w:val="0"/>
      <w:jc w:val="both"/>
    </w:pPr>
    <w:rPr>
      <w:rFonts w:ascii="Times New Roman" w:eastAsia="宋体" w:cs="Times New Roman" w:hAnsi="Times New Roman"/>
      <w:kern w:val="2"/>
      <w:sz w:val="21"/>
      <w:szCs w:val="24"/>
      <w:lang w:val="en-US" w:eastAsia="zh-CN" w:bidi="ar-SA"/>
    </w:rPr>
  </w:style>
  <w:style w:type="paragraph" w:customStyle="1" w:styleId="4274">
    <w:name w:val="样式 4244 10 磅"/>
    <w:basedOn w:val="15"/>
    <w:next w:val="180"/>
    <w:pPr>
      <w:widowControl w:val="0"/>
      <w:jc w:val="both"/>
    </w:pPr>
    <w:rPr>
      <w:rFonts w:ascii="Times New Roman" w:eastAsia="宋体" w:cs="Times New Roman" w:hAnsi="Times New Roman"/>
      <w:kern w:val="2"/>
      <w:sz w:val="21"/>
      <w:szCs w:val="24"/>
      <w:lang w:val="en-US" w:eastAsia="zh-CN" w:bidi="ar-SA"/>
    </w:rPr>
  </w:style>
  <w:style w:type="paragraph" w:customStyle="1" w:styleId="4275">
    <w:name w:val="样式 4245 10 磅"/>
    <w:basedOn w:val="15"/>
    <w:next w:val="181"/>
    <w:pPr>
      <w:widowControl w:val="0"/>
      <w:jc w:val="both"/>
    </w:pPr>
    <w:rPr>
      <w:rFonts w:ascii="Times New Roman" w:eastAsia="宋体" w:cs="Times New Roman" w:hAnsi="Times New Roman"/>
      <w:kern w:val="2"/>
      <w:sz w:val="21"/>
      <w:szCs w:val="24"/>
      <w:lang w:val="en-US" w:eastAsia="zh-CN" w:bidi="ar-SA"/>
    </w:rPr>
  </w:style>
  <w:style w:type="paragraph" w:customStyle="1" w:styleId="4276">
    <w:name w:val="样式 4246 10 磅"/>
    <w:basedOn w:val="15"/>
    <w:next w:val="182"/>
    <w:pPr>
      <w:widowControl w:val="0"/>
      <w:jc w:val="both"/>
    </w:pPr>
    <w:rPr>
      <w:rFonts w:ascii="Times New Roman" w:eastAsia="宋体" w:cs="Times New Roman" w:hAnsi="Times New Roman"/>
      <w:kern w:val="2"/>
      <w:sz w:val="21"/>
      <w:szCs w:val="24"/>
      <w:lang w:val="en-US" w:eastAsia="zh-CN" w:bidi="ar-SA"/>
    </w:rPr>
  </w:style>
  <w:style w:type="paragraph" w:customStyle="1" w:styleId="4277">
    <w:name w:val="样式 4247 10 磅"/>
    <w:basedOn w:val="15"/>
    <w:next w:val="183"/>
    <w:pPr>
      <w:widowControl w:val="0"/>
      <w:jc w:val="both"/>
    </w:pPr>
    <w:rPr>
      <w:rFonts w:ascii="Times New Roman" w:eastAsia="宋体" w:cs="Times New Roman" w:hAnsi="Times New Roman"/>
      <w:kern w:val="2"/>
      <w:sz w:val="21"/>
      <w:szCs w:val="24"/>
      <w:lang w:val="en-US" w:eastAsia="zh-CN" w:bidi="ar-SA"/>
    </w:rPr>
  </w:style>
  <w:style w:type="paragraph" w:customStyle="1" w:styleId="4278">
    <w:name w:val="样式 4248 10 磅"/>
    <w:basedOn w:val="15"/>
    <w:next w:val="184"/>
    <w:pPr>
      <w:widowControl w:val="0"/>
      <w:jc w:val="both"/>
    </w:pPr>
    <w:rPr>
      <w:rFonts w:ascii="Times New Roman" w:eastAsia="宋体" w:cs="Times New Roman" w:hAnsi="Times New Roman"/>
      <w:kern w:val="2"/>
      <w:sz w:val="21"/>
      <w:szCs w:val="24"/>
      <w:lang w:val="en-US" w:eastAsia="zh-CN" w:bidi="ar-SA"/>
    </w:rPr>
  </w:style>
  <w:style w:type="paragraph" w:customStyle="1" w:styleId="4279">
    <w:name w:val="样式 4249 10 磅"/>
    <w:basedOn w:val="15"/>
    <w:next w:val="185"/>
    <w:pPr>
      <w:widowControl w:val="0"/>
      <w:jc w:val="both"/>
    </w:pPr>
    <w:rPr>
      <w:rFonts w:ascii="Times New Roman" w:eastAsia="宋体" w:cs="Times New Roman" w:hAnsi="Times New Roman"/>
      <w:kern w:val="2"/>
      <w:sz w:val="21"/>
      <w:szCs w:val="24"/>
      <w:lang w:val="en-US" w:eastAsia="zh-CN" w:bidi="ar-SA"/>
    </w:rPr>
  </w:style>
  <w:style w:type="paragraph" w:customStyle="1" w:styleId="4280">
    <w:name w:val="样式 4250 10 磅"/>
    <w:basedOn w:val="15"/>
    <w:next w:val="186"/>
    <w:pPr>
      <w:widowControl w:val="0"/>
      <w:jc w:val="both"/>
    </w:pPr>
    <w:rPr>
      <w:rFonts w:ascii="Times New Roman" w:eastAsia="宋体" w:cs="Times New Roman" w:hAnsi="Times New Roman"/>
      <w:kern w:val="2"/>
      <w:sz w:val="21"/>
      <w:szCs w:val="24"/>
      <w:lang w:val="en-US" w:eastAsia="zh-CN" w:bidi="ar-SA"/>
    </w:rPr>
  </w:style>
  <w:style w:type="paragraph" w:customStyle="1" w:styleId="4281">
    <w:name w:val="样式 4251 10 磅"/>
    <w:basedOn w:val="15"/>
    <w:next w:val="187"/>
    <w:pPr>
      <w:widowControl w:val="0"/>
      <w:jc w:val="both"/>
    </w:pPr>
    <w:rPr>
      <w:rFonts w:ascii="Times New Roman" w:eastAsia="宋体" w:cs="Times New Roman" w:hAnsi="Times New Roman"/>
      <w:kern w:val="2"/>
      <w:sz w:val="21"/>
      <w:szCs w:val="24"/>
      <w:lang w:val="en-US" w:eastAsia="zh-CN" w:bidi="ar-SA"/>
    </w:rPr>
  </w:style>
  <w:style w:type="paragraph" w:customStyle="1" w:styleId="4282">
    <w:name w:val="样式 4252 10 磅"/>
    <w:basedOn w:val="15"/>
    <w:next w:val="188"/>
    <w:pPr>
      <w:widowControl w:val="0"/>
      <w:jc w:val="both"/>
    </w:pPr>
    <w:rPr>
      <w:rFonts w:ascii="Times New Roman" w:eastAsia="宋体" w:cs="Times New Roman" w:hAnsi="Times New Roman"/>
      <w:kern w:val="2"/>
      <w:sz w:val="21"/>
      <w:szCs w:val="24"/>
      <w:lang w:val="en-US" w:eastAsia="zh-CN" w:bidi="ar-SA"/>
    </w:rPr>
  </w:style>
  <w:style w:type="paragraph" w:customStyle="1" w:styleId="4283">
    <w:name w:val="样式 4253 10 磅"/>
    <w:basedOn w:val="15"/>
    <w:next w:val="189"/>
    <w:pPr>
      <w:widowControl w:val="0"/>
      <w:jc w:val="both"/>
    </w:pPr>
    <w:rPr>
      <w:rFonts w:ascii="Times New Roman" w:eastAsia="宋体" w:cs="Times New Roman" w:hAnsi="Times New Roman"/>
      <w:kern w:val="2"/>
      <w:sz w:val="21"/>
      <w:szCs w:val="24"/>
      <w:lang w:val="en-US" w:eastAsia="zh-CN" w:bidi="ar-SA"/>
    </w:rPr>
  </w:style>
  <w:style w:type="paragraph" w:customStyle="1" w:styleId="4284">
    <w:name w:val="样式 4254 10 磅"/>
    <w:basedOn w:val="15"/>
    <w:next w:val="190"/>
    <w:pPr>
      <w:widowControl w:val="0"/>
      <w:jc w:val="both"/>
    </w:pPr>
    <w:rPr>
      <w:rFonts w:ascii="Times New Roman" w:eastAsia="宋体" w:cs="Times New Roman" w:hAnsi="Times New Roman"/>
      <w:kern w:val="2"/>
      <w:sz w:val="21"/>
      <w:szCs w:val="24"/>
      <w:lang w:val="en-US" w:eastAsia="zh-CN" w:bidi="ar-SA"/>
    </w:rPr>
  </w:style>
  <w:style w:type="paragraph" w:customStyle="1" w:styleId="4285">
    <w:name w:val="样式 4255 10 磅"/>
    <w:basedOn w:val="15"/>
    <w:next w:val="191"/>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86">
    <w:name w:val="样式 4256 10 磅"/>
    <w:basedOn w:val="15"/>
    <w:next w:val="192"/>
    <w:pPr>
      <w:widowControl w:val="0"/>
      <w:jc w:val="both"/>
    </w:pPr>
    <w:rPr>
      <w:rFonts w:ascii="Times New Roman" w:eastAsia="宋体" w:cs="Times New Roman" w:hAnsi="Times New Roman"/>
      <w:kern w:val="2"/>
      <w:sz w:val="21"/>
      <w:szCs w:val="24"/>
      <w:lang w:val="en-US" w:eastAsia="zh-CN" w:bidi="ar-SA"/>
    </w:rPr>
  </w:style>
  <w:style w:type="paragraph" w:customStyle="1" w:styleId="4287">
    <w:name w:val="样式 4257 10 磅"/>
    <w:basedOn w:val="15"/>
    <w:next w:val="193"/>
    <w:pPr>
      <w:widowControl w:val="0"/>
      <w:jc w:val="both"/>
    </w:pPr>
    <w:rPr>
      <w:rFonts w:ascii="Times New Roman" w:eastAsia="宋体" w:cs="Times New Roman" w:hAnsi="Times New Roman"/>
      <w:kern w:val="2"/>
      <w:sz w:val="21"/>
      <w:szCs w:val="24"/>
      <w:lang w:val="en-US" w:eastAsia="zh-CN" w:bidi="ar-SA"/>
    </w:rPr>
  </w:style>
  <w:style w:type="paragraph" w:customStyle="1" w:styleId="4288">
    <w:name w:val="样式 4258 10 磅"/>
    <w:basedOn w:val="15"/>
    <w:next w:val="194"/>
    <w:pPr>
      <w:widowControl w:val="0"/>
      <w:jc w:val="both"/>
    </w:pPr>
    <w:rPr>
      <w:rFonts w:ascii="Times New Roman" w:eastAsia="宋体" w:cs="Times New Roman" w:hAnsi="Times New Roman"/>
      <w:kern w:val="2"/>
      <w:sz w:val="21"/>
      <w:szCs w:val="24"/>
      <w:lang w:val="en-US" w:eastAsia="zh-CN" w:bidi="ar-SA"/>
    </w:rPr>
  </w:style>
  <w:style w:type="paragraph" w:customStyle="1" w:styleId="4289">
    <w:name w:val="样式 4259 10 磅"/>
    <w:basedOn w:val="15"/>
    <w:next w:val="195"/>
    <w:pPr>
      <w:widowControl w:val="0"/>
      <w:jc w:val="both"/>
    </w:pPr>
    <w:rPr>
      <w:rFonts w:ascii="Times New Roman" w:eastAsia="宋体" w:cs="Times New Roman" w:hAnsi="Times New Roman"/>
      <w:kern w:val="2"/>
      <w:sz w:val="21"/>
      <w:szCs w:val="24"/>
      <w:lang w:val="en-US" w:eastAsia="zh-CN" w:bidi="ar-SA"/>
    </w:rPr>
  </w:style>
  <w:style w:type="paragraph" w:customStyle="1" w:styleId="4290">
    <w:name w:val="样式 4260 10 磅"/>
    <w:basedOn w:val="15"/>
    <w:next w:val="196"/>
    <w:pPr>
      <w:widowControl w:val="0"/>
      <w:jc w:val="both"/>
    </w:pPr>
    <w:rPr>
      <w:rFonts w:ascii="Times New Roman" w:eastAsia="宋体" w:cs="Times New Roman" w:hAnsi="Times New Roman"/>
      <w:kern w:val="2"/>
      <w:sz w:val="21"/>
      <w:szCs w:val="24"/>
      <w:lang w:val="en-US" w:eastAsia="zh-CN" w:bidi="ar-SA"/>
    </w:rPr>
  </w:style>
  <w:style w:type="paragraph" w:customStyle="1" w:styleId="4291">
    <w:name w:val="样式 4261 10 磅"/>
    <w:basedOn w:val="15"/>
    <w:next w:val="197"/>
    <w:pPr>
      <w:widowControl w:val="0"/>
      <w:jc w:val="both"/>
    </w:pPr>
    <w:rPr>
      <w:rFonts w:ascii="Times New Roman" w:eastAsia="宋体" w:cs="Times New Roman" w:hAnsi="Times New Roman"/>
      <w:kern w:val="2"/>
      <w:sz w:val="21"/>
      <w:szCs w:val="24"/>
      <w:lang w:val="en-US" w:eastAsia="zh-CN" w:bidi="ar-SA"/>
    </w:rPr>
  </w:style>
  <w:style w:type="paragraph" w:customStyle="1" w:styleId="4292">
    <w:name w:val="样式 4262 10 磅"/>
    <w:basedOn w:val="15"/>
    <w:next w:val="198"/>
    <w:pPr>
      <w:widowControl w:val="0"/>
      <w:jc w:val="both"/>
    </w:pPr>
    <w:rPr>
      <w:rFonts w:ascii="Times New Roman" w:eastAsia="宋体" w:cs="Times New Roman" w:hAnsi="Times New Roman"/>
      <w:kern w:val="2"/>
      <w:sz w:val="21"/>
      <w:szCs w:val="24"/>
      <w:lang w:val="en-US" w:eastAsia="zh-CN" w:bidi="ar-SA"/>
    </w:rPr>
  </w:style>
  <w:style w:type="paragraph" w:customStyle="1" w:styleId="4293">
    <w:name w:val="样式 4263 10 磅"/>
    <w:basedOn w:val="15"/>
    <w:next w:val="199"/>
    <w:pPr>
      <w:widowControl w:val="0"/>
      <w:jc w:val="both"/>
    </w:pPr>
    <w:rPr>
      <w:rFonts w:ascii="Times New Roman" w:eastAsia="宋体" w:cs="Times New Roman" w:hAnsi="Times New Roman"/>
      <w:kern w:val="2"/>
      <w:sz w:val="21"/>
      <w:szCs w:val="24"/>
      <w:lang w:val="en-US" w:eastAsia="zh-CN" w:bidi="ar-SA"/>
    </w:rPr>
  </w:style>
  <w:style w:type="paragraph" w:customStyle="1" w:styleId="4294">
    <w:name w:val="样式 4264 10 磅"/>
    <w:basedOn w:val="15"/>
    <w:next w:val="200"/>
    <w:pPr>
      <w:widowControl w:val="0"/>
      <w:jc w:val="both"/>
    </w:pPr>
    <w:rPr>
      <w:rFonts w:ascii="Times New Roman" w:eastAsia="宋体" w:cs="Times New Roman" w:hAnsi="Times New Roman"/>
      <w:kern w:val="2"/>
      <w:sz w:val="21"/>
      <w:szCs w:val="24"/>
      <w:lang w:val="en-US" w:eastAsia="zh-CN" w:bidi="ar-SA"/>
    </w:rPr>
  </w:style>
  <w:style w:type="paragraph" w:customStyle="1" w:styleId="4295">
    <w:name w:val="样式 4265 10 磅"/>
    <w:basedOn w:val="15"/>
    <w:next w:val="201"/>
    <w:pPr>
      <w:widowControl w:val="0"/>
      <w:jc w:val="both"/>
    </w:pPr>
    <w:rPr>
      <w:rFonts w:ascii="Times New Roman" w:eastAsia="宋体" w:cs="Times New Roman" w:hAnsi="Times New Roman"/>
      <w:kern w:val="2"/>
      <w:sz w:val="21"/>
      <w:szCs w:val="24"/>
      <w:lang w:val="en-US" w:eastAsia="zh-CN" w:bidi="ar-SA"/>
    </w:rPr>
  </w:style>
  <w:style w:type="paragraph" w:customStyle="1" w:styleId="4296">
    <w:name w:val="样式 4266 10 磅"/>
    <w:basedOn w:val="15"/>
    <w:next w:val="202"/>
    <w:pPr>
      <w:widowControl w:val="0"/>
      <w:jc w:val="both"/>
    </w:pPr>
    <w:rPr>
      <w:rFonts w:ascii="Times New Roman" w:eastAsia="宋体" w:cs="Times New Roman" w:hAnsi="Times New Roman"/>
      <w:kern w:val="2"/>
      <w:sz w:val="21"/>
      <w:szCs w:val="24"/>
      <w:lang w:val="en-US" w:eastAsia="zh-CN" w:bidi="ar-SA"/>
    </w:rPr>
  </w:style>
  <w:style w:type="character" w:customStyle="1" w:styleId="4297">
    <w:name w:val="font21"/>
    <w:rPr>
      <w:rFonts w:ascii="宋体" w:eastAsia="宋体" w:cs="宋体"/>
      <w:color w:val="000000"/>
      <w:sz w:val="24"/>
      <w:szCs w:val="24"/>
      <w:u w:val="none"/>
      <w:lang w:bidi="ar-SA"/>
    </w:rPr>
  </w:style>
  <w:style w:type="paragraph" w:customStyle="1" w:styleId="4298">
    <w:name w:val="样式 4 三号"/>
    <w:pPr>
      <w:widowControl w:val="0"/>
      <w:spacing w:line="240" w:lineRule="auto"/>
      <w:jc w:val="both"/>
    </w:pPr>
    <w:rPr>
      <w:rFonts w:ascii="Times New Roman" w:eastAsia="方正仿宋_GBK" w:cs="方正仿宋_GBK" w:hAnsi="Times New Roman"/>
      <w:bCs w:val="0"/>
      <w:kern w:val="0"/>
      <w:sz w:val="32"/>
      <w:szCs w:val="32"/>
      <w:lang w:val="en-US" w:eastAsia="zh-CN" w:bidi="ar-SA"/>
    </w:rPr>
  </w:style>
  <w:style w:type="paragraph" w:customStyle="1" w:styleId="4299">
    <w:name w:val="样式 5 三号"/>
    <w:pPr>
      <w:widowControl w:val="0"/>
      <w:spacing w:line="240" w:lineRule="auto"/>
      <w:jc w:val="both"/>
    </w:pPr>
    <w:rPr>
      <w:rFonts w:ascii="Times New Roman" w:eastAsia="方正仿宋_GBK" w:cs="方正仿宋_GBK" w:hAnsi="Times New Roman"/>
      <w:bCs w:val="0"/>
      <w:kern w:val="0"/>
      <w:sz w:val="32"/>
      <w:szCs w:val="32"/>
      <w:lang w:val="en-US" w:eastAsia="zh-CN" w:bidi="ar-SA"/>
    </w:rPr>
  </w:style>
  <w:style w:type="paragraph" w:customStyle="1" w:styleId="4300">
    <w:name w:val="样式 6 三号"/>
    <w:pPr>
      <w:widowControl w:val="0"/>
      <w:spacing w:line="240" w:lineRule="auto"/>
      <w:jc w:val="both"/>
    </w:pPr>
    <w:rPr>
      <w:rFonts w:ascii="Times New Roman" w:eastAsia="方正仿宋_GBK" w:cs="方正仿宋_GBK" w:hAnsi="Times New Roman"/>
      <w:bCs w:val="0"/>
      <w:kern w:val="0"/>
      <w:sz w:val="32"/>
      <w:szCs w:val="32"/>
      <w:lang w:val="en-US" w:eastAsia="zh-CN" w:bidi="ar-SA"/>
    </w:rPr>
  </w:style>
  <w:style w:type="paragraph" w:customStyle="1" w:styleId="4301">
    <w:name w:val="样式 4267 10 磅"/>
    <w:pPr>
      <w:widowControl w:val="0"/>
      <w:jc w:val="both"/>
    </w:pPr>
    <w:rPr>
      <w:rFonts w:ascii="Times New Roman" w:eastAsia="宋体" w:cs="Times New Roman" w:hAnsi="Times New Roman"/>
      <w:kern w:val="2"/>
      <w:sz w:val="21"/>
      <w:szCs w:val="24"/>
      <w:lang w:val="en-US" w:eastAsia="zh-CN" w:bidi="ar-SA"/>
    </w:rPr>
  </w:style>
  <w:style w:type="paragraph" w:customStyle="1" w:styleId="4302">
    <w:name w:val="样式 4268 10 磅"/>
    <w:pPr>
      <w:widowControl w:val="0"/>
      <w:jc w:val="both"/>
    </w:pPr>
    <w:rPr>
      <w:rFonts w:ascii="Times New Roman" w:eastAsia="宋体" w:cs="Times New Roman" w:hAnsi="Times New Roman"/>
      <w:kern w:val="2"/>
      <w:sz w:val="21"/>
      <w:szCs w:val="24"/>
      <w:lang w:val="en-US" w:eastAsia="zh-CN" w:bidi="ar-SA"/>
    </w:rPr>
  </w:style>
  <w:style w:type="paragraph" w:customStyle="1" w:styleId="4303">
    <w:name w:val="样式 7 三号"/>
    <w:pPr>
      <w:widowControl w:val="0"/>
      <w:spacing w:line="240" w:lineRule="auto"/>
      <w:jc w:val="both"/>
    </w:pPr>
    <w:rPr>
      <w:rFonts w:ascii="Times New Roman" w:eastAsia="方正仿宋_GBK" w:cs="方正仿宋_GBK" w:hAnsi="Times New Roman"/>
      <w:bCs w:val="0"/>
      <w:kern w:val="0"/>
      <w:sz w:val="32"/>
      <w:szCs w:val="32"/>
      <w:lang w:val="en-US" w:eastAsia="zh-CN" w:bidi="ar-SA"/>
    </w:rPr>
  </w:style>
  <w:style w:type="paragraph" w:customStyle="1" w:styleId="4304">
    <w:name w:val="样式 4269 10 磅"/>
    <w:pPr>
      <w:widowControl w:val="0"/>
      <w:jc w:val="both"/>
    </w:pPr>
    <w:rPr>
      <w:rFonts w:ascii="Times New Roman" w:eastAsia="宋体" w:cs="Times New Roman" w:hAnsi="Times New Roman"/>
      <w:kern w:val="2"/>
      <w:sz w:val="21"/>
      <w:szCs w:val="24"/>
      <w:lang w:val="en-US" w:eastAsia="zh-CN" w:bidi="ar-SA"/>
    </w:rPr>
  </w:style>
  <w:style w:type="paragraph" w:customStyle="1" w:styleId="4305">
    <w:name w:val="样式 4270 10 磅"/>
    <w:pPr>
      <w:widowControl w:val="0"/>
      <w:jc w:val="both"/>
    </w:pPr>
    <w:rPr>
      <w:rFonts w:ascii="Times New Roman" w:eastAsia="宋体" w:cs="Times New Roman" w:hAnsi="Times New Roman"/>
      <w:kern w:val="2"/>
      <w:sz w:val="21"/>
      <w:szCs w:val="24"/>
      <w:lang w:val="en-US" w:eastAsia="zh-CN" w:bidi="ar-SA"/>
    </w:rPr>
  </w:style>
  <w:style w:type="paragraph" w:customStyle="1" w:styleId="4306">
    <w:name w:val="样式 4271 10 磅"/>
    <w:pPr>
      <w:widowControl w:val="0"/>
      <w:jc w:val="both"/>
    </w:pPr>
    <w:rPr>
      <w:rFonts w:ascii="Times New Roman" w:eastAsia="宋体" w:cs="Times New Roman" w:hAnsi="Times New Roman"/>
      <w:kern w:val="2"/>
      <w:sz w:val="21"/>
      <w:szCs w:val="24"/>
      <w:lang w:val="en-US" w:eastAsia="zh-CN" w:bidi="ar-SA"/>
    </w:rPr>
  </w:style>
  <w:style w:type="paragraph" w:customStyle="1" w:styleId="4307">
    <w:name w:val="样式 4272 10 磅"/>
    <w:pPr>
      <w:widowControl w:val="0"/>
      <w:jc w:val="both"/>
    </w:pPr>
    <w:rPr>
      <w:rFonts w:ascii="Times New Roman" w:eastAsia="宋体" w:cs="Times New Roman" w:hAnsi="Times New Roman"/>
      <w:kern w:val="2"/>
      <w:sz w:val="21"/>
      <w:szCs w:val="24"/>
      <w:lang w:val="en-US" w:eastAsia="zh-CN" w:bidi="ar-SA"/>
    </w:rPr>
  </w:style>
  <w:style w:type="paragraph" w:customStyle="1" w:styleId="4308">
    <w:name w:val="样式 4273 10 磅"/>
    <w:pPr>
      <w:widowControl w:val="0"/>
      <w:jc w:val="both"/>
    </w:pPr>
    <w:rPr>
      <w:rFonts w:ascii="Times New Roman" w:eastAsia="宋体" w:cs="Times New Roman" w:hAnsi="Times New Roman"/>
      <w:kern w:val="2"/>
      <w:sz w:val="21"/>
      <w:szCs w:val="24"/>
      <w:lang w:val="en-US" w:eastAsia="zh-CN" w:bidi="ar-SA"/>
    </w:rPr>
  </w:style>
  <w:style w:type="paragraph" w:customStyle="1" w:styleId="4309">
    <w:name w:val="样式 4274 10 磅"/>
    <w:pPr>
      <w:widowControl w:val="0"/>
      <w:jc w:val="both"/>
    </w:pPr>
    <w:rPr>
      <w:rFonts w:ascii="Times New Roman" w:eastAsia="宋体" w:cs="Times New Roman" w:hAnsi="Times New Roman"/>
      <w:kern w:val="2"/>
      <w:sz w:val="21"/>
      <w:szCs w:val="24"/>
      <w:lang w:val="en-US" w:eastAsia="zh-CN" w:bidi="ar-SA"/>
    </w:rPr>
  </w:style>
  <w:style w:type="paragraph" w:customStyle="1" w:styleId="4310">
    <w:name w:val="样式 4275 10 磅"/>
    <w:pPr>
      <w:widowControl w:val="0"/>
      <w:jc w:val="both"/>
    </w:pPr>
    <w:rPr>
      <w:rFonts w:ascii="Times New Roman" w:eastAsia="宋体" w:cs="Times New Roman" w:hAnsi="Times New Roman"/>
      <w:kern w:val="2"/>
      <w:sz w:val="21"/>
      <w:szCs w:val="24"/>
      <w:lang w:val="en-US" w:eastAsia="zh-CN" w:bidi="ar-SA"/>
    </w:rPr>
  </w:style>
  <w:style w:type="paragraph" w:customStyle="1" w:styleId="4311">
    <w:name w:val="样式 4276 10 磅"/>
    <w:pPr>
      <w:widowControl w:val="0"/>
      <w:jc w:val="both"/>
    </w:pPr>
    <w:rPr>
      <w:rFonts w:ascii="Times New Roman" w:eastAsia="宋体" w:cs="Times New Roman" w:hAnsi="Times New Roman"/>
      <w:kern w:val="2"/>
      <w:sz w:val="21"/>
      <w:szCs w:val="24"/>
      <w:lang w:val="en-US" w:eastAsia="zh-CN" w:bidi="ar-SA"/>
    </w:rPr>
  </w:style>
  <w:style w:type="paragraph" w:customStyle="1" w:styleId="4312">
    <w:name w:val="样式 4277 10 磅"/>
    <w:pPr>
      <w:widowControl w:val="0"/>
      <w:jc w:val="both"/>
    </w:pPr>
    <w:rPr>
      <w:rFonts w:ascii="Times New Roman" w:eastAsia="宋体" w:cs="Times New Roman" w:hAnsi="Times New Roman"/>
      <w:kern w:val="2"/>
      <w:sz w:val="21"/>
      <w:szCs w:val="24"/>
      <w:lang w:val="en-US" w:eastAsia="zh-CN" w:bidi="ar-SA"/>
    </w:rPr>
  </w:style>
  <w:style w:type="paragraph" w:customStyle="1" w:styleId="4313">
    <w:name w:val="样式 4278 10 磅"/>
    <w:pPr>
      <w:widowControl w:val="0"/>
      <w:jc w:val="both"/>
    </w:pPr>
    <w:rPr>
      <w:rFonts w:ascii="Times New Roman" w:eastAsia="宋体" w:cs="Times New Roman" w:hAnsi="Times New Roman"/>
      <w:kern w:val="2"/>
      <w:sz w:val="21"/>
      <w:szCs w:val="24"/>
      <w:lang w:val="en-US" w:eastAsia="zh-CN" w:bidi="ar-SA"/>
    </w:rPr>
  </w:style>
  <w:style w:type="paragraph" w:customStyle="1" w:styleId="4314">
    <w:name w:val="样式 4279 10 磅"/>
    <w:pPr>
      <w:widowControl w:val="0"/>
      <w:jc w:val="both"/>
    </w:pPr>
    <w:rPr>
      <w:rFonts w:ascii="Times New Roman" w:eastAsia="宋体" w:cs="Times New Roman" w:hAnsi="Times New Roman"/>
      <w:kern w:val="2"/>
      <w:sz w:val="21"/>
      <w:szCs w:val="24"/>
      <w:lang w:val="en-US" w:eastAsia="zh-CN" w:bidi="ar-SA"/>
    </w:rPr>
  </w:style>
  <w:style w:type="paragraph" w:customStyle="1" w:styleId="4315">
    <w:name w:val="样式 4280 10 磅"/>
    <w:pPr>
      <w:widowControl w:val="0"/>
      <w:jc w:val="both"/>
    </w:pPr>
    <w:rPr>
      <w:rFonts w:ascii="Times New Roman" w:eastAsia="宋体" w:cs="Times New Roman" w:hAnsi="Times New Roman"/>
      <w:kern w:val="2"/>
      <w:sz w:val="21"/>
      <w:szCs w:val="24"/>
      <w:lang w:val="en-US" w:eastAsia="zh-CN" w:bidi="ar-SA"/>
    </w:rPr>
  </w:style>
  <w:style w:type="paragraph" w:customStyle="1" w:styleId="4316">
    <w:name w:val="样式 4281 10 磅"/>
    <w:pPr>
      <w:widowControl w:val="0"/>
      <w:jc w:val="both"/>
    </w:pPr>
    <w:rPr>
      <w:rFonts w:ascii="Times New Roman" w:eastAsia="宋体" w:cs="Times New Roman" w:hAnsi="Times New Roman"/>
      <w:kern w:val="2"/>
      <w:sz w:val="21"/>
      <w:szCs w:val="24"/>
      <w:lang w:val="en-US" w:eastAsia="zh-CN" w:bidi="ar-SA"/>
    </w:rPr>
  </w:style>
  <w:style w:type="paragraph" w:customStyle="1" w:styleId="4317">
    <w:name w:val="样式 4282 10 磅"/>
    <w:pPr>
      <w:widowControl w:val="0"/>
      <w:jc w:val="both"/>
    </w:pPr>
    <w:rPr>
      <w:rFonts w:ascii="Times New Roman" w:eastAsia="宋体" w:cs="Times New Roman" w:hAnsi="Times New Roman"/>
      <w:kern w:val="2"/>
      <w:sz w:val="21"/>
      <w:szCs w:val="24"/>
      <w:lang w:val="en-US" w:eastAsia="zh-CN" w:bidi="ar-SA"/>
    </w:rPr>
  </w:style>
  <w:style w:type="paragraph" w:customStyle="1" w:styleId="4318">
    <w:name w:val="样式 4283 10 磅"/>
    <w:pPr>
      <w:widowControl w:val="0"/>
      <w:jc w:val="both"/>
    </w:pPr>
    <w:rPr>
      <w:rFonts w:ascii="Times New Roman" w:eastAsia="宋体" w:cs="Times New Roman" w:hAnsi="Times New Roman"/>
      <w:kern w:val="2"/>
      <w:sz w:val="21"/>
      <w:szCs w:val="24"/>
      <w:lang w:val="en-US" w:eastAsia="zh-CN" w:bidi="ar-SA"/>
    </w:rPr>
  </w:style>
  <w:style w:type="paragraph" w:customStyle="1" w:styleId="4319">
    <w:name w:val="样式 4284 10 磅"/>
    <w:pPr>
      <w:widowControl w:val="0"/>
      <w:jc w:val="both"/>
    </w:pPr>
    <w:rPr>
      <w:rFonts w:ascii="Times New Roman" w:eastAsia="宋体" w:cs="Times New Roman" w:hAnsi="Times New Roman"/>
      <w:kern w:val="2"/>
      <w:sz w:val="21"/>
      <w:szCs w:val="24"/>
      <w:lang w:val="en-US" w:eastAsia="zh-CN" w:bidi="ar-SA"/>
    </w:rPr>
  </w:style>
  <w:style w:type="paragraph" w:customStyle="1" w:styleId="4320">
    <w:name w:val="样式 4285 10 磅"/>
    <w:pPr>
      <w:widowControl w:val="0"/>
      <w:jc w:val="both"/>
    </w:pPr>
    <w:rPr>
      <w:rFonts w:ascii="Times New Roman" w:eastAsia="宋体" w:cs="Times New Roman" w:hAnsi="Times New Roman"/>
      <w:kern w:val="2"/>
      <w:sz w:val="21"/>
      <w:szCs w:val="24"/>
      <w:lang w:val="en-US" w:eastAsia="zh-CN" w:bidi="ar-SA"/>
    </w:rPr>
  </w:style>
  <w:style w:type="paragraph" w:customStyle="1" w:styleId="4321">
    <w:name w:val="样式 4286 10 磅"/>
    <w:pPr>
      <w:widowControl w:val="0"/>
      <w:jc w:val="both"/>
    </w:pPr>
    <w:rPr>
      <w:rFonts w:ascii="Times New Roman" w:eastAsia="宋体" w:cs="Times New Roman" w:hAnsi="Times New Roman"/>
      <w:kern w:val="2"/>
      <w:sz w:val="21"/>
      <w:szCs w:val="24"/>
      <w:lang w:val="en-US" w:eastAsia="zh-CN" w:bidi="ar-SA"/>
    </w:rPr>
  </w:style>
  <w:style w:type="paragraph" w:customStyle="1" w:styleId="4322">
    <w:name w:val="样式 4287 10 磅"/>
    <w:pPr>
      <w:widowControl w:val="0"/>
      <w:jc w:val="both"/>
    </w:pPr>
    <w:rPr>
      <w:rFonts w:ascii="Times New Roman" w:eastAsia="宋体" w:cs="Times New Roman" w:hAnsi="Times New Roman"/>
      <w:kern w:val="2"/>
      <w:sz w:val="21"/>
      <w:szCs w:val="24"/>
      <w:lang w:val="en-US" w:eastAsia="zh-CN" w:bidi="ar-SA"/>
    </w:rPr>
  </w:style>
  <w:style w:type="paragraph" w:customStyle="1" w:styleId="4323">
    <w:name w:val="样式 4288 10 磅"/>
    <w:pPr>
      <w:widowControl w:val="0"/>
      <w:jc w:val="both"/>
    </w:pPr>
    <w:rPr>
      <w:rFonts w:ascii="Times New Roman" w:eastAsia="宋体" w:cs="Times New Roman" w:hAnsi="Times New Roman"/>
      <w:kern w:val="2"/>
      <w:sz w:val="21"/>
      <w:szCs w:val="24"/>
      <w:lang w:val="en-US" w:eastAsia="zh-CN" w:bidi="ar-SA"/>
    </w:rPr>
  </w:style>
  <w:style w:type="paragraph" w:customStyle="1" w:styleId="4324">
    <w:name w:val="样式 4289 10 磅"/>
    <w:pPr>
      <w:widowControl w:val="0"/>
      <w:jc w:val="both"/>
    </w:pPr>
    <w:rPr>
      <w:rFonts w:ascii="Times New Roman" w:eastAsia="宋体" w:cs="Times New Roman" w:hAnsi="Times New Roman"/>
      <w:kern w:val="2"/>
      <w:sz w:val="21"/>
      <w:szCs w:val="24"/>
      <w:lang w:val="en-US" w:eastAsia="zh-CN" w:bidi="ar-SA"/>
    </w:rPr>
  </w:style>
  <w:style w:type="paragraph" w:customStyle="1" w:styleId="4325">
    <w:name w:val="样式 4290 10 磅"/>
    <w:pPr>
      <w:widowControl w:val="0"/>
      <w:jc w:val="both"/>
    </w:pPr>
    <w:rPr>
      <w:rFonts w:ascii="Times New Roman" w:eastAsia="宋体" w:cs="Times New Roman" w:hAnsi="Times New Roman"/>
      <w:kern w:val="2"/>
      <w:sz w:val="21"/>
      <w:szCs w:val="24"/>
      <w:lang w:val="en-US" w:eastAsia="zh-CN" w:bidi="ar-SA"/>
    </w:rPr>
  </w:style>
  <w:style w:type="paragraph" w:customStyle="1" w:styleId="4326">
    <w:name w:val="样式 4291 10 磅"/>
    <w:pPr>
      <w:widowControl w:val="0"/>
      <w:jc w:val="both"/>
    </w:pPr>
    <w:rPr>
      <w:rFonts w:ascii="Times New Roman" w:eastAsia="宋体" w:cs="Times New Roman" w:hAnsi="Times New Roman"/>
      <w:kern w:val="2"/>
      <w:sz w:val="21"/>
      <w:szCs w:val="24"/>
      <w:lang w:val="en-US" w:eastAsia="zh-CN" w:bidi="ar-SA"/>
    </w:rPr>
  </w:style>
  <w:style w:type="paragraph" w:customStyle="1" w:styleId="4327">
    <w:name w:val="样式 4292 10 磅"/>
    <w:pPr>
      <w:widowControl w:val="0"/>
      <w:jc w:val="both"/>
    </w:pPr>
    <w:rPr>
      <w:rFonts w:ascii="Times New Roman" w:eastAsia="宋体" w:cs="Times New Roman" w:hAnsi="Times New Roman"/>
      <w:kern w:val="2"/>
      <w:sz w:val="21"/>
      <w:szCs w:val="24"/>
      <w:lang w:val="en-US" w:eastAsia="zh-CN" w:bidi="ar-SA"/>
    </w:rPr>
  </w:style>
  <w:style w:type="paragraph" w:customStyle="1" w:styleId="4328">
    <w:name w:val="样式 4293 10 磅"/>
    <w:pPr>
      <w:widowControl w:val="0"/>
      <w:jc w:val="both"/>
    </w:pPr>
    <w:rPr>
      <w:rFonts w:ascii="Times New Roman" w:eastAsia="宋体" w:cs="Times New Roman" w:hAnsi="Times New Roman"/>
      <w:kern w:val="2"/>
      <w:sz w:val="21"/>
      <w:szCs w:val="24"/>
      <w:lang w:val="en-US" w:eastAsia="zh-CN" w:bidi="ar-SA"/>
    </w:rPr>
  </w:style>
  <w:style w:type="paragraph" w:customStyle="1" w:styleId="4329">
    <w:name w:val="样式 8 三号"/>
    <w:pPr>
      <w:widowControl w:val="0"/>
      <w:spacing w:line="240" w:lineRule="auto"/>
      <w:jc w:val="both"/>
    </w:pPr>
    <w:rPr>
      <w:rFonts w:ascii="Times New Roman" w:eastAsia="方正仿宋_GBK" w:cs="方正仿宋_GBK" w:hAnsi="Times New Roman"/>
      <w:bCs w:val="0"/>
      <w:kern w:val="0"/>
      <w:sz w:val="32"/>
      <w:szCs w:val="32"/>
      <w:lang w:val="en-US" w:eastAsia="zh-CN" w:bidi="ar-SA"/>
    </w:rPr>
  </w:style>
  <w:style w:type="paragraph" w:customStyle="1" w:styleId="4330">
    <w:name w:val="样式 4294 10 磅"/>
    <w:pPr>
      <w:widowControl w:val="0"/>
      <w:jc w:val="both"/>
    </w:pPr>
    <w:rPr>
      <w:rFonts w:ascii="Times New Roman" w:eastAsia="宋体" w:cs="Times New Roman" w:hAnsi="Times New Roman"/>
      <w:kern w:val="2"/>
      <w:sz w:val="21"/>
      <w:szCs w:val="24"/>
      <w:lang w:val="en-US" w:eastAsia="zh-CN" w:bidi="ar-SA"/>
    </w:rPr>
  </w:style>
  <w:style w:type="paragraph" w:customStyle="1" w:styleId="4331">
    <w:name w:val="样式 4295 10 磅"/>
    <w:pPr>
      <w:widowControl w:val="0"/>
      <w:jc w:val="both"/>
    </w:pPr>
    <w:rPr>
      <w:rFonts w:ascii="Times New Roman" w:eastAsia="宋体" w:cs="Times New Roman" w:hAnsi="Times New Roman"/>
      <w:kern w:val="2"/>
      <w:sz w:val="21"/>
      <w:szCs w:val="24"/>
      <w:lang w:val="en-US" w:eastAsia="zh-CN" w:bidi="ar-SA"/>
    </w:rPr>
  </w:style>
  <w:style w:type="paragraph" w:customStyle="1" w:styleId="4332">
    <w:name w:val="样式 4296 10 磅"/>
    <w:pPr>
      <w:widowControl w:val="0"/>
      <w:jc w:val="both"/>
    </w:pPr>
    <w:rPr>
      <w:rFonts w:ascii="Times New Roman" w:eastAsia="宋体" w:cs="Times New Roman" w:hAnsi="Times New Roman"/>
      <w:kern w:val="2"/>
      <w:sz w:val="21"/>
      <w:szCs w:val="24"/>
      <w:lang w:val="en-US" w:eastAsia="zh-CN" w:bidi="ar-SA"/>
    </w:rPr>
  </w:style>
  <w:style w:type="paragraph" w:customStyle="1" w:styleId="4333">
    <w:name w:val="样式 4297 10 磅"/>
    <w:pPr>
      <w:widowControl w:val="0"/>
      <w:jc w:val="both"/>
    </w:pPr>
    <w:rPr>
      <w:rFonts w:ascii="Times New Roman" w:eastAsia="宋体" w:cs="Times New Roman" w:hAnsi="Times New Roman"/>
      <w:kern w:val="2"/>
      <w:sz w:val="21"/>
      <w:szCs w:val="24"/>
      <w:lang w:val="en-US" w:eastAsia="zh-CN" w:bidi="ar-SA"/>
    </w:rPr>
  </w:style>
  <w:style w:type="paragraph" w:customStyle="1" w:styleId="4334">
    <w:name w:val="样式 4298 10 磅"/>
    <w:pPr>
      <w:widowControl w:val="0"/>
      <w:jc w:val="both"/>
    </w:pPr>
    <w:rPr>
      <w:rFonts w:ascii="Times New Roman" w:eastAsia="宋体" w:cs="Times New Roman" w:hAnsi="Times New Roman"/>
      <w:kern w:val="2"/>
      <w:sz w:val="21"/>
      <w:szCs w:val="24"/>
      <w:lang w:val="en-US" w:eastAsia="zh-CN" w:bidi="ar-SA"/>
    </w:rPr>
  </w:style>
  <w:style w:type="paragraph" w:customStyle="1" w:styleId="4335">
    <w:name w:val="样式 4299 10 磅"/>
    <w:pPr>
      <w:widowControl w:val="0"/>
      <w:jc w:val="both"/>
    </w:pPr>
    <w:rPr>
      <w:rFonts w:ascii="Times New Roman" w:eastAsia="宋体" w:cs="Times New Roman" w:hAnsi="Times New Roman"/>
      <w:kern w:val="2"/>
      <w:sz w:val="21"/>
      <w:szCs w:val="24"/>
      <w:lang w:val="en-US" w:eastAsia="zh-CN" w:bidi="ar-SA"/>
    </w:rPr>
  </w:style>
  <w:style w:type="paragraph" w:customStyle="1" w:styleId="4336">
    <w:name w:val="样式 4300 10 磅"/>
    <w:pPr>
      <w:widowControl w:val="0"/>
      <w:jc w:val="both"/>
    </w:pPr>
    <w:rPr>
      <w:rFonts w:ascii="Times New Roman" w:eastAsia="宋体" w:cs="Times New Roman" w:hAnsi="Times New Roman"/>
      <w:kern w:val="2"/>
      <w:sz w:val="21"/>
      <w:szCs w:val="24"/>
      <w:lang w:val="en-US" w:eastAsia="zh-CN" w:bidi="ar-SA"/>
    </w:rPr>
  </w:style>
  <w:style w:type="paragraph" w:customStyle="1" w:styleId="4337">
    <w:name w:val="样式 4301 10 磅"/>
    <w:pPr>
      <w:widowControl w:val="0"/>
      <w:jc w:val="both"/>
    </w:pPr>
    <w:rPr>
      <w:rFonts w:ascii="Times New Roman" w:eastAsia="宋体" w:cs="Times New Roman" w:hAnsi="Times New Roman"/>
      <w:kern w:val="2"/>
      <w:sz w:val="21"/>
      <w:szCs w:val="24"/>
      <w:lang w:val="en-US" w:eastAsia="zh-CN" w:bidi="ar-SA"/>
    </w:rPr>
  </w:style>
  <w:style w:type="paragraph" w:customStyle="1" w:styleId="4338">
    <w:name w:val="样式 4302 10 磅"/>
    <w:pPr>
      <w:widowControl w:val="0"/>
      <w:jc w:val="both"/>
    </w:pPr>
    <w:rPr>
      <w:rFonts w:ascii="Times New Roman" w:eastAsia="宋体" w:cs="Times New Roman" w:hAnsi="Times New Roman"/>
      <w:kern w:val="2"/>
      <w:sz w:val="21"/>
      <w:szCs w:val="24"/>
      <w:lang w:val="en-US" w:eastAsia="zh-CN" w:bidi="ar-SA"/>
    </w:rPr>
  </w:style>
  <w:style w:type="paragraph" w:customStyle="1" w:styleId="4339">
    <w:name w:val="样式 4303 10 磅"/>
    <w:pPr>
      <w:widowControl w:val="0"/>
      <w:jc w:val="both"/>
    </w:pPr>
    <w:rPr>
      <w:rFonts w:ascii="Times New Roman" w:eastAsia="宋体" w:cs="Times New Roman" w:hAnsi="Times New Roman"/>
      <w:kern w:val="2"/>
      <w:sz w:val="21"/>
      <w:szCs w:val="24"/>
      <w:lang w:val="en-US" w:eastAsia="zh-CN" w:bidi="ar-SA"/>
    </w:rPr>
  </w:style>
  <w:style w:type="paragraph" w:customStyle="1" w:styleId="4340">
    <w:name w:val="样式 4304 10 磅"/>
    <w:pPr>
      <w:widowControl w:val="0"/>
      <w:jc w:val="both"/>
    </w:pPr>
    <w:rPr>
      <w:rFonts w:ascii="Times New Roman" w:eastAsia="宋体" w:cs="Times New Roman" w:hAnsi="Times New Roman"/>
      <w:kern w:val="2"/>
      <w:sz w:val="21"/>
      <w:szCs w:val="24"/>
      <w:lang w:val="en-US" w:eastAsia="zh-CN" w:bidi="ar-SA"/>
    </w:rPr>
  </w:style>
  <w:style w:type="paragraph" w:customStyle="1" w:styleId="4341">
    <w:name w:val="样式 4305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14.png"/><Relationship Id="rId9" Type="http://schemas.openxmlformats.org/officeDocument/2006/relationships/oleObject" Target="embeddings/oleObject1.bin"/><Relationship Id="rId10" Type="http://schemas.openxmlformats.org/officeDocument/2006/relationships/image" Target="media/16.png"/><Relationship Id="rId11" Type="http://schemas.openxmlformats.org/officeDocument/2006/relationships/oleObject" Target="embeddings/oleObject2.bin"/><Relationship Id="rId12" Type="http://schemas.openxmlformats.org/officeDocument/2006/relationships/image" Target="media/18.png"/><Relationship Id="rId13" Type="http://schemas.openxmlformats.org/officeDocument/2006/relationships/oleObject" Target="embeddings/oleObject3.bin"/><Relationship Id="rId14" Type="http://schemas.openxmlformats.org/officeDocument/2006/relationships/image" Target="media/20.png"/><Relationship Id="rId15" Type="http://schemas.openxmlformats.org/officeDocument/2006/relationships/oleObject" Target="embeddings/oleObject4.bin"/><Relationship Id="rId16" Type="http://schemas.openxmlformats.org/officeDocument/2006/relationships/styles" Target="styles.xml"/><Relationship Id="rId17" Type="http://schemas.openxmlformats.org/officeDocument/2006/relationships/fontTable" Target="fontTable.xml"/></Relationships>
</file>

<file path=docProps/app.xml><?xml version="1.0" encoding="utf-8"?>
<Properties xmlns="http://schemas.openxmlformats.org/officeDocument/2006/extended-properties">
  <Template>Normal.eit</Template>
  <TotalTime>1478</TotalTime>
  <Application>Yozo_Office</Application>
  <Pages>37</Pages>
  <Words>9473</Words>
  <Characters>11792</Characters>
  <Lines>1731</Lines>
  <Paragraphs>1056</Paragraphs>
  <CharactersWithSpaces>12386</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title>       </dc:title>
  <dc:creator>Cynthia</dc:creator>
  <cp:lastModifiedBy>李丽</cp:lastModifiedBy>
  <cp:revision>0</cp:revision>
  <cp:lastPrinted>2025-05-06T07:47:00Z</cp:lastPrinted>
  <dcterms:created xsi:type="dcterms:W3CDTF">2025-03-11T08:31:00Z</dcterms:created>
  <dcterms:modified xsi:type="dcterms:W3CDTF">2026-04-30T08:50:54Z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2052-9.1.0.4693</vt:lpwstr>
  </property>
  <property fmtid="{D5CDD505-2E9C-101B-9397-08002B2CF9AE}" pid="3" name="ICV">
    <vt:lpwstr>EE202CE6F3A34BCAA0F45713284C82DC</vt:lpwstr>
  </property>
</Properties>
</file>