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ascii="方正黑体_GBK" w:eastAsia="方正黑体_GBK"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方正黑体_GBK" w:eastAsia="方正黑体_GBK"/>
          <w:color w:val="000000"/>
          <w:kern w:val="0"/>
          <w:sz w:val="28"/>
          <w:szCs w:val="28"/>
        </w:rPr>
        <w:t>附件</w:t>
      </w:r>
      <w:r>
        <w:rPr>
          <w:rFonts w:ascii="方正黑体_GBK" w:eastAsia="方正黑体_GBK"/>
          <w:color w:val="000000"/>
          <w:kern w:val="0"/>
          <w:sz w:val="28"/>
          <w:szCs w:val="28"/>
        </w:rPr>
        <w:t>2</w:t>
      </w:r>
      <w:r>
        <w:rPr>
          <w:rFonts w:hint="eastAsia" w:ascii="方正黑体_GBK" w:eastAsia="方正黑体_GBK"/>
          <w:color w:val="000000"/>
          <w:kern w:val="0"/>
          <w:sz w:val="28"/>
          <w:szCs w:val="28"/>
        </w:rPr>
        <w:t>-1-3</w:t>
      </w:r>
    </w:p>
    <w:p>
      <w:pPr>
        <w:autoSpaceDE w:val="0"/>
        <w:autoSpaceDN w:val="0"/>
        <w:adjustRightInd w:val="0"/>
        <w:jc w:val="center"/>
        <w:rPr>
          <w:rFonts w:ascii="方正小标宋_GBK" w:eastAsia="方正小标宋_GBK"/>
          <w:b/>
          <w:bCs/>
          <w:color w:val="000000"/>
          <w:kern w:val="0"/>
          <w:sz w:val="36"/>
          <w:szCs w:val="36"/>
        </w:rPr>
      </w:pPr>
      <w:r>
        <w:rPr>
          <w:rFonts w:ascii="方正小标宋_GBK" w:eastAsia="方正小标宋_GBK"/>
          <w:color w:val="000000"/>
          <w:kern w:val="0"/>
          <w:sz w:val="36"/>
          <w:szCs w:val="36"/>
        </w:rPr>
        <w:t>进口</w:t>
      </w:r>
      <w:r>
        <w:rPr>
          <w:rFonts w:hint="eastAsia" w:ascii="方正小标宋_GBK" w:eastAsia="方正小标宋_GBK"/>
          <w:color w:val="000000"/>
          <w:kern w:val="0"/>
          <w:sz w:val="36"/>
          <w:szCs w:val="36"/>
        </w:rPr>
        <w:t>燕窝与燕窝制品境外生产企业注册申请</w:t>
      </w:r>
      <w:r>
        <w:rPr>
          <w:rFonts w:ascii="方正小标宋_GBK" w:eastAsia="方正小标宋_GBK"/>
          <w:color w:val="000000"/>
          <w:kern w:val="0"/>
          <w:sz w:val="36"/>
          <w:szCs w:val="36"/>
        </w:rPr>
        <w:t>书</w:t>
      </w:r>
    </w:p>
    <w:p>
      <w:pPr>
        <w:autoSpaceDE w:val="0"/>
        <w:autoSpaceDN w:val="0"/>
        <w:adjustRightInd w:val="0"/>
        <w:jc w:val="center"/>
        <w:rPr>
          <w:rFonts w:ascii="方正小标宋_GBK" w:eastAsia="方正小标宋_GBK"/>
          <w:b/>
          <w:bCs/>
          <w:color w:val="000000"/>
          <w:kern w:val="0"/>
          <w:sz w:val="36"/>
          <w:szCs w:val="36"/>
        </w:rPr>
      </w:pPr>
    </w:p>
    <w:tbl>
      <w:tblPr>
        <w:tblStyle w:val="10"/>
        <w:tblW w:w="0" w:type="auto"/>
        <w:jc w:val="center"/>
        <w:tblBorders>
          <w:top w:val="double" w:color="FF0000" w:sz="4" w:space="0"/>
          <w:left w:val="double" w:color="FF0000" w:sz="4" w:space="0"/>
          <w:bottom w:val="double" w:color="FF0000" w:sz="4" w:space="0"/>
          <w:right w:val="double" w:color="FF0000" w:sz="4" w:space="0"/>
          <w:insideH w:val="double" w:color="FF0000" w:sz="4" w:space="0"/>
          <w:insideV w:val="doub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double" w:color="FF0000" w:sz="4" w:space="0"/>
            <w:left w:val="double" w:color="FF0000" w:sz="4" w:space="0"/>
            <w:bottom w:val="double" w:color="FF0000" w:sz="4" w:space="0"/>
            <w:right w:val="double" w:color="FF0000" w:sz="4" w:space="0"/>
            <w:insideH w:val="double" w:color="FF0000" w:sz="4" w:space="0"/>
            <w:insideV w:val="double" w:color="FF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8946" w:type="dxa"/>
            <w:vAlign w:val="center"/>
          </w:tcPr>
          <w:p>
            <w:pPr>
              <w:autoSpaceDE w:val="0"/>
              <w:autoSpaceDN w:val="0"/>
              <w:jc w:val="left"/>
              <w:rPr>
                <w:rFonts w:eastAsia="方正黑体_GBK"/>
                <w:iCs/>
                <w:color w:val="000000"/>
                <w:sz w:val="24"/>
              </w:rPr>
            </w:pPr>
            <w:r>
              <w:rPr>
                <w:rFonts w:eastAsia="方正黑体_GBK"/>
                <w:color w:val="000000"/>
                <w:kern w:val="0"/>
                <w:sz w:val="24"/>
              </w:rPr>
              <w:t>这是中华人民共和国海关总署(GACC)要求向中国出口</w:t>
            </w:r>
            <w:r>
              <w:rPr>
                <w:rFonts w:hint="eastAsia" w:eastAsia="方正黑体_GBK"/>
                <w:color w:val="000000"/>
                <w:kern w:val="0"/>
                <w:sz w:val="24"/>
              </w:rPr>
              <w:t>燕窝与燕窝制品</w:t>
            </w:r>
            <w:r>
              <w:rPr>
                <w:rFonts w:eastAsia="方正黑体_GBK"/>
                <w:color w:val="000000"/>
                <w:kern w:val="0"/>
                <w:sz w:val="24"/>
              </w:rPr>
              <w:t>的境外</w:t>
            </w:r>
            <w:r>
              <w:rPr>
                <w:rFonts w:hint="eastAsia" w:eastAsia="方正黑体_GBK"/>
                <w:color w:val="000000"/>
                <w:kern w:val="0"/>
                <w:sz w:val="24"/>
              </w:rPr>
              <w:t>生产</w:t>
            </w:r>
            <w:r>
              <w:rPr>
                <w:rFonts w:eastAsia="方正黑体_GBK"/>
                <w:color w:val="000000"/>
                <w:kern w:val="0"/>
                <w:sz w:val="24"/>
              </w:rPr>
              <w:t>企业必须提供的用于注册的申请。请用中文或英文提交，申请资料内容要求完整，以避免导致申请过程的延误。</w:t>
            </w:r>
          </w:p>
        </w:tc>
      </w:tr>
    </w:tbl>
    <w:p>
      <w:pPr>
        <w:pStyle w:val="4"/>
        <w:rPr>
          <w:rFonts w:ascii="Times New Roman" w:hAnsi="Times New Roman" w:eastAsia="微软雅黑" w:cs="Times New Roman"/>
          <w:b/>
          <w:bCs/>
          <w:color w:val="000000"/>
          <w:kern w:val="0"/>
        </w:rPr>
      </w:pPr>
    </w:p>
    <w:p>
      <w:pPr>
        <w:pStyle w:val="4"/>
        <w:rPr>
          <w:rFonts w:ascii="方正黑体_GBK" w:eastAsia="方正黑体_GBK" w:cs="Times New Roman"/>
          <w:color w:val="000000"/>
          <w:kern w:val="0"/>
          <w:sz w:val="30"/>
          <w:szCs w:val="30"/>
        </w:rPr>
      </w:pPr>
      <w:r>
        <w:rPr>
          <w:rFonts w:hint="eastAsia" w:ascii="方正黑体_GBK" w:eastAsia="方正黑体_GBK" w:cs="Times New Roman"/>
          <w:color w:val="000000"/>
          <w:kern w:val="0"/>
          <w:sz w:val="30"/>
          <w:szCs w:val="30"/>
        </w:rPr>
        <w:t>□新</w:t>
      </w:r>
      <w:r>
        <w:rPr>
          <w:rFonts w:ascii="方正黑体_GBK" w:eastAsia="方正黑体_GBK" w:cs="Times New Roman"/>
          <w:color w:val="000000"/>
          <w:kern w:val="0"/>
          <w:sz w:val="30"/>
          <w:szCs w:val="30"/>
        </w:rPr>
        <w:t>申请</w:t>
      </w:r>
      <w:r>
        <w:rPr>
          <w:rFonts w:hint="eastAsia" w:ascii="方正黑体_GBK" w:eastAsia="方正黑体_GBK" w:cs="Times New Roman"/>
          <w:color w:val="000000"/>
          <w:kern w:val="0"/>
          <w:sz w:val="30"/>
          <w:szCs w:val="30"/>
        </w:rPr>
        <w:t>注册 □新增注册产品品种</w:t>
      </w:r>
    </w:p>
    <w:p>
      <w:pPr>
        <w:pStyle w:val="41"/>
        <w:rPr>
          <w:rFonts w:ascii="方正黑体_GBK" w:eastAsia="方正黑体_GBK" w:cs="Times New Roman"/>
          <w:color w:val="000000"/>
          <w:kern w:val="0"/>
          <w:sz w:val="30"/>
          <w:szCs w:val="30"/>
        </w:rPr>
      </w:pPr>
      <w:r>
        <w:rPr>
          <w:rFonts w:hint="eastAsia" w:ascii="方正黑体_GBK" w:eastAsia="方正黑体_GBK" w:cs="Times New Roman"/>
          <w:color w:val="000000"/>
          <w:kern w:val="0"/>
          <w:sz w:val="30"/>
          <w:szCs w:val="30"/>
        </w:rPr>
        <w:t>□改扩建</w:t>
      </w:r>
      <w:ins w:id="0" w:author="丁天健" w:date="2021-11-18T09:49:00Z">
        <w:r>
          <w:rPr>
            <w:rFonts w:ascii="方正黑体_GBK" w:eastAsia="方正黑体_GBK" w:cs="Times New Roman"/>
            <w:color w:val="000000"/>
            <w:kern w:val="0"/>
            <w:sz w:val="30"/>
            <w:szCs w:val="30"/>
          </w:rPr>
          <w:t xml:space="preserve">     </w:t>
        </w:r>
      </w:ins>
      <w:r>
        <w:rPr>
          <w:rFonts w:hint="eastAsia" w:ascii="方正黑体_GBK" w:eastAsia="方正黑体_GBK" w:cs="Times New Roman"/>
          <w:color w:val="000000"/>
          <w:kern w:val="0"/>
          <w:sz w:val="30"/>
          <w:szCs w:val="30"/>
        </w:rPr>
        <w:t>□</w:t>
      </w:r>
      <w:r>
        <w:rPr>
          <w:rFonts w:ascii="方正黑体_GBK" w:eastAsia="方正黑体_GBK" w:cs="Times New Roman"/>
          <w:color w:val="000000"/>
          <w:kern w:val="0"/>
          <w:sz w:val="30"/>
          <w:szCs w:val="30"/>
        </w:rPr>
        <w:t>增加生产能力</w:t>
      </w:r>
    </w:p>
    <w:p>
      <w:pPr>
        <w:pStyle w:val="4"/>
        <w:rPr>
          <w:rFonts w:ascii="方正黑体_GBK" w:eastAsia="方正黑体_GBK" w:cs="Times New Roman"/>
          <w:color w:val="000000"/>
          <w:kern w:val="0"/>
          <w:sz w:val="30"/>
          <w:szCs w:val="30"/>
        </w:rPr>
      </w:pPr>
    </w:p>
    <w:p>
      <w:pPr>
        <w:pStyle w:val="4"/>
        <w:rPr>
          <w:rFonts w:ascii="Times New Roman" w:hAnsi="Times New Roman" w:eastAsia="方正黑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bCs/>
          <w:color w:val="000000"/>
          <w:kern w:val="0"/>
          <w:sz w:val="30"/>
          <w:szCs w:val="30"/>
        </w:rPr>
        <w:t xml:space="preserve">第一部分 </w:t>
      </w:r>
      <w:r>
        <w:rPr>
          <w:rFonts w:ascii="Times New Roman" w:hAnsi="Times New Roman" w:eastAsia="方正黑体_GBK" w:cs="Times New Roman"/>
          <w:color w:val="000000"/>
          <w:kern w:val="0"/>
          <w:sz w:val="30"/>
          <w:szCs w:val="30"/>
        </w:rPr>
        <w:t>企业基本情况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1.1 企业名称 :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1.2企业所在国家（地区）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 xml:space="preserve">1.3 </w:t>
      </w:r>
      <w:r>
        <w:rPr>
          <w:rFonts w:eastAsia="方正楷体_GBK"/>
          <w:kern w:val="0"/>
          <w:sz w:val="30"/>
          <w:szCs w:val="30"/>
        </w:rPr>
        <w:t>生产场所地址（如生产场所迁址，需重新申请注册）: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1.4 注册编号</w:t>
      </w:r>
      <w:r>
        <w:rPr>
          <w:rFonts w:hint="eastAsia" w:eastAsia="方正楷体_GBK"/>
          <w:kern w:val="0"/>
          <w:sz w:val="30"/>
          <w:szCs w:val="30"/>
        </w:rPr>
        <w:t>（</w:t>
      </w:r>
      <w:r>
        <w:rPr>
          <w:rFonts w:eastAsia="方正楷体_GBK"/>
          <w:kern w:val="0"/>
          <w:sz w:val="30"/>
          <w:szCs w:val="30"/>
        </w:rPr>
        <w:t>指所在国家或地区主管当局批准的注册编号，如该注册编号改变，需重新申请注册</w:t>
      </w:r>
      <w:r>
        <w:rPr>
          <w:rFonts w:hint="eastAsia" w:eastAsia="方正楷体_GBK"/>
          <w:kern w:val="0"/>
          <w:sz w:val="30"/>
          <w:szCs w:val="30"/>
        </w:rPr>
        <w:t>）</w:t>
      </w:r>
      <w:r>
        <w:rPr>
          <w:rFonts w:eastAsia="方正楷体_GBK"/>
          <w:kern w:val="0"/>
          <w:sz w:val="30"/>
          <w:szCs w:val="30"/>
        </w:rPr>
        <w:t>: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1.5 注册批准机构：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1.6 建厂日期</w:t>
      </w:r>
      <w:r>
        <w:rPr>
          <w:rFonts w:hint="eastAsia" w:eastAsia="方正楷体_GBK"/>
          <w:color w:val="000000"/>
          <w:kern w:val="0"/>
          <w:sz w:val="30"/>
          <w:szCs w:val="30"/>
        </w:rPr>
        <w:t>：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1.7</w:t>
      </w:r>
      <w:r>
        <w:rPr>
          <w:rFonts w:eastAsia="方正楷体_GBK"/>
          <w:kern w:val="0"/>
          <w:sz w:val="30"/>
          <w:szCs w:val="30"/>
        </w:rPr>
        <w:t xml:space="preserve"> 改扩建日期、改扩建项目、增加生产能力说明（如适用）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 xml:space="preserve">1.8 </w:t>
      </w:r>
      <w:r>
        <w:rPr>
          <w:rFonts w:eastAsia="方正楷体_GBK"/>
          <w:kern w:val="0"/>
          <w:sz w:val="30"/>
          <w:szCs w:val="30"/>
        </w:rPr>
        <w:t>企业类型</w:t>
      </w:r>
      <w:r>
        <w:rPr>
          <w:rFonts w:eastAsia="方正楷体_GBK"/>
          <w:color w:val="000000"/>
          <w:kern w:val="0"/>
          <w:sz w:val="30"/>
          <w:szCs w:val="30"/>
        </w:rPr>
        <w:t>：</w:t>
      </w:r>
    </w:p>
    <w:p>
      <w:pPr>
        <w:pStyle w:val="33"/>
        <w:rPr>
          <w:rFonts w:ascii="方正仿宋_GBK" w:cs="Times New Roman"/>
          <w:kern w:val="0"/>
          <w:sz w:val="30"/>
          <w:szCs w:val="30"/>
        </w:rPr>
      </w:pPr>
    </w:p>
    <w:p>
      <w:pPr>
        <w:pStyle w:val="33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方正仿宋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加工  </w:t>
      </w:r>
      <w:r>
        <w:rPr>
          <w:rFonts w:hint="eastAsia" w:ascii="方正仿宋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初级加工（毛燕）    </w:t>
      </w:r>
      <w:r>
        <w:rPr>
          <w:rFonts w:hint="eastAsia" w:ascii="方正仿宋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燕屋    </w:t>
      </w:r>
      <w:r>
        <w:rPr>
          <w:rFonts w:hint="eastAsia" w:ascii="方正仿宋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燕洞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 xml:space="preserve">1.9 </w:t>
      </w:r>
      <w:r>
        <w:rPr>
          <w:rFonts w:hint="eastAsia" w:eastAsia="方正楷体_GBK"/>
          <w:kern w:val="0"/>
          <w:sz w:val="30"/>
          <w:szCs w:val="30"/>
        </w:rPr>
        <w:t>生产的</w:t>
      </w:r>
      <w:r>
        <w:rPr>
          <w:rFonts w:eastAsia="方正楷体_GBK"/>
          <w:kern w:val="0"/>
          <w:sz w:val="30"/>
          <w:szCs w:val="30"/>
        </w:rPr>
        <w:t>产品种类：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hint="eastAsia" w:ascii="方正仿宋_GBK"/>
          <w:kern w:val="0"/>
          <w:sz w:val="30"/>
          <w:szCs w:val="30"/>
        </w:rPr>
        <w:t>□</w:t>
      </w:r>
      <w:r>
        <w:rPr>
          <w:rFonts w:eastAsia="方正楷体_GBK"/>
          <w:color w:val="000000"/>
          <w:kern w:val="0"/>
          <w:sz w:val="30"/>
          <w:szCs w:val="30"/>
        </w:rPr>
        <w:t xml:space="preserve">毛燕 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hint="eastAsia" w:ascii="方正仿宋_GBK"/>
          <w:kern w:val="0"/>
          <w:sz w:val="30"/>
          <w:szCs w:val="30"/>
        </w:rPr>
        <w:t>□</w:t>
      </w:r>
      <w:r>
        <w:rPr>
          <w:rFonts w:eastAsia="方正楷体_GBK"/>
          <w:color w:val="000000"/>
          <w:kern w:val="0"/>
          <w:sz w:val="30"/>
          <w:szCs w:val="30"/>
        </w:rPr>
        <w:t>食用燕窝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 xml:space="preserve">即食燕窝： 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hint="eastAsia" w:ascii="方正仿宋_GBK"/>
          <w:kern w:val="0"/>
          <w:sz w:val="30"/>
          <w:szCs w:val="30"/>
        </w:rPr>
        <w:t>□</w:t>
      </w:r>
      <w:r>
        <w:rPr>
          <w:rFonts w:eastAsia="方正楷体_GBK"/>
          <w:color w:val="000000"/>
          <w:kern w:val="0"/>
          <w:sz w:val="30"/>
          <w:szCs w:val="30"/>
        </w:rPr>
        <w:t xml:space="preserve">冰糖燕窝 </w:t>
      </w:r>
      <w:r>
        <w:rPr>
          <w:rFonts w:hint="eastAsia" w:ascii="方正仿宋_GBK"/>
          <w:kern w:val="0"/>
          <w:sz w:val="30"/>
          <w:szCs w:val="30"/>
        </w:rPr>
        <w:t>□</w:t>
      </w:r>
      <w:r>
        <w:rPr>
          <w:rFonts w:eastAsia="方正楷体_GBK"/>
          <w:color w:val="000000"/>
          <w:kern w:val="0"/>
          <w:sz w:val="30"/>
          <w:szCs w:val="30"/>
        </w:rPr>
        <w:t xml:space="preserve">冻干燕窝 </w:t>
      </w:r>
      <w:r>
        <w:rPr>
          <w:rFonts w:hint="eastAsia" w:ascii="方正仿宋_GBK"/>
          <w:kern w:val="0"/>
          <w:sz w:val="30"/>
          <w:szCs w:val="30"/>
        </w:rPr>
        <w:t>□</w:t>
      </w:r>
      <w:r>
        <w:rPr>
          <w:rFonts w:eastAsia="方正楷体_GBK"/>
          <w:color w:val="000000"/>
          <w:kern w:val="0"/>
          <w:sz w:val="30"/>
          <w:szCs w:val="30"/>
        </w:rPr>
        <w:t>其他（以即食燕窝为主要原料制成的直接食用的产品）（请具体描述）：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非即食燕窝：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hint="eastAsia" w:ascii="方正仿宋_GBK"/>
          <w:kern w:val="0"/>
          <w:sz w:val="30"/>
          <w:szCs w:val="30"/>
        </w:rPr>
        <w:t>□</w:t>
      </w:r>
      <w:r>
        <w:rPr>
          <w:rFonts w:eastAsia="方正楷体_GBK"/>
          <w:color w:val="000000"/>
          <w:kern w:val="0"/>
          <w:sz w:val="30"/>
          <w:szCs w:val="30"/>
        </w:rPr>
        <w:t xml:space="preserve">燕盏 </w:t>
      </w:r>
      <w:r>
        <w:rPr>
          <w:rFonts w:hint="eastAsia" w:ascii="方正仿宋_GBK"/>
          <w:kern w:val="0"/>
          <w:sz w:val="30"/>
          <w:szCs w:val="30"/>
        </w:rPr>
        <w:t>□</w:t>
      </w:r>
      <w:r>
        <w:rPr>
          <w:rFonts w:eastAsia="方正楷体_GBK"/>
          <w:color w:val="000000"/>
          <w:kern w:val="0"/>
          <w:sz w:val="30"/>
          <w:szCs w:val="30"/>
        </w:rPr>
        <w:t xml:space="preserve">燕条 </w:t>
      </w:r>
      <w:r>
        <w:rPr>
          <w:rFonts w:hint="eastAsia" w:ascii="方正仿宋_GBK"/>
          <w:kern w:val="0"/>
          <w:sz w:val="30"/>
          <w:szCs w:val="30"/>
        </w:rPr>
        <w:t>□</w:t>
      </w:r>
      <w:r>
        <w:rPr>
          <w:rFonts w:eastAsia="方正楷体_GBK"/>
          <w:color w:val="000000"/>
          <w:kern w:val="0"/>
          <w:sz w:val="30"/>
          <w:szCs w:val="30"/>
        </w:rPr>
        <w:t xml:space="preserve">燕碎 </w:t>
      </w:r>
      <w:r>
        <w:rPr>
          <w:rFonts w:hint="eastAsia" w:ascii="方正仿宋_GBK"/>
          <w:kern w:val="0"/>
          <w:sz w:val="30"/>
          <w:szCs w:val="30"/>
        </w:rPr>
        <w:t>□</w:t>
      </w:r>
      <w:r>
        <w:rPr>
          <w:rFonts w:eastAsia="方正楷体_GBK"/>
          <w:color w:val="000000"/>
          <w:kern w:val="0"/>
          <w:sz w:val="30"/>
          <w:szCs w:val="30"/>
        </w:rPr>
        <w:t xml:space="preserve">燕饼 </w:t>
      </w:r>
      <w:r>
        <w:rPr>
          <w:rFonts w:hint="eastAsia" w:ascii="方正仿宋_GBK"/>
          <w:kern w:val="0"/>
          <w:sz w:val="30"/>
          <w:szCs w:val="30"/>
        </w:rPr>
        <w:t>□</w:t>
      </w:r>
      <w:r>
        <w:rPr>
          <w:rFonts w:eastAsia="方正楷体_GBK"/>
          <w:color w:val="000000"/>
          <w:kern w:val="0"/>
          <w:sz w:val="30"/>
          <w:szCs w:val="30"/>
        </w:rPr>
        <w:t>燕角</w:t>
      </w:r>
      <w:r>
        <w:rPr>
          <w:rFonts w:hint="eastAsia" w:ascii="方正仿宋_GBK"/>
          <w:kern w:val="0"/>
          <w:sz w:val="30"/>
          <w:szCs w:val="30"/>
        </w:rPr>
        <w:t>□</w:t>
      </w:r>
      <w:r>
        <w:rPr>
          <w:rFonts w:eastAsia="方正楷体_GBK"/>
          <w:color w:val="000000"/>
          <w:kern w:val="0"/>
          <w:sz w:val="30"/>
          <w:szCs w:val="30"/>
        </w:rPr>
        <w:t xml:space="preserve"> 其他（请具体描述）：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1.10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近2年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出口贸易情况（已出口的国家或地区，对应出口产品品种）：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1.11拟对华注册/新增的产品（根据1.9项详细列明拟输华产品具体品种，可提供产品照片）：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1.12已获对华注册资格时间（有效期）、已批准出口产品种类（如适用）：</w:t>
      </w:r>
    </w:p>
    <w:p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1.13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加工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能力（按产品品种分别描述，吨/年）：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1.14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原料来源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请说明本企业产品相对应的来源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燕屋（燕洞）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，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列明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对应的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燕屋（燕洞）数量、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是否已获得输出国主管部门注册并报中方备案，注册资格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、注册号及名称，可随附附件说明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。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是否有来自第三国的燕窝原料，如果有需注明来源国家、数重量并简述相关管理措施。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1.15生产加工用水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水源：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公共用水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企业自有水源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如果是企业自有水源，是否对水进行消毒处理：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是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否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（如适用）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  <w:u w:val="single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自有水源消毒处理方式：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加氯处理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臭氧处理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其他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（如适用）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检测频率：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非生产加工用水和生产加工用水是否独立：□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是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否</w:t>
      </w:r>
    </w:p>
    <w:p>
      <w:pPr>
        <w:pStyle w:val="4"/>
        <w:ind w:firstLine="150" w:firstLineChars="50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1.1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6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加工过程是否使用添加剂（如有请列明所有添加剂种类）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</w:p>
    <w:p>
      <w:pPr>
        <w:pStyle w:val="2"/>
        <w:spacing w:before="131" w:line="300" w:lineRule="exac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hint="eastAsia" w:eastAsia="方正楷体_GBK"/>
          <w:color w:val="000000"/>
          <w:kern w:val="0"/>
          <w:sz w:val="30"/>
          <w:szCs w:val="30"/>
        </w:rPr>
        <w:t>1.1</w:t>
      </w:r>
      <w:r>
        <w:rPr>
          <w:rFonts w:eastAsia="方正楷体_GBK"/>
          <w:color w:val="000000"/>
          <w:kern w:val="0"/>
          <w:sz w:val="30"/>
          <w:szCs w:val="30"/>
        </w:rPr>
        <w:t>7</w:t>
      </w:r>
      <w:r>
        <w:rPr>
          <w:rFonts w:hint="eastAsia" w:eastAsia="方正楷体_GBK"/>
          <w:color w:val="000000"/>
          <w:kern w:val="0"/>
          <w:sz w:val="30"/>
          <w:szCs w:val="30"/>
        </w:rPr>
        <w:t xml:space="preserve"> 加工过程是否有热处理工序，如有需说明热处理控制的温度和持续时间。</w:t>
      </w:r>
    </w:p>
    <w:p>
      <w:pPr>
        <w:pStyle w:val="2"/>
        <w:spacing w:before="131" w:line="300" w:lineRule="exact"/>
        <w:rPr>
          <w:rFonts w:eastAsia="方正楷体_GBK"/>
          <w:color w:val="000000"/>
          <w:kern w:val="0"/>
          <w:sz w:val="30"/>
          <w:szCs w:val="30"/>
        </w:rPr>
      </w:pP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1.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1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8人力资源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企业员工总数：   人；挑毛工人：   人；热处理工人：   人；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  <w:u w:val="single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质控工人：   人；管理技术人员：   人；</w:t>
      </w:r>
    </w:p>
    <w:p>
      <w:pPr>
        <w:pStyle w:val="42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每日加工班次（班）：</w:t>
      </w:r>
    </w:p>
    <w:p>
      <w:pPr>
        <w:pStyle w:val="42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每年工作天数（天）：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1.1</w:t>
      </w:r>
      <w:r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  <w:t>9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企业检测能力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检测方式：□自有实验室□社会实验室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实验室资质：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检测项目：</w:t>
      </w:r>
    </w:p>
    <w:p>
      <w:pPr>
        <w:pStyle w:val="4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0"/>
          <w:szCs w:val="30"/>
        </w:rPr>
        <w:t>检测频率：</w:t>
      </w:r>
    </w:p>
    <w:p>
      <w:pPr>
        <w:pStyle w:val="35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1.20 法定代表人姓名、联系电话、邮箱（如法定代表人变更，需重新注册）</w:t>
      </w:r>
    </w:p>
    <w:p>
      <w:pPr>
        <w:pStyle w:val="35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35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1.21 联系人姓名、联系电话、邮箱 </w:t>
      </w:r>
    </w:p>
    <w:p>
      <w:pPr>
        <w:pStyle w:val="35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35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1.22 企业身份证明文件（如国家或地区主管当局颁发的营业执照等）</w:t>
      </w:r>
    </w:p>
    <w:p>
      <w:pPr>
        <w:pStyle w:val="4"/>
        <w:jc w:val="center"/>
        <w:rPr>
          <w:rFonts w:ascii="Times New Roman" w:hAnsi="Times New Roman" w:eastAsia="方正黑体_GBK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 w:cs="Times New Roman"/>
          <w:kern w:val="0"/>
          <w:sz w:val="30"/>
          <w:szCs w:val="30"/>
        </w:rPr>
        <w:t>第二部分 企业声明</w:t>
      </w:r>
    </w:p>
    <w:p>
      <w:pPr>
        <w:autoSpaceDE w:val="0"/>
        <w:autoSpaceDN w:val="0"/>
        <w:ind w:firstLine="600" w:firstLineChars="200"/>
        <w:rPr>
          <w:rFonts w:eastAsia="方正黑体_GBK"/>
          <w:kern w:val="0"/>
          <w:sz w:val="30"/>
          <w:szCs w:val="30"/>
        </w:rPr>
      </w:pPr>
      <w:r>
        <w:rPr>
          <w:rFonts w:eastAsia="方正黑体_GBK"/>
          <w:kern w:val="0"/>
          <w:sz w:val="30"/>
          <w:szCs w:val="30"/>
        </w:rPr>
        <w:t>声明上述情况及提交材料真实无误</w:t>
      </w:r>
      <w:r>
        <w:rPr>
          <w:rFonts w:hint="eastAsia" w:eastAsia="方正黑体_GBK"/>
          <w:kern w:val="0"/>
          <w:sz w:val="30"/>
          <w:szCs w:val="30"/>
        </w:rPr>
        <w:t>，按照《</w:t>
      </w:r>
      <w:r>
        <w:rPr>
          <w:rFonts w:eastAsia="方正黑体_GBK"/>
          <w:kern w:val="0"/>
          <w:sz w:val="30"/>
          <w:szCs w:val="30"/>
        </w:rPr>
        <w:t>进口燕窝及燕窝制品境外生产企业</w:t>
      </w:r>
      <w:r>
        <w:rPr>
          <w:rFonts w:hint="eastAsia" w:eastAsia="方正黑体_GBK"/>
          <w:kern w:val="0"/>
          <w:sz w:val="30"/>
          <w:szCs w:val="30"/>
        </w:rPr>
        <w:t>注册条件及对照检查要点》进行自查合格，</w:t>
      </w:r>
      <w:r>
        <w:rPr>
          <w:rFonts w:eastAsia="方正黑体_GBK"/>
          <w:kern w:val="0"/>
          <w:sz w:val="30"/>
          <w:szCs w:val="30"/>
        </w:rPr>
        <w:t>企业能够符合中国相关卫生要求。</w:t>
      </w:r>
    </w:p>
    <w:p>
      <w:pPr>
        <w:autoSpaceDE w:val="0"/>
        <w:autoSpaceDN w:val="0"/>
        <w:ind w:firstLine="600" w:firstLineChars="200"/>
        <w:rPr>
          <w:rFonts w:eastAsia="方正黑体_GBK"/>
          <w:kern w:val="0"/>
          <w:sz w:val="30"/>
          <w:szCs w:val="30"/>
        </w:rPr>
      </w:pPr>
    </w:p>
    <w:p>
      <w:pPr>
        <w:autoSpaceDE w:val="0"/>
        <w:autoSpaceDN w:val="0"/>
        <w:ind w:firstLine="600" w:firstLineChars="200"/>
        <w:rPr>
          <w:rFonts w:eastAsia="方正黑体_GBK"/>
          <w:kern w:val="0"/>
          <w:sz w:val="30"/>
          <w:szCs w:val="30"/>
        </w:rPr>
      </w:pPr>
    </w:p>
    <w:p>
      <w:pPr>
        <w:pStyle w:val="30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法定代表人姓名和职务</w:t>
      </w:r>
    </w:p>
    <w:p>
      <w:pPr>
        <w:pStyle w:val="30"/>
        <w:ind w:left="1650" w:right="560" w:hanging="1650" w:hangingChars="550"/>
        <w:jc w:val="left"/>
        <w:rPr>
          <w:rFonts w:ascii="Times New Roman" w:hAnsi="Times New Roman" w:eastAsia="方正楷体_GBK"/>
          <w:sz w:val="30"/>
          <w:szCs w:val="30"/>
        </w:rPr>
      </w:pPr>
    </w:p>
    <w:p>
      <w:pPr>
        <w:pStyle w:val="30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法定代表人签名和公司盖章 日期</w:t>
      </w:r>
      <w:r>
        <w:rPr>
          <w:rFonts w:hint="eastAsia" w:ascii="Times New Roman" w:hAnsi="Times New Roman" w:eastAsia="方正楷体_GBK"/>
          <w:sz w:val="30"/>
          <w:szCs w:val="30"/>
        </w:rPr>
        <w:t xml:space="preserve">： </w:t>
      </w:r>
    </w:p>
    <w:p>
      <w:pPr>
        <w:pStyle w:val="30"/>
        <w:spacing w:line="560" w:lineRule="exact"/>
        <w:jc w:val="left"/>
        <w:rPr>
          <w:rFonts w:ascii="Times New Roman" w:hAnsi="Times New Roman" w:eastAsia="方正楷体_GBK"/>
          <w:sz w:val="30"/>
          <w:szCs w:val="30"/>
        </w:rPr>
      </w:pPr>
    </w:p>
    <w:p>
      <w:pPr>
        <w:pStyle w:val="4"/>
        <w:jc w:val="center"/>
        <w:rPr>
          <w:rFonts w:ascii="Times New Roman" w:hAnsi="Times New Roman" w:eastAsia="方正黑体_GBK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 w:cs="Times New Roman"/>
          <w:kern w:val="0"/>
          <w:sz w:val="30"/>
          <w:szCs w:val="30"/>
        </w:rPr>
        <w:t>第三部分 主管当局确认</w:t>
      </w:r>
    </w:p>
    <w:p>
      <w:pPr>
        <w:autoSpaceDE w:val="0"/>
        <w:autoSpaceDN w:val="0"/>
        <w:ind w:firstLine="600" w:firstLineChars="200"/>
        <w:jc w:val="left"/>
        <w:rPr>
          <w:rFonts w:eastAsia="微软雅黑"/>
          <w:b/>
          <w:kern w:val="0"/>
          <w:sz w:val="30"/>
          <w:szCs w:val="30"/>
        </w:rPr>
      </w:pPr>
      <w:r>
        <w:rPr>
          <w:rFonts w:eastAsia="方正黑体_GBK"/>
          <w:kern w:val="0"/>
          <w:sz w:val="30"/>
          <w:szCs w:val="30"/>
        </w:rPr>
        <w:t>经审核确认，兹证明该公司上述情况及提交材料真实无误。申请注册企业能够符合《进</w:t>
      </w:r>
      <w:ins w:id="1" w:author="钟海" w:date="2021-11-16T14:34:00Z">
        <w:r>
          <w:rPr>
            <w:rFonts w:hint="eastAsia" w:eastAsia="方正黑体_GBK"/>
            <w:kern w:val="0"/>
            <w:sz w:val="30"/>
            <w:szCs w:val="30"/>
          </w:rPr>
          <w:t>口</w:t>
        </w:r>
      </w:ins>
      <w:r>
        <w:rPr>
          <w:rFonts w:eastAsia="方正黑体_GBK"/>
          <w:kern w:val="0"/>
          <w:sz w:val="30"/>
          <w:szCs w:val="30"/>
        </w:rPr>
        <w:t>燕窝及燕窝制品</w:t>
      </w:r>
      <w:ins w:id="2" w:author="钟海" w:date="2021-11-16T14:34:00Z">
        <w:r>
          <w:rPr>
            <w:rFonts w:hint="eastAsia" w:eastAsia="方正黑体_GBK"/>
            <w:kern w:val="0"/>
            <w:sz w:val="30"/>
            <w:szCs w:val="30"/>
          </w:rPr>
          <w:t>境外</w:t>
        </w:r>
      </w:ins>
      <w:del w:id="3" w:author="钟海" w:date="2021-11-16T14:34:00Z">
        <w:r>
          <w:rPr>
            <w:rFonts w:eastAsia="方正黑体_GBK"/>
            <w:kern w:val="0"/>
            <w:sz w:val="30"/>
            <w:szCs w:val="30"/>
          </w:rPr>
          <w:delText>口</w:delText>
        </w:r>
      </w:del>
      <w:r>
        <w:rPr>
          <w:rFonts w:eastAsia="方正黑体_GBK"/>
          <w:kern w:val="0"/>
          <w:sz w:val="30"/>
          <w:szCs w:val="30"/>
        </w:rPr>
        <w:t>生产企业注册条件及对照检查要点》以及中国相关法律法规和食品安全国家标准要求</w:t>
      </w:r>
      <w:r>
        <w:rPr>
          <w:rFonts w:eastAsia="微软雅黑"/>
          <w:b/>
          <w:kern w:val="0"/>
          <w:sz w:val="30"/>
          <w:szCs w:val="30"/>
        </w:rPr>
        <w:t>。</w:t>
      </w:r>
    </w:p>
    <w:p>
      <w:pPr>
        <w:pStyle w:val="37"/>
        <w:autoSpaceDE w:val="0"/>
        <w:autoSpaceDN w:val="0"/>
        <w:jc w:val="left"/>
        <w:rPr>
          <w:rFonts w:eastAsia="微软雅黑"/>
          <w:b/>
          <w:kern w:val="0"/>
          <w:sz w:val="30"/>
          <w:szCs w:val="30"/>
        </w:rPr>
      </w:pPr>
    </w:p>
    <w:p>
      <w:pPr>
        <w:pStyle w:val="37"/>
        <w:autoSpaceDE w:val="0"/>
        <w:autoSpaceDN w:val="0"/>
        <w:jc w:val="left"/>
        <w:rPr>
          <w:rFonts w:eastAsia="微软雅黑"/>
          <w:b/>
          <w:kern w:val="0"/>
          <w:sz w:val="30"/>
          <w:szCs w:val="30"/>
        </w:rPr>
      </w:pPr>
    </w:p>
    <w:p>
      <w:pPr>
        <w:pStyle w:val="39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负责人姓名及职务</w:t>
      </w:r>
    </w:p>
    <w:p>
      <w:pPr>
        <w:pStyle w:val="39"/>
        <w:ind w:left="1650" w:right="560" w:hanging="1650" w:hangingChars="550"/>
        <w:jc w:val="left"/>
        <w:rPr>
          <w:rFonts w:ascii="Times New Roman" w:hAnsi="Times New Roman" w:eastAsia="方正楷体_GBK"/>
          <w:sz w:val="30"/>
          <w:szCs w:val="30"/>
        </w:rPr>
      </w:pPr>
    </w:p>
    <w:p>
      <w:pPr>
        <w:pStyle w:val="39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负责人签字及主管当局盖章日期</w:t>
      </w:r>
      <w:r>
        <w:rPr>
          <w:rFonts w:hint="eastAsia" w:ascii="Times New Roman" w:hAnsi="Times New Roman" w:eastAsia="方正仿宋_GBK"/>
          <w:sz w:val="28"/>
          <w:szCs w:val="28"/>
        </w:rPr>
        <w:t>：</w:t>
      </w:r>
    </w:p>
    <w:p>
      <w:pPr>
        <w:pStyle w:val="39"/>
        <w:ind w:left="1650" w:right="560" w:hanging="1650" w:hangingChars="550"/>
        <w:jc w:val="left"/>
        <w:rPr>
          <w:rFonts w:ascii="Times New Roman" w:hAnsi="Times New Roman" w:eastAsia="方正楷体_GBK"/>
          <w:sz w:val="30"/>
          <w:szCs w:val="30"/>
        </w:rPr>
      </w:pPr>
    </w:p>
    <w:p>
      <w:pPr>
        <w:pStyle w:val="40"/>
        <w:autoSpaceDE w:val="0"/>
        <w:autoSpaceDN w:val="0"/>
        <w:adjustRightInd w:val="0"/>
        <w:snapToGrid w:val="0"/>
        <w:spacing w:line="560" w:lineRule="exact"/>
        <w:jc w:val="center"/>
        <w:rPr>
          <w:rFonts w:ascii="方正黑体_GBK" w:eastAsia="方正黑体_GBK"/>
          <w:bCs/>
          <w:sz w:val="30"/>
          <w:szCs w:val="30"/>
        </w:rPr>
      </w:pPr>
    </w:p>
    <w:p>
      <w:pPr>
        <w:pStyle w:val="37"/>
        <w:rPr>
          <w:rFonts w:eastAsia="微软雅黑"/>
          <w:kern w:val="0"/>
          <w:szCs w:val="21"/>
        </w:rPr>
      </w:pPr>
    </w:p>
    <w:p>
      <w:pPr>
        <w:rPr>
          <w:rFonts w:eastAsia="微软雅黑"/>
          <w:color w:val="000000"/>
          <w:kern w:val="0"/>
          <w:szCs w:val="21"/>
        </w:rPr>
      </w:pPr>
    </w:p>
    <w:sectPr>
      <w:footerReference r:id="rId3" w:type="default"/>
      <w:pgSz w:w="11906" w:h="16838"/>
      <w:pgMar w:top="1418" w:right="1588" w:bottom="130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Noto Sans CJK JP Regular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b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3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6</w:t>
    </w:r>
    <w:r>
      <w:rPr>
        <w:b/>
        <w:sz w:val="24"/>
        <w:szCs w:val="24"/>
      </w:rPr>
      <w:fldChar w:fldCharType="end"/>
    </w:r>
  </w:p>
  <w:p>
    <w:pPr>
      <w:pStyle w:val="7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丁天健">
    <w15:presenceInfo w15:providerId="None" w15:userId="丁天健"/>
  </w15:person>
  <w15:person w15:author="钟海">
    <w15:presenceInfo w15:providerId="None" w15:userId="钟海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3EBE1A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  <w:style w:type="paragraph" w:styleId="3">
    <w:name w:val="Body Text Indent"/>
    <w:basedOn w:val="1"/>
    <w:uiPriority w:val="0"/>
    <w:pPr>
      <w:spacing w:after="120"/>
      <w:ind w:left="200" w:leftChars="200"/>
    </w:pPr>
  </w:style>
  <w:style w:type="paragraph" w:styleId="4">
    <w:name w:val="Plain Text"/>
    <w:basedOn w:val="1"/>
    <w:qFormat/>
    <w:uiPriority w:val="0"/>
    <w:rPr>
      <w:rFonts w:ascii="宋体" w:hAnsi="宋体" w:cs="Courier New"/>
      <w:szCs w:val="21"/>
    </w:rPr>
  </w:style>
  <w:style w:type="paragraph" w:styleId="5">
    <w:name w:val="Body Text Indent 2"/>
    <w:basedOn w:val="1"/>
    <w:qFormat/>
    <w:uiPriority w:val="0"/>
    <w:pPr>
      <w:autoSpaceDE w:val="0"/>
      <w:autoSpaceDN w:val="0"/>
      <w:adjustRightInd w:val="0"/>
      <w:spacing w:line="480" w:lineRule="auto"/>
      <w:ind w:firstLine="200" w:firstLineChars="200"/>
      <w:jc w:val="left"/>
    </w:pPr>
    <w:rPr>
      <w:rFonts w:ascii="Arial" w:hAnsi="Arial" w:cs="Arial"/>
      <w:b/>
      <w:kern w:val="0"/>
      <w:sz w:val="24"/>
    </w:r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</w:rPr>
  </w:style>
  <w:style w:type="paragraph" w:customStyle="1" w:styleId="12">
    <w:name w:val="样式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3">
    <w:name w:val="样式 1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4">
    <w:name w:val="样式 2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5">
    <w:name w:val="样式 3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6">
    <w:name w:val="样式 4 10 磅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17">
    <w:name w:val="样式 5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18">
    <w:name w:val="样式 6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9">
    <w:name w:val="样式 7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0">
    <w:name w:val="样式 8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1">
    <w:name w:val="样式 9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2">
    <w:name w:val="样式 10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3">
    <w:name w:val="样式 11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4">
    <w:name w:val="样式 12 10 磅"/>
    <w:next w:val="25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5">
    <w:name w:val="样式 13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6">
    <w:name w:val="样式 14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7">
    <w:name w:val="样式 15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8">
    <w:name w:val="列出段落1"/>
    <w:basedOn w:val="1"/>
    <w:qFormat/>
    <w:uiPriority w:val="0"/>
    <w:pPr>
      <w:autoSpaceDE w:val="0"/>
      <w:autoSpaceDN w:val="0"/>
      <w:spacing w:before="119"/>
      <w:ind w:left="624" w:hanging="397"/>
      <w:jc w:val="left"/>
    </w:pPr>
    <w:rPr>
      <w:rFonts w:ascii="Noto Sans CJK JP Regular" w:hAnsi="Noto Sans CJK JP Regular" w:eastAsia="Noto Sans CJK JP Regular" w:cs="Noto Sans CJK JP Regular"/>
      <w:kern w:val="0"/>
      <w:sz w:val="22"/>
      <w:szCs w:val="22"/>
      <w:lang w:eastAsia="en-US"/>
    </w:rPr>
  </w:style>
  <w:style w:type="character" w:customStyle="1" w:styleId="29">
    <w:name w:val="NormalCharacter"/>
    <w:qFormat/>
    <w:uiPriority w:val="0"/>
  </w:style>
  <w:style w:type="paragraph" w:customStyle="1" w:styleId="30">
    <w:name w:val="样式 16 10 磅"/>
    <w:next w:val="27"/>
    <w:qFormat/>
    <w:uiPriority w:val="0"/>
    <w:pPr>
      <w:widowControl w:val="0"/>
      <w:jc w:val="both"/>
    </w:pPr>
    <w:rPr>
      <w:rFonts w:ascii="宋体" w:hAnsi="Times New Roman" w:eastAsia="宋体" w:cs="Times New Roman"/>
      <w:szCs w:val="21"/>
      <w:lang w:val="en-US" w:eastAsia="zh-CN" w:bidi="ar-SA"/>
    </w:rPr>
  </w:style>
  <w:style w:type="paragraph" w:customStyle="1" w:styleId="31">
    <w:name w:val="样式 17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2">
    <w:name w:val="样式 18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3">
    <w:name w:val="样式 19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34">
    <w:name w:val="样式 20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5">
    <w:name w:val="样式 21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6">
    <w:name w:val="样式 22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37">
    <w:name w:val="样式 23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8">
    <w:name w:val="样式 24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39">
    <w:name w:val="样式 25 10 磅"/>
    <w:qFormat/>
    <w:uiPriority w:val="0"/>
    <w:pPr>
      <w:widowControl w:val="0"/>
      <w:jc w:val="both"/>
    </w:pPr>
    <w:rPr>
      <w:rFonts w:ascii="宋体" w:hAnsi="Times New Roman" w:eastAsia="宋体" w:cs="Times New Roman"/>
      <w:szCs w:val="21"/>
      <w:lang w:val="en-US" w:eastAsia="zh-CN" w:bidi="ar-SA"/>
    </w:rPr>
  </w:style>
  <w:style w:type="paragraph" w:customStyle="1" w:styleId="40">
    <w:name w:val="样式 26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">
    <w:name w:val="样式 27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42">
    <w:name w:val="样式 28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43">
    <w:name w:val="样式 29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44">
    <w:name w:val="样式 30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45">
    <w:name w:val="样式 31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46">
    <w:name w:val="样式 32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47">
    <w:name w:val="样式 33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48">
    <w:name w:val="样式 34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49">
    <w:name w:val="样式 35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50">
    <w:name w:val="样式 36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51">
    <w:name w:val="样式 37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52">
    <w:name w:val="样式 38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53">
    <w:name w:val="样式 39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54">
    <w:name w:val="样式 40 10 磅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Lenovo (Beijing) Limited</Company>
  <Pages>7</Pages>
  <Words>1199</Words>
  <Characters>1267</Characters>
  <Lines>114</Lines>
  <Paragraphs>60</Paragraphs>
  <TotalTime>1</TotalTime>
  <ScaleCrop>false</ScaleCrop>
  <LinksUpToDate>false</LinksUpToDate>
  <CharactersWithSpaces>1326</CharactersWithSpaces>
  <Application>WPS Office_11.1.0.10578_F1E327BC-269C-435d-A152-05C5408002CA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2021-11-16T06:34:00Z</dcterms:created>
  <dc:creator>CN=王志刚/O=zjhzciq</dc:creator>
  <cp:lastModifiedBy>彭彭</cp:lastModifiedBy>
  <cp:lastPrinted>2021-10-14T13:36:00Z</cp:lastPrinted>
  <dcterms:modified xsi:type="dcterms:W3CDTF">2022-01-04T14:08:38Z</dcterms:modified>
  <dc:title>进口肉类国外生产企业注册申请表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F9B08E95A2284F3DB831625B05D67C74</vt:lpwstr>
  </property>
</Properties>
</file>