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乌鲁木齐蔓树风情园商贸有限公司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从许可管理、食品安全与管理、建筑与布局、食品采购与贮存、环境卫生与卫生设施、食品经营过程的卫生等内容进行逐项检查。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2026年7月20日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Chars="200" w:firstLine="640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经现场检查发现，该单位符合《国境口岸食品销售单位日常卫生监督现场检查表（一）》要求。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F3FAE98-8774-4AAF-B04F-6B2416C4662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1</Pages>
  <Words>0</Words>
  <Characters>139</Characters>
  <Lines>0</Lines>
  <Paragraphs>3</Paragraphs>
  <CharactersWithSpaces>186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ma_chuntao</dc:creator>
  <cp:lastModifiedBy>user</cp:lastModifiedBy>
  <cp:revision>2</cp:revision>
  <dcterms:created xsi:type="dcterms:W3CDTF">2025-10-28T09:30:00Z</dcterms:created>
  <dcterms:modified xsi:type="dcterms:W3CDTF">2026-07-22T03:45:05Z</dcterms:modified>
</cp:coreProperties>
</file>