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 w:hAnsi="方正小标宋_GBK" w:hint="eastAsia"/>
          <w:sz w:val="44"/>
          <w:szCs w:val="44"/>
          <w:lang w:val="en-US" w:eastAsia="zh-CN"/>
        </w:rPr>
      </w:pPr>
      <w:bookmarkStart w:id="0" w:name="_GoBack"/>
      <w:r>
        <w:rPr>
          <w:rFonts w:ascii="方正小标宋_GBK" w:eastAsia="方正小标宋_GBK" w:cs="方正小标宋_GBK" w:hAnsi="方正小标宋_GBK" w:hint="eastAsia"/>
          <w:sz w:val="44"/>
          <w:szCs w:val="44"/>
          <w:lang w:val="en-US" w:eastAsia="zh-CN"/>
        </w:rPr>
        <w:t>乌鲁木齐海关技术中心2027年试剂耗材</w:t>
      </w:r>
    </w:p>
    <w:p>
      <w:pPr>
        <w:spacing w:line="560" w:lineRule="exact"/>
        <w:jc w:val="center"/>
        <w:rPr>
          <w:rFonts w:ascii="方正小标宋_GBK" w:eastAsia="方正小标宋_GBK" w:cs="方正小标宋_GBK" w:hAnsi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 w:hAnsi="方正小标宋_GBK" w:hint="eastAsia"/>
          <w:sz w:val="44"/>
          <w:szCs w:val="44"/>
          <w:lang w:val="en-US" w:eastAsia="zh-CN"/>
        </w:rPr>
        <w:t>政府采购意向</w:t>
      </w:r>
    </w:p>
    <w:p>
      <w:pPr>
        <w:spacing w:line="560" w:lineRule="exact"/>
        <w:rPr>
          <w:rFonts w:ascii="Times New Roman" w:eastAsia="方正仿宋_GBK" w:cs="方正仿宋简体" w:hAnsi="Times New Roman"/>
          <w:sz w:val="32"/>
          <w:szCs w:val="32"/>
          <w:lang w:val="en-US" w:eastAsia="zh-CN"/>
        </w:rPr>
      </w:pPr>
      <w:bookmarkEnd w:id="0"/>
      <w:r>
        <w:rPr>
          <w:rFonts w:ascii="方正仿宋简体" w:eastAsia="方正仿宋简体" w:cs="方正仿宋简体" w:hAnsi="方正仿宋简体" w:hint="eastAsia"/>
          <w:sz w:val="32"/>
          <w:szCs w:val="32"/>
          <w:lang w:val="en-US" w:eastAsia="zh-CN"/>
        </w:rPr>
        <w:t xml:space="preserve">   </w:t>
      </w:r>
      <w:r>
        <w:rPr>
          <w:rFonts w:ascii="Times New Roman" w:eastAsia="方正仿宋_GBK" w:cs="方正仿宋简体" w:hAnsi="Times New Roman" w:hint="eastAsia"/>
          <w:sz w:val="32"/>
          <w:szCs w:val="32"/>
          <w:lang w:val="en-US" w:eastAsia="zh-CN"/>
        </w:rPr>
        <w:t xml:space="preserve"> </w:t>
      </w:r>
    </w:p>
    <w:p>
      <w:pPr>
        <w:spacing w:line="560" w:lineRule="exact"/>
        <w:ind w:firstLineChars="200" w:firstLine="640"/>
        <w:rPr>
          <w:rFonts w:ascii="Times New Roman" w:eastAsia="方正仿宋_GBK" w:cs="方正仿宋简体" w:hAnsi="Times New Roman" w:hint="eastAsia"/>
          <w:sz w:val="32"/>
          <w:szCs w:val="32"/>
          <w:lang w:val="en-US" w:eastAsia="zh-CN"/>
        </w:rPr>
      </w:pPr>
      <w:r>
        <w:rPr>
          <w:rFonts w:ascii="Times New Roman" w:eastAsia="方正仿宋_GBK" w:cs="方正仿宋简体" w:hAnsi="Times New Roman" w:hint="eastAsia"/>
          <w:sz w:val="32"/>
          <w:szCs w:val="32"/>
          <w:lang w:val="en-US" w:eastAsia="zh-CN"/>
        </w:rPr>
        <w:t>为便于供应商及时了解政府采购信息，根据《财政部关于开展政府采购意向公开工作的通知》（财库〔2020〕10号）等有关规定，现将乌鲁木齐海关技术中心2027年试剂耗材政府采购意向公开如下：</w:t>
      </w:r>
    </w:p>
    <w:tbl>
      <w:tblPr>
        <w:jc w:val="left"/>
        <w:tblInd w:w="0" w:type="dxa"/>
        <w:tblW w:w="8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"/>
        <w:gridCol w:w="1464"/>
        <w:gridCol w:w="3765"/>
        <w:gridCol w:w="1243"/>
        <w:gridCol w:w="1693"/>
        <w:gridCol w:w="315"/>
      </w:tblGrid>
      <w:tr>
        <w:tc>
          <w:tcPr>
            <w:tcW w:w="3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eastAsia="方正仿宋_GBK" w:cs="方正仿宋简体" w:hAnsi="Times New Roman" w:hint="eastAsia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eastAsia="方正仿宋_GBK" w:cs="方正仿宋简体" w:hAnsi="Times New Roman" w:hint="eastAsia"/>
                <w:sz w:val="24"/>
                <w:lang w:val="en-US" w:eastAsia="zh-CN"/>
              </w:rPr>
              <w:t>序号</w:t>
            </w:r>
          </w:p>
        </w:tc>
        <w:tc>
          <w:tcPr>
            <w:tcW w:w="14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eastAsia="方正仿宋_GBK" w:cs="方正仿宋简体" w:hAnsi="Times New Roman" w:hint="eastAsia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eastAsia="方正仿宋_GBK" w:cs="方正仿宋简体" w:hAnsi="Times New Roman" w:hint="eastAsia"/>
                <w:sz w:val="24"/>
                <w:lang w:val="en-US" w:eastAsia="zh-CN"/>
              </w:rPr>
              <w:t>采购项目名称</w:t>
            </w:r>
          </w:p>
        </w:tc>
        <w:tc>
          <w:tcPr>
            <w:tcW w:w="37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eastAsia="方正仿宋_GBK" w:cs="方正仿宋简体" w:hAnsi="Times New Roman" w:hint="eastAsia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eastAsia="方正仿宋_GBK" w:cs="方正仿宋简体" w:hAnsi="Times New Roman" w:hint="eastAsia"/>
                <w:sz w:val="24"/>
                <w:lang w:val="en-US" w:eastAsia="zh-CN"/>
              </w:rPr>
              <w:t>采购需求概况</w:t>
            </w:r>
          </w:p>
        </w:tc>
        <w:tc>
          <w:tcPr>
            <w:tcW w:w="12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eastAsia="方正仿宋_GBK" w:cs="方正仿宋简体" w:hAnsi="Times New Roman" w:hint="eastAsia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eastAsia="方正仿宋_GBK" w:cs="方正仿宋简体" w:hAnsi="Times New Roman" w:hint="eastAsia"/>
                <w:sz w:val="24"/>
                <w:lang w:val="en-US" w:eastAsia="zh-CN"/>
              </w:rPr>
              <w:t>预算金额（万元）</w:t>
            </w:r>
          </w:p>
        </w:tc>
        <w:tc>
          <w:tcPr>
            <w:tcW w:w="1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eastAsia="方正仿宋_GBK" w:cs="方正仿宋简体" w:hAnsi="Times New Roman" w:hint="eastAsia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eastAsia="方正仿宋_GBK" w:cs="方正仿宋简体" w:hAnsi="Times New Roman" w:hint="eastAsia"/>
                <w:sz w:val="24"/>
                <w:lang w:val="en-US" w:eastAsia="zh-CN"/>
              </w:rPr>
              <w:t>预计采购时间（填写到月）</w:t>
            </w:r>
          </w:p>
        </w:tc>
        <w:tc>
          <w:tcPr>
            <w:tcW w:w="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eastAsia="方正仿宋_GBK" w:cs="方正仿宋简体" w:hAnsi="Times New Roman" w:hint="eastAsia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eastAsia="方正仿宋_GBK" w:cs="方正仿宋简体" w:hAnsi="Times New Roman" w:hint="eastAsia"/>
                <w:sz w:val="24"/>
                <w:lang w:val="en-US" w:eastAsia="zh-CN"/>
              </w:rPr>
              <w:t>备注</w:t>
            </w:r>
          </w:p>
        </w:tc>
      </w:tr>
      <w:tr>
        <w:tc>
          <w:tcPr>
            <w:tcW w:w="3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ascii="Times New Roman" w:eastAsia="方正仿宋_GBK" w:cs="方正仿宋简体" w:hAnsi="Times New Roman" w:hint="eastAsia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eastAsia="方正仿宋_GBK" w:cs="方正仿宋简体" w:hAnsi="Times New Roman" w:hint="eastAsia"/>
                <w:sz w:val="24"/>
                <w:lang w:val="en-US" w:eastAsia="zh-CN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ascii="Times New Roman" w:eastAsia="方正仿宋_GBK" w:cs="方正仿宋简体" w:hAnsi="Times New Roman" w:hint="eastAsia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eastAsia="方正仿宋_GBK" w:cs="方正仿宋简体" w:hAnsi="Times New Roman" w:hint="eastAsia"/>
                <w:sz w:val="24"/>
                <w:lang w:val="en-US" w:eastAsia="zh-CN"/>
              </w:rPr>
              <w:t>乌鲁木齐海关技术中心2027年试剂耗材采购项目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textAlignment w:val="auto"/>
              <w:rPr>
                <w:rFonts w:ascii="Times New Roman" w:eastAsia="方正仿宋_GBK" w:cs="方正仿宋简体" w:hAnsi="Times New Roman" w:hint="eastAsia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eastAsia="方正仿宋_GBK" w:cs="方正仿宋简体" w:hAnsi="Times New Roman" w:hint="eastAsia"/>
                <w:sz w:val="24"/>
                <w:lang w:val="en-US" w:eastAsia="zh-CN"/>
              </w:rPr>
              <w:t>采购2027年度实验室试剂耗材供应商，保障实验室试剂、耗材、标准品、气体等供应。其中有：标准品、试剂及试剂盒、微生物及分子生物学及动植物疫病诊断类试剂、样品前处理及仪器耗材、实验室通用耗材、气体等，应满足产品质量要求，按采购人要求及时响应、分批送货至指定地点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简体" w:hAnsi="Times New Roman" w:hint="eastAsia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eastAsia="方正仿宋_GBK" w:cs="方正仿宋简体" w:hAnsi="Times New Roman" w:hint="eastAsia"/>
                <w:sz w:val="24"/>
                <w:lang w:val="en-US" w:eastAsia="zh-CN"/>
              </w:rPr>
              <w:t>530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方正仿宋简体" w:hAnsi="Times New Roman"/>
                <w:sz w:val="24"/>
                <w:vertAlign w:val="baseline"/>
                <w:lang w:val="en-US" w:eastAsia="zh-CN"/>
              </w:rPr>
            </w:pPr>
            <w:r>
              <w:rPr>
                <w:rFonts w:ascii="Times New Roman" w:eastAsia="方正仿宋_GBK" w:cs="方正仿宋简体" w:hAnsi="Times New Roman" w:hint="eastAsia"/>
                <w:sz w:val="24"/>
                <w:lang w:val="en-US" w:eastAsia="zh-CN"/>
              </w:rPr>
              <w:t>2026年12月</w:t>
            </w:r>
          </w:p>
        </w:tc>
        <w:tc>
          <w:tcPr>
            <w:tcW w:w="3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Times New Roman" w:eastAsia="方正仿宋_GBK" w:cs="方正仿宋简体" w:hAnsi="Times New Roman" w:hint="eastAsia"/>
                <w:sz w:val="24"/>
                <w:vertAlign w:val="baseline"/>
                <w:lang w:val="en-US" w:eastAsia="zh-CN"/>
              </w:rPr>
            </w:pPr>
          </w:p>
        </w:tc>
      </w:tr>
    </w:tbl>
    <w:p>
      <w:pPr>
        <w:spacing w:line="560" w:lineRule="exact"/>
        <w:ind w:firstLineChars="200" w:firstLine="640"/>
        <w:rPr>
          <w:rFonts w:ascii="Times New Roman" w:eastAsia="方正仿宋_GBK" w:cs="方正仿宋简体" w:hAnsi="Times New Roman" w:hint="eastAsia"/>
          <w:sz w:val="32"/>
          <w:szCs w:val="32"/>
          <w:lang w:val="en-US" w:eastAsia="zh-CN"/>
        </w:rPr>
      </w:pPr>
      <w:r>
        <w:rPr>
          <w:rFonts w:ascii="Times New Roman" w:eastAsia="方正仿宋_GBK" w:cs="方正仿宋简体" w:hAnsi="Times New Roman" w:hint="eastAsia"/>
          <w:sz w:val="32"/>
          <w:szCs w:val="32"/>
          <w:lang w:val="en-US" w:eastAsia="zh-CN"/>
        </w:rPr>
        <w:t>本次公开的采购意向是本单位政府采购工作的初步安排，具体采购项目情况以相关采购公告和采购文件为准。</w:t>
      </w:r>
    </w:p>
    <w:p>
      <w:pPr>
        <w:spacing w:line="560" w:lineRule="exact"/>
        <w:ind w:firstLineChars="200" w:firstLine="640"/>
        <w:rPr>
          <w:rFonts w:ascii="Times New Roman" w:eastAsia="方正仿宋_GBK" w:cs="方正仿宋简体" w:hAnsi="Times New Roman" w:hint="eastAsia"/>
          <w:sz w:val="32"/>
          <w:szCs w:val="32"/>
          <w:lang w:val="en-US" w:eastAsia="zh-CN"/>
        </w:rPr>
      </w:pPr>
      <w:r>
        <w:rPr>
          <w:rFonts w:ascii="Times New Roman" w:eastAsia="方正仿宋_GBK" w:cs="方正仿宋简体" w:hAnsi="Times New Roman" w:hint="eastAsia"/>
          <w:sz w:val="32"/>
          <w:szCs w:val="32"/>
          <w:lang w:val="en-US" w:eastAsia="zh-CN"/>
        </w:rPr>
        <w:t xml:space="preserve">                          </w:t>
      </w:r>
    </w:p>
    <w:p>
      <w:pPr>
        <w:spacing w:line="560" w:lineRule="exact"/>
        <w:ind w:firstLineChars="200" w:firstLine="640"/>
        <w:rPr>
          <w:rFonts w:ascii="Times New Roman" w:eastAsia="方正仿宋_GBK" w:cs="方正仿宋简体" w:hAnsi="Times New Roman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jc w:val="center"/>
        <w:rPr>
          <w:rFonts w:ascii="Times New Roman" w:eastAsia="方正仿宋_GBK" w:cs="方正仿宋简体" w:hAnsi="Times New Roman" w:hint="eastAsia"/>
          <w:sz w:val="32"/>
          <w:szCs w:val="32"/>
          <w:lang w:val="en-US" w:eastAsia="zh-CN"/>
        </w:rPr>
      </w:pPr>
      <w:r>
        <w:rPr>
          <w:rFonts w:ascii="Times New Roman" w:eastAsia="方正仿宋_GBK" w:cs="方正仿宋简体" w:hAnsi="Times New Roman"/>
          <w:sz w:val="32"/>
          <w:szCs w:val="32"/>
          <w:lang w:val="en-US" w:eastAsia="zh-CN"/>
        </w:rPr>
        <w:t xml:space="preserve">                 </w:t>
      </w:r>
      <w:r>
        <w:rPr>
          <w:rFonts w:ascii="Times New Roman" w:eastAsia="方正仿宋_GBK" w:cs="方正仿宋简体" w:hAnsi="Times New Roman" w:hint="eastAsia"/>
          <w:sz w:val="32"/>
          <w:szCs w:val="32"/>
          <w:lang w:val="en-US" w:eastAsia="zh-CN"/>
        </w:rPr>
        <w:t>乌鲁木齐海关技术中心</w:t>
      </w:r>
    </w:p>
    <w:p>
      <w:pPr>
        <w:wordWrap w:val="0"/>
        <w:spacing w:line="560" w:lineRule="exact"/>
        <w:ind w:firstLineChars="200" w:firstLine="640"/>
        <w:jc w:val="center"/>
        <w:rPr>
          <w:rFonts w:ascii="Times New Roman" w:eastAsia="方正仿宋_GBK" w:cs="方正仿宋简体" w:hAnsi="Times New Roman"/>
          <w:sz w:val="32"/>
          <w:szCs w:val="32"/>
        </w:rPr>
      </w:pPr>
      <w:r>
        <w:rPr>
          <w:rFonts w:ascii="Times New Roman" w:eastAsia="方正仿宋_GBK" w:cs="方正仿宋简体" w:hAnsi="Times New Roman"/>
          <w:sz w:val="32"/>
          <w:szCs w:val="32"/>
          <w:lang w:val="en-US" w:eastAsia="zh-CN"/>
        </w:rPr>
        <w:t xml:space="preserve">                    </w:t>
      </w:r>
      <w:r>
        <w:rPr>
          <w:rFonts w:ascii="Times New Roman" w:eastAsia="方正仿宋_GBK" w:cs="方正仿宋简体" w:hAnsi="Times New Roman" w:hint="eastAsia"/>
          <w:sz w:val="32"/>
          <w:szCs w:val="32"/>
          <w:lang w:val="en-US" w:eastAsia="zh-CN"/>
        </w:rPr>
        <w:t>2026年8月28日</w:t>
      </w:r>
      <w:r>
        <w:rPr>
          <w:rFonts w:ascii="Times New Roman" w:eastAsia="方正仿宋_GBK" w:cs="方正仿宋简体" w:hAnsi="Times New Roman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auto"/>
    <w:pitch w:val="variable"/>
    <w:sig w:usb0="A00002BF" w:usb1="38CF7CFA" w:usb2="00080016" w:usb3="00000000" w:csb0="00040001" w:csb1="00000000"/>
  </w:font>
  <w:font w:name="方正仿宋简体">
    <w:altName w:val="方正仿宋_GBK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汉仪书宋二KW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90204"/>
    <w:charset w:val="01"/>
    <w:family w:val="swiss"/>
    <w:pitch w:val="variable"/>
    <w:sig w:usb0="E0000AFF" w:usb1="00007843" w:usb2="00000001" w:usb3="00000000" w:csb0="400001BF" w:csb1="DFF7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210"/>
  <w:doNotDisplayPageBoundaries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9">
    <w:name w:val="index 9"/>
    <w:basedOn w:val="0"/>
    <w:autoRedefine/>
    <w:next w:val="0"/>
    <w:pPr>
      <w:ind w:left="3360"/>
    </w:pPr>
  </w:style>
  <w:style w:type="character" w:styleId="85">
    <w:name w:val="Hyperlink"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1531ADA3-58B4-4D85-91C8-7B1BF8B934F1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28</TotalTime>
  <Application>Yozo_Office27021597764231179</Application>
  <Pages>1</Pages>
  <Words>0</Words>
  <Characters>358</Characters>
  <Lines>0</Lines>
  <Paragraphs>10</Paragraphs>
  <CharactersWithSpaces>478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莲叶荷田田</dc:creator>
  <cp:lastModifiedBy>greatwall</cp:lastModifiedBy>
  <cp:revision>1</cp:revision>
  <dcterms:created xsi:type="dcterms:W3CDTF">2026-08-28T10:56:00Z</dcterms:created>
  <dcterms:modified xsi:type="dcterms:W3CDTF">2026-08-28T03:49:59Z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2052-12.1.26055.26055</vt:lpwstr>
  </property>
  <property fmtid="{D5CDD505-2E9C-101B-9397-08002B2CF9AE}" pid="3" name="ICV">
    <vt:lpwstr>BD629B85892A67F7DCF8906A2C1B4831_41</vt:lpwstr>
  </property>
</Properties>
</file>