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480" w:lineRule="exact"/>
        <w:ind w:right="119"/>
        <w:jc w:val="center"/>
        <w:outlineLvl w:val="0"/>
        <w:rPr>
          <w:rFonts w:ascii="宋体" w:cs="宋体" w:hint="eastAsia"/>
          <w:b/>
          <w:bCs/>
          <w:color w:val="auto"/>
          <w:kern w:val="44"/>
          <w:sz w:val="44"/>
          <w:szCs w:val="44"/>
          <w:highlight w:val="auto"/>
        </w:rPr>
      </w:pPr>
      <w:bookmarkStart w:id="0" w:name="_GoBack"/>
      <w:bookmarkEnd w:id="0"/>
      <w:r>
        <w:rPr>
          <w:rFonts w:ascii="宋体" w:cs="宋体" w:hint="eastAsia"/>
          <w:b/>
          <w:bCs/>
          <w:color w:val="auto"/>
          <w:kern w:val="44"/>
          <w:sz w:val="44"/>
          <w:szCs w:val="44"/>
          <w:highlight w:val="auto"/>
        </w:rPr>
        <w:t>动植检生物安全实验室改造项目</w:t>
      </w:r>
      <w:r>
        <w:rPr>
          <w:rFonts w:ascii="宋体" w:cs="宋体" w:hint="eastAsia"/>
          <w:b/>
          <w:bCs/>
          <w:color w:val="auto"/>
          <w:kern w:val="44"/>
          <w:sz w:val="44"/>
          <w:szCs w:val="44"/>
          <w:lang w:eastAsia="zh-CN"/>
          <w:highlight w:val="auto"/>
        </w:rPr>
        <w:t>（</w:t>
      </w:r>
      <w:r>
        <w:rPr>
          <w:rFonts w:ascii="宋体" w:cs="宋体" w:hint="eastAsia"/>
          <w:b/>
          <w:bCs/>
          <w:color w:val="auto"/>
          <w:kern w:val="44"/>
          <w:sz w:val="44"/>
          <w:szCs w:val="44"/>
          <w:lang w:val="en-US" w:eastAsia="zh-CN"/>
          <w:highlight w:val="auto"/>
        </w:rPr>
        <w:t>二次</w:t>
      </w:r>
      <w:r>
        <w:rPr>
          <w:rFonts w:ascii="宋体" w:cs="宋体" w:hint="eastAsia"/>
          <w:b/>
          <w:bCs/>
          <w:color w:val="auto"/>
          <w:kern w:val="44"/>
          <w:sz w:val="44"/>
          <w:szCs w:val="44"/>
          <w:lang w:eastAsia="zh-CN"/>
          <w:highlight w:val="auto"/>
        </w:rPr>
        <w:t>）</w:t>
      </w:r>
      <w:r>
        <w:rPr>
          <w:rFonts w:ascii="宋体" w:cs="宋体" w:hint="eastAsia"/>
          <w:b/>
          <w:bCs/>
          <w:color w:val="auto"/>
          <w:kern w:val="44"/>
          <w:sz w:val="44"/>
          <w:szCs w:val="44"/>
          <w:lang w:val="en-US" w:eastAsia="zh-CN"/>
          <w:highlight w:val="auto"/>
        </w:rPr>
        <w:t xml:space="preserve">  </w:t>
      </w:r>
      <w:r>
        <w:rPr>
          <w:rFonts w:ascii="宋体" w:cs="宋体" w:hint="eastAsia"/>
          <w:b/>
          <w:bCs/>
          <w:color w:val="auto"/>
          <w:kern w:val="44"/>
          <w:sz w:val="44"/>
          <w:szCs w:val="44"/>
          <w:highlight w:val="auto"/>
        </w:rPr>
        <w:t>招标公告</w:t>
      </w:r>
    </w:p>
    <w:p>
      <w:pPr>
        <w:spacing w:line="480" w:lineRule="exact"/>
        <w:ind w:right="119"/>
        <w:jc w:val="center"/>
        <w:outlineLvl w:val="0"/>
        <w:rPr>
          <w:rFonts w:ascii="宋体" w:cs="宋体" w:hint="eastAsia"/>
          <w:b/>
          <w:bCs/>
          <w:color w:val="auto"/>
          <w:kern w:val="44"/>
          <w:sz w:val="44"/>
          <w:szCs w:val="44"/>
          <w:highlight w:val="auto"/>
        </w:rPr>
      </w:pPr>
    </w:p>
    <w:p>
      <w:pPr>
        <w:pBdr>
          <w:top w:val="single" w:sz="4" w:space="1" w:color="auto"/>
          <w:left w:val="single" w:sz="4" w:space="4" w:color="auto"/>
          <w:bottom w:val="single" w:sz="4" w:space="1" w:color="auto"/>
          <w:right w:val="single" w:sz="4" w:space="4" w:color="auto"/>
        </w:pBdr>
        <w:spacing w:line="480" w:lineRule="exact"/>
        <w:rPr>
          <w:rFonts w:ascii="宋体" w:cs="宋体" w:hint="eastAsia"/>
          <w:color w:val="auto"/>
          <w:sz w:val="24"/>
          <w:highlight w:val="auto"/>
        </w:rPr>
      </w:pPr>
      <w:bookmarkStart w:id="1" w:name="_Toc30325"/>
      <w:r>
        <w:rPr>
          <w:rFonts w:ascii="宋体" w:cs="宋体" w:hint="eastAsia"/>
          <w:color w:val="auto"/>
          <w:sz w:val="24"/>
          <w:highlight w:val="auto"/>
        </w:rPr>
        <w:t>项目概况</w:t>
      </w:r>
    </w:p>
    <w:p>
      <w:pPr>
        <w:pBdr>
          <w:top w:val="single" w:sz="4" w:space="1" w:color="auto"/>
          <w:left w:val="single" w:sz="4" w:space="4" w:color="auto"/>
          <w:bottom w:val="single" w:sz="4" w:space="1" w:color="auto"/>
          <w:right w:val="single" w:sz="4" w:space="4" w:color="auto"/>
        </w:pBdr>
        <w:spacing w:line="480" w:lineRule="exact"/>
        <w:ind w:firstLineChars="200" w:firstLine="480"/>
        <w:rPr>
          <w:rFonts w:ascii="宋体" w:cs="宋体" w:hint="eastAsia"/>
          <w:color w:val="auto"/>
          <w:sz w:val="24"/>
          <w:highlight w:val="auto"/>
        </w:rPr>
      </w:pPr>
      <w:r>
        <w:rPr>
          <w:rFonts w:ascii="宋体" w:cs="宋体" w:hint="eastAsia"/>
          <w:color w:val="auto"/>
          <w:sz w:val="24"/>
          <w:highlight w:val="auto"/>
        </w:rPr>
        <w:t>动植检生物安全实验室改造项目的潜在供应商应在</w:t>
      </w:r>
      <w:r>
        <w:rPr>
          <w:rFonts w:ascii="宋体" w:cs="宋体" w:hint="eastAsia"/>
          <w:color w:val="auto"/>
          <w:sz w:val="24"/>
          <w:lang w:eastAsia="zh-CN"/>
          <w:highlight w:val="auto"/>
        </w:rPr>
        <w:t>新疆天合新动力工程管理有限公司</w:t>
      </w:r>
      <w:r>
        <w:rPr>
          <w:rFonts w:ascii="宋体" w:cs="宋体" w:hint="eastAsia"/>
          <w:color w:val="auto"/>
          <w:sz w:val="24"/>
          <w:highlight w:val="auto"/>
        </w:rPr>
        <w:t>获取招标文件，并于202</w:t>
      </w:r>
      <w:r>
        <w:rPr>
          <w:rFonts w:ascii="宋体" w:cs="宋体" w:hint="eastAsia"/>
          <w:color w:val="auto"/>
          <w:sz w:val="24"/>
          <w:lang w:val="en-US" w:eastAsia="zh-CN"/>
          <w:highlight w:val="auto"/>
        </w:rPr>
        <w:t>6</w:t>
      </w:r>
      <w:r>
        <w:rPr>
          <w:rFonts w:ascii="宋体" w:cs="宋体" w:hint="eastAsia"/>
          <w:color w:val="auto"/>
          <w:sz w:val="24"/>
          <w:highlight w:val="auto"/>
        </w:rPr>
        <w:t>年</w:t>
      </w:r>
      <w:r>
        <w:rPr>
          <w:rFonts w:ascii="宋体" w:cs="宋体" w:hint="eastAsia"/>
          <w:color w:val="auto"/>
          <w:sz w:val="24"/>
          <w:lang w:val="en-US" w:eastAsia="zh-CN"/>
          <w:highlight w:val="auto"/>
        </w:rPr>
        <w:t>9</w:t>
      </w:r>
      <w:r>
        <w:rPr>
          <w:rFonts w:ascii="宋体" w:cs="宋体" w:hint="eastAsia"/>
          <w:color w:val="auto"/>
          <w:sz w:val="24"/>
          <w:highlight w:val="auto"/>
        </w:rPr>
        <w:t>月</w:t>
      </w:r>
      <w:r>
        <w:rPr>
          <w:rFonts w:ascii="宋体" w:cs="宋体" w:hint="eastAsia"/>
          <w:color w:val="auto"/>
          <w:sz w:val="24"/>
          <w:lang w:val="en-US" w:eastAsia="zh-CN"/>
          <w:highlight w:val="auto"/>
        </w:rPr>
        <w:t>28</w:t>
      </w:r>
      <w:r>
        <w:rPr>
          <w:rFonts w:ascii="宋体" w:cs="宋体" w:hint="eastAsia"/>
          <w:color w:val="auto"/>
          <w:sz w:val="24"/>
          <w:highlight w:val="auto"/>
        </w:rPr>
        <w:t>日</w:t>
      </w:r>
      <w:r>
        <w:rPr>
          <w:rFonts w:ascii="宋体" w:cs="宋体" w:hint="eastAsia"/>
          <w:color w:val="auto"/>
          <w:sz w:val="24"/>
          <w:lang w:val="en-US" w:eastAsia="zh-CN"/>
          <w:highlight w:val="auto"/>
        </w:rPr>
        <w:t>11</w:t>
      </w:r>
      <w:r>
        <w:rPr>
          <w:rFonts w:ascii="宋体" w:cs="宋体" w:hint="eastAsia"/>
          <w:color w:val="auto"/>
          <w:sz w:val="24"/>
          <w:highlight w:val="auto"/>
        </w:rPr>
        <w:t>点00分（北京时间）前递交投标文件。</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0"/>
        <w:textAlignment w:val="auto"/>
        <w:rPr>
          <w:rStyle w:val="17"/>
          <w:rFonts w:ascii="宋体" w:eastAsia="宋体" w:cs="宋体" w:hint="eastAsia"/>
          <w:color w:val="auto"/>
          <w:sz w:val="24"/>
          <w:szCs w:val="24"/>
          <w:highlight w:val="auto"/>
        </w:rPr>
      </w:pPr>
      <w:bookmarkStart w:id="2" w:name="_Toc149300616"/>
      <w:bookmarkStart w:id="3" w:name="_Toc149300392"/>
      <w:bookmarkEnd w:id="1"/>
      <w:r>
        <w:rPr>
          <w:rStyle w:val="17"/>
          <w:rFonts w:ascii="宋体" w:eastAsia="宋体" w:cs="宋体" w:hint="eastAsia"/>
          <w:color w:val="auto"/>
          <w:sz w:val="24"/>
          <w:szCs w:val="24"/>
          <w:highlight w:val="auto"/>
        </w:rPr>
        <w:t>一、项目基本情况</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val="en-US" w:eastAsia="zh-CN"/>
          <w:highlight w:val="auto"/>
        </w:rPr>
      </w:pPr>
      <w:r>
        <w:rPr>
          <w:rFonts w:ascii="宋体" w:eastAsia="宋体" w:cs="宋体" w:hint="eastAsia"/>
          <w:color w:val="auto"/>
          <w:sz w:val="24"/>
          <w:szCs w:val="24"/>
          <w:highlight w:val="auto"/>
        </w:rPr>
        <w:t>项目编号：</w:t>
      </w:r>
      <w:r>
        <w:rPr>
          <w:rFonts w:cs="宋体" w:hint="eastAsia"/>
          <w:color w:val="auto"/>
          <w:sz w:val="24"/>
          <w:szCs w:val="24"/>
          <w:lang w:eastAsia="zh-CN"/>
          <w:highlight w:val="auto"/>
        </w:rPr>
        <w:t>TH2026-ZG0145</w:t>
      </w:r>
      <w:r>
        <w:rPr>
          <w:rFonts w:cs="宋体" w:hint="eastAsia"/>
          <w:color w:val="auto"/>
          <w:sz w:val="24"/>
          <w:szCs w:val="24"/>
          <w:lang w:val="en-US" w:eastAsia="zh-CN"/>
          <w:highlight w:val="auto"/>
        </w:rPr>
        <w:t>-2</w:t>
      </w:r>
      <w:r>
        <w:rPr>
          <w:rFonts w:ascii="宋体" w:eastAsia="宋体" w:cs="宋体" w:hint="eastAsia"/>
          <w:color w:val="auto"/>
          <w:sz w:val="24"/>
          <w:szCs w:val="24"/>
          <w:lang w:eastAsia="zh-CN"/>
          <w:highlight w:val="auto"/>
        </w:rPr>
        <w:t xml:space="preserve"> </w:t>
      </w:r>
      <w:r>
        <w:rPr>
          <w:rFonts w:ascii="宋体" w:eastAsia="宋体" w:cs="宋体" w:hint="eastAsia"/>
          <w:color w:val="auto"/>
          <w:sz w:val="24"/>
          <w:szCs w:val="24"/>
          <w:lang w:val="en-US" w:eastAsia="zh-CN"/>
          <w:highlight w:val="auto"/>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highlight w:val="auto"/>
        </w:rPr>
        <w:t>项目名称：动植检生物安全实验室改造项目</w:t>
      </w:r>
      <w:r>
        <w:rPr>
          <w:rFonts w:ascii="宋体" w:eastAsia="宋体" w:cs="宋体" w:hint="eastAsia"/>
          <w:color w:val="auto"/>
          <w:sz w:val="24"/>
          <w:szCs w:val="24"/>
          <w:lang w:val="en-US" w:eastAsia="zh-CN"/>
          <w:highlight w:val="auto"/>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highlight w:val="auto"/>
        </w:rPr>
        <w:t>采购方式：公开招标</w:t>
      </w:r>
      <w:r>
        <w:rPr>
          <w:rFonts w:ascii="宋体" w:eastAsia="宋体" w:cs="宋体" w:hint="eastAsia"/>
          <w:color w:val="auto"/>
          <w:sz w:val="24"/>
          <w:szCs w:val="24"/>
          <w:lang w:val="en-US" w:eastAsia="zh-CN"/>
          <w:highlight w:val="auto"/>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val="en-US" w:eastAsia="zh-CN"/>
          <w:highlight w:val="auto"/>
        </w:rPr>
      </w:pPr>
      <w:r>
        <w:rPr>
          <w:rFonts w:ascii="宋体" w:eastAsia="宋体" w:cs="宋体" w:hint="eastAsia"/>
          <w:color w:val="auto"/>
          <w:sz w:val="24"/>
          <w:szCs w:val="24"/>
          <w:highlight w:val="auto"/>
        </w:rPr>
        <w:t>预算金额：</w:t>
      </w:r>
      <w:r>
        <w:rPr>
          <w:rFonts w:ascii="宋体" w:eastAsia="宋体" w:cs="宋体" w:hint="eastAsia"/>
          <w:color w:val="auto"/>
          <w:sz w:val="24"/>
          <w:szCs w:val="24"/>
          <w:lang w:val="en-US" w:eastAsia="zh-CN"/>
          <w:highlight w:val="auto"/>
        </w:rPr>
        <w:t>138万元</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val="en-US" w:eastAsia="zh-CN"/>
          <w:highlight w:val="auto"/>
        </w:rPr>
      </w:pPr>
      <w:r>
        <w:rPr>
          <w:rFonts w:ascii="宋体" w:eastAsia="宋体" w:cs="宋体" w:hint="eastAsia"/>
          <w:color w:val="auto"/>
          <w:sz w:val="24"/>
          <w:szCs w:val="24"/>
          <w:lang w:eastAsia="zh-CN"/>
          <w:highlight w:val="auto"/>
        </w:rPr>
        <w:t>最高限价：</w:t>
      </w:r>
      <w:r>
        <w:rPr>
          <w:rFonts w:ascii="宋体" w:eastAsia="宋体" w:cs="宋体" w:hint="eastAsia"/>
          <w:color w:val="auto"/>
          <w:sz w:val="24"/>
          <w:szCs w:val="24"/>
          <w:lang w:val="en-US" w:eastAsia="zh-CN"/>
          <w:highlight w:val="auto"/>
        </w:rPr>
        <w:t>131</w:t>
      </w:r>
      <w:r>
        <w:rPr>
          <w:rFonts w:cs="宋体" w:hint="eastAsia"/>
          <w:color w:val="auto"/>
          <w:sz w:val="24"/>
          <w:szCs w:val="24"/>
          <w:lang w:val="en-US" w:eastAsia="zh-CN"/>
          <w:highlight w:val="auto"/>
        </w:rPr>
        <w:t>.</w:t>
      </w:r>
      <w:r>
        <w:rPr>
          <w:rFonts w:ascii="宋体" w:eastAsia="宋体" w:cs="宋体" w:hint="eastAsia"/>
          <w:color w:val="auto"/>
          <w:sz w:val="24"/>
          <w:szCs w:val="24"/>
          <w:lang w:val="en-US" w:eastAsia="zh-CN"/>
          <w:highlight w:val="auto"/>
        </w:rPr>
        <w:t>828433</w:t>
      </w:r>
      <w:r>
        <w:rPr>
          <w:rFonts w:cs="宋体" w:hint="eastAsia"/>
          <w:color w:val="auto"/>
          <w:sz w:val="24"/>
          <w:szCs w:val="24"/>
          <w:lang w:val="en-US" w:eastAsia="zh-CN"/>
          <w:highlight w:val="auto"/>
        </w:rPr>
        <w:t>万</w:t>
      </w:r>
      <w:r>
        <w:rPr>
          <w:rFonts w:ascii="宋体" w:eastAsia="宋体" w:cs="宋体" w:hint="eastAsia"/>
          <w:color w:val="auto"/>
          <w:sz w:val="24"/>
          <w:szCs w:val="24"/>
          <w:lang w:val="en-US" w:eastAsia="zh-CN"/>
          <w:highlight w:val="auto"/>
        </w:rPr>
        <w:t>元</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采购需求：本</w:t>
      </w:r>
      <w:r>
        <w:rPr>
          <w:rFonts w:ascii="宋体" w:eastAsia="宋体" w:cs="宋体" w:hint="eastAsia"/>
          <w:color w:val="auto"/>
          <w:sz w:val="24"/>
          <w:szCs w:val="24"/>
          <w:lang w:val="en-US" w:eastAsia="zh-CN"/>
          <w:highlight w:val="auto"/>
        </w:rPr>
        <w:t>项目</w:t>
      </w:r>
      <w:r>
        <w:rPr>
          <w:rFonts w:ascii="宋体" w:eastAsia="宋体" w:cs="宋体" w:hint="eastAsia"/>
          <w:color w:val="auto"/>
          <w:sz w:val="24"/>
          <w:szCs w:val="24"/>
          <w:highlight w:val="auto"/>
        </w:rPr>
        <w:t>全套施工图纸及工程量清单范围内的全部工作内容（包括招标文件、设计变更、答疑及招标文件补充等内容）。</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Chars="200" w:left="420"/>
        <w:textAlignment w:val="auto"/>
        <w:rPr>
          <w:rFonts w:ascii="宋体" w:eastAsia="宋体" w:cs="宋体" w:hint="eastAsia"/>
          <w:color w:val="auto"/>
          <w:sz w:val="24"/>
          <w:szCs w:val="24"/>
          <w:lang w:eastAsia="zh-CN"/>
          <w:highlight w:val="auto"/>
        </w:rPr>
      </w:pPr>
      <w:r>
        <w:rPr>
          <w:rFonts w:cs="宋体" w:hint="eastAsia"/>
          <w:color w:val="auto"/>
          <w:sz w:val="24"/>
          <w:szCs w:val="24"/>
          <w:lang w:val="en-US" w:eastAsia="zh-CN"/>
          <w:highlight w:val="auto"/>
        </w:rPr>
        <w:t>合同履行期限</w:t>
      </w:r>
      <w:r>
        <w:rPr>
          <w:rFonts w:ascii="宋体" w:eastAsia="宋体" w:cs="宋体" w:hint="eastAsia"/>
          <w:color w:val="auto"/>
          <w:sz w:val="24"/>
          <w:szCs w:val="24"/>
          <w:highlight w:val="auto"/>
        </w:rPr>
        <w:t>：合同签订之日起70天内。</w:t>
      </w:r>
      <w:r>
        <w:rPr>
          <w:rFonts w:ascii="宋体" w:eastAsia="宋体" w:cs="宋体" w:hint="eastAsia"/>
          <w:color w:val="auto"/>
          <w:sz w:val="24"/>
          <w:szCs w:val="24"/>
          <w:lang w:val="en-US" w:eastAsia="zh-CN"/>
          <w:highlight w:val="auto"/>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本项目（否）联合体投标。</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0"/>
        <w:textAlignment w:val="auto"/>
        <w:rPr>
          <w:rFonts w:ascii="宋体" w:eastAsia="宋体" w:cs="宋体" w:hint="eastAsia"/>
          <w:color w:val="auto"/>
          <w:sz w:val="24"/>
          <w:szCs w:val="24"/>
          <w:highlight w:val="auto"/>
        </w:rPr>
      </w:pPr>
      <w:r>
        <w:rPr>
          <w:rStyle w:val="17"/>
          <w:rFonts w:ascii="宋体" w:eastAsia="宋体" w:cs="宋体" w:hint="eastAsia"/>
          <w:color w:val="auto"/>
          <w:sz w:val="24"/>
          <w:szCs w:val="24"/>
          <w:highlight w:val="auto"/>
        </w:rPr>
        <w:t>二、申请人的资格要求：</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1.符合《中华人民共和国政府采购法》第二十二条及《政府采购法实施条例》第十七、十八条规定；</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highlight w:val="auto"/>
        </w:rPr>
        <w:t>2.落实政府采购政策需满足的资格要求：本项目专门面向中小企业采购；</w:t>
      </w:r>
      <w:r>
        <w:rPr>
          <w:rFonts w:ascii="宋体" w:eastAsia="宋体" w:cs="宋体" w:hint="eastAsia"/>
          <w:color w:val="auto"/>
          <w:sz w:val="24"/>
          <w:szCs w:val="24"/>
          <w:lang w:val="en-US"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highlight w:val="auto"/>
        </w:rPr>
        <w:t>3.本项目的特定资格要求：</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Chars="228" w:left="479" w:firstLine="0"/>
        <w:textAlignment w:val="auto"/>
        <w:rPr>
          <w:rFonts w:cs="宋体" w:hint="eastAsia"/>
          <w:color w:val="auto"/>
          <w:sz w:val="24"/>
          <w:szCs w:val="24"/>
          <w:lang w:eastAsia="zh-CN"/>
          <w:highlight w:val="auto"/>
        </w:rPr>
      </w:pPr>
      <w:r>
        <w:rPr>
          <w:rFonts w:ascii="宋体" w:eastAsia="宋体" w:cs="宋体" w:hint="eastAsia"/>
          <w:color w:val="auto"/>
          <w:sz w:val="24"/>
          <w:szCs w:val="24"/>
          <w:lang w:eastAsia="zh-CN"/>
          <w:highlight w:val="auto"/>
        </w:rPr>
        <w:t>（1）供应商须具备电子与智能化工程专业承包贰级及以上资质及建筑装修装饰工程专业承包贰级及以上资质</w:t>
      </w:r>
      <w:r>
        <w:rPr>
          <w:rFonts w:cs="宋体" w:hint="eastAsia"/>
          <w:color w:val="auto"/>
          <w:sz w:val="24"/>
          <w:szCs w:val="24"/>
          <w:lang w:eastAsia="zh-CN"/>
          <w:highlight w:val="auto"/>
        </w:rPr>
        <w:t>；</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Chars="228" w:left="479" w:firstLine="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（2）供应商须具备有效的安全生产许可证；</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hint="eastAsia"/>
          <w:color w:val="auto"/>
          <w:highlight w:val="auto"/>
        </w:rPr>
      </w:pPr>
      <w:r>
        <w:rPr>
          <w:rFonts w:ascii="宋体" w:eastAsia="宋体" w:cs="宋体" w:hint="eastAsia"/>
          <w:color w:val="auto"/>
          <w:sz w:val="24"/>
          <w:szCs w:val="24"/>
          <w:lang w:eastAsia="zh-CN"/>
          <w:highlight w:val="auto"/>
        </w:rPr>
        <w:t>（3）</w:t>
      </w:r>
      <w:r>
        <w:rPr>
          <w:rFonts w:hint="eastAsia"/>
          <w:color w:val="auto"/>
          <w:highlight w:val="auto"/>
        </w:rPr>
        <w:t>项目负责人须具备二级及以上注册建造师（建筑工程专业）及有效的安全生产考核B类证书，本单位注册，不接受临时建造师，且该项目负责人未担任其他在施工程项目的项目负责人。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4）供应商须具有良好的信誉，参加采购活动前三年内未被“信用中国”网站（www.creditchina.gov.cn）中列入失信被执行人、重大税收违法失信主体的供应商、未被中国政府采购网（www.ccgp.gov.cn）列入政府采购严重违法失信行为记录名单；</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eastAsia="zh-CN"/>
          <w:highlight w:val="auto"/>
        </w:rPr>
        <w:t>（5）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0"/>
        <w:textAlignment w:val="auto"/>
        <w:rPr>
          <w:rStyle w:val="17"/>
          <w:rFonts w:ascii="宋体" w:eastAsia="宋体" w:cs="宋体" w:hint="eastAsia"/>
          <w:color w:val="auto"/>
          <w:sz w:val="24"/>
          <w:szCs w:val="24"/>
          <w:lang w:eastAsia="zh-CN"/>
          <w:highlight w:val="auto"/>
        </w:rPr>
      </w:pPr>
      <w:r>
        <w:rPr>
          <w:rStyle w:val="17"/>
          <w:rFonts w:ascii="宋体" w:eastAsia="宋体" w:cs="宋体" w:hint="eastAsia"/>
          <w:color w:val="auto"/>
          <w:sz w:val="24"/>
          <w:szCs w:val="24"/>
          <w:highlight w:val="auto"/>
        </w:rPr>
        <w:t>三、获取</w:t>
      </w:r>
      <w:r>
        <w:rPr>
          <w:rStyle w:val="17"/>
          <w:rFonts w:ascii="宋体" w:eastAsia="宋体" w:cs="宋体" w:hint="eastAsia"/>
          <w:color w:val="auto"/>
          <w:sz w:val="24"/>
          <w:szCs w:val="24"/>
          <w:lang w:eastAsia="zh-CN"/>
          <w:highlight w:val="auto"/>
        </w:rPr>
        <w:t>采购文件</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Style w:val="17"/>
          <w:rFonts w:ascii="宋体" w:eastAsia="宋体" w:cs="宋体" w:hint="eastAsia"/>
          <w:b w:val="0"/>
          <w:bCs w:val="0"/>
          <w:color w:val="auto"/>
          <w:sz w:val="24"/>
          <w:szCs w:val="24"/>
          <w:highlight w:val="auto"/>
        </w:rPr>
      </w:pPr>
      <w:r>
        <w:rPr>
          <w:rStyle w:val="17"/>
          <w:rFonts w:ascii="宋体" w:eastAsia="宋体" w:cs="宋体" w:hint="eastAsia"/>
          <w:b w:val="0"/>
          <w:bCs w:val="0"/>
          <w:color w:val="auto"/>
          <w:sz w:val="24"/>
          <w:szCs w:val="24"/>
          <w:highlight w:val="auto"/>
        </w:rPr>
        <w:t>时间：</w:t>
      </w:r>
      <w:r>
        <w:rPr>
          <w:rStyle w:val="17"/>
          <w:rFonts w:ascii="宋体" w:eastAsia="宋体" w:cs="宋体" w:hint="eastAsia"/>
          <w:b w:val="0"/>
          <w:bCs w:val="0"/>
          <w:color w:val="auto"/>
          <w:sz w:val="24"/>
          <w:szCs w:val="24"/>
          <w:lang w:val="en-US" w:eastAsia="zh-CN"/>
          <w:highlight w:val="auto"/>
        </w:rPr>
        <w:t>202</w:t>
      </w:r>
      <w:r>
        <w:rPr>
          <w:rStyle w:val="17"/>
          <w:rFonts w:cs="宋体" w:hint="eastAsia"/>
          <w:b w:val="0"/>
          <w:bCs w:val="0"/>
          <w:color w:val="auto"/>
          <w:sz w:val="24"/>
          <w:szCs w:val="24"/>
          <w:lang w:val="en-US" w:eastAsia="zh-CN"/>
          <w:highlight w:val="auto"/>
        </w:rPr>
        <w:t>6</w:t>
      </w:r>
      <w:r>
        <w:rPr>
          <w:rStyle w:val="17"/>
          <w:rFonts w:ascii="宋体" w:eastAsia="宋体" w:cs="宋体" w:hint="eastAsia"/>
          <w:b w:val="0"/>
          <w:bCs w:val="0"/>
          <w:color w:val="auto"/>
          <w:sz w:val="24"/>
          <w:szCs w:val="24"/>
          <w:highlight w:val="auto"/>
        </w:rPr>
        <w:t>年</w:t>
      </w:r>
      <w:r>
        <w:rPr>
          <w:rStyle w:val="17"/>
          <w:rFonts w:cs="宋体" w:hint="eastAsia"/>
          <w:b w:val="0"/>
          <w:bCs w:val="0"/>
          <w:color w:val="auto"/>
          <w:sz w:val="24"/>
          <w:szCs w:val="24"/>
          <w:lang w:val="en-US" w:eastAsia="zh-CN"/>
          <w:highlight w:val="auto"/>
        </w:rPr>
        <w:t>9</w:t>
      </w:r>
      <w:r>
        <w:rPr>
          <w:rStyle w:val="17"/>
          <w:rFonts w:ascii="宋体" w:eastAsia="宋体" w:cs="宋体" w:hint="eastAsia"/>
          <w:b w:val="0"/>
          <w:bCs w:val="0"/>
          <w:color w:val="auto"/>
          <w:sz w:val="24"/>
          <w:szCs w:val="24"/>
          <w:highlight w:val="auto"/>
        </w:rPr>
        <w:t>月</w:t>
      </w:r>
      <w:r>
        <w:rPr>
          <w:rStyle w:val="17"/>
          <w:rFonts w:cs="宋体" w:hint="eastAsia"/>
          <w:b w:val="0"/>
          <w:bCs w:val="0"/>
          <w:color w:val="auto"/>
          <w:sz w:val="24"/>
          <w:szCs w:val="24"/>
          <w:lang w:val="en-US" w:eastAsia="zh-CN"/>
          <w:highlight w:val="auto"/>
        </w:rPr>
        <w:t>4</w:t>
      </w:r>
      <w:r>
        <w:rPr>
          <w:rStyle w:val="17"/>
          <w:rFonts w:ascii="宋体" w:eastAsia="宋体" w:cs="宋体" w:hint="eastAsia"/>
          <w:b w:val="0"/>
          <w:bCs w:val="0"/>
          <w:color w:val="auto"/>
          <w:sz w:val="24"/>
          <w:szCs w:val="24"/>
          <w:highlight w:val="auto"/>
        </w:rPr>
        <w:t>日至</w:t>
      </w:r>
      <w:r>
        <w:rPr>
          <w:rStyle w:val="17"/>
          <w:rFonts w:ascii="宋体" w:eastAsia="宋体" w:cs="宋体" w:hint="eastAsia"/>
          <w:b w:val="0"/>
          <w:bCs w:val="0"/>
          <w:color w:val="auto"/>
          <w:sz w:val="24"/>
          <w:szCs w:val="24"/>
          <w:lang w:val="en-US" w:eastAsia="zh-CN"/>
          <w:highlight w:val="auto"/>
        </w:rPr>
        <w:t>202</w:t>
      </w:r>
      <w:r>
        <w:rPr>
          <w:rStyle w:val="17"/>
          <w:rFonts w:cs="宋体" w:hint="eastAsia"/>
          <w:b w:val="0"/>
          <w:bCs w:val="0"/>
          <w:color w:val="auto"/>
          <w:sz w:val="24"/>
          <w:szCs w:val="24"/>
          <w:lang w:val="en-US" w:eastAsia="zh-CN"/>
          <w:highlight w:val="auto"/>
        </w:rPr>
        <w:t>6</w:t>
      </w:r>
      <w:r>
        <w:rPr>
          <w:rStyle w:val="17"/>
          <w:rFonts w:ascii="宋体" w:eastAsia="宋体" w:cs="宋体" w:hint="eastAsia"/>
          <w:b w:val="0"/>
          <w:bCs w:val="0"/>
          <w:color w:val="auto"/>
          <w:sz w:val="24"/>
          <w:szCs w:val="24"/>
          <w:highlight w:val="auto"/>
        </w:rPr>
        <w:t>年</w:t>
      </w:r>
      <w:r>
        <w:rPr>
          <w:rStyle w:val="17"/>
          <w:rFonts w:cs="宋体" w:hint="eastAsia"/>
          <w:b w:val="0"/>
          <w:bCs w:val="0"/>
          <w:color w:val="auto"/>
          <w:sz w:val="24"/>
          <w:szCs w:val="24"/>
          <w:lang w:val="en-US" w:eastAsia="zh-CN"/>
          <w:highlight w:val="auto"/>
        </w:rPr>
        <w:t>9</w:t>
      </w:r>
      <w:r>
        <w:rPr>
          <w:rStyle w:val="17"/>
          <w:rFonts w:ascii="宋体" w:eastAsia="宋体" w:cs="宋体" w:hint="eastAsia"/>
          <w:b w:val="0"/>
          <w:bCs w:val="0"/>
          <w:color w:val="auto"/>
          <w:sz w:val="24"/>
          <w:szCs w:val="24"/>
          <w:highlight w:val="auto"/>
        </w:rPr>
        <w:t>月</w:t>
      </w:r>
      <w:r>
        <w:rPr>
          <w:rStyle w:val="17"/>
          <w:rFonts w:cs="宋体" w:hint="eastAsia"/>
          <w:b w:val="0"/>
          <w:bCs w:val="0"/>
          <w:color w:val="auto"/>
          <w:sz w:val="24"/>
          <w:szCs w:val="24"/>
          <w:lang w:val="en-US" w:eastAsia="zh-CN"/>
          <w:highlight w:val="auto"/>
        </w:rPr>
        <w:t>11</w:t>
      </w:r>
      <w:r>
        <w:rPr>
          <w:rStyle w:val="17"/>
          <w:rFonts w:ascii="宋体" w:eastAsia="宋体" w:cs="宋体" w:hint="eastAsia"/>
          <w:b w:val="0"/>
          <w:bCs w:val="0"/>
          <w:color w:val="auto"/>
          <w:sz w:val="24"/>
          <w:szCs w:val="24"/>
          <w:highlight w:val="auto"/>
        </w:rPr>
        <w:t>日，每天上午</w:t>
      </w:r>
      <w:r>
        <w:rPr>
          <w:rStyle w:val="17"/>
          <w:rFonts w:ascii="宋体" w:eastAsia="宋体" w:cs="宋体" w:hint="eastAsia"/>
          <w:b w:val="0"/>
          <w:bCs w:val="0"/>
          <w:color w:val="auto"/>
          <w:sz w:val="24"/>
          <w:szCs w:val="24"/>
          <w:lang w:val="en-US" w:eastAsia="zh-CN"/>
          <w:highlight w:val="auto"/>
        </w:rPr>
        <w:t>10:00</w:t>
      </w:r>
      <w:r>
        <w:rPr>
          <w:rStyle w:val="17"/>
          <w:rFonts w:ascii="宋体" w:eastAsia="宋体" w:cs="宋体" w:hint="eastAsia"/>
          <w:b w:val="0"/>
          <w:bCs w:val="0"/>
          <w:color w:val="auto"/>
          <w:sz w:val="24"/>
          <w:szCs w:val="24"/>
          <w:highlight w:val="auto"/>
        </w:rPr>
        <w:t>至</w:t>
      </w:r>
      <w:r>
        <w:rPr>
          <w:rStyle w:val="17"/>
          <w:rFonts w:ascii="宋体" w:eastAsia="宋体" w:cs="宋体" w:hint="eastAsia"/>
          <w:b w:val="0"/>
          <w:bCs w:val="0"/>
          <w:color w:val="auto"/>
          <w:sz w:val="24"/>
          <w:szCs w:val="24"/>
          <w:lang w:val="en-US" w:eastAsia="zh-CN"/>
          <w:highlight w:val="auto"/>
        </w:rPr>
        <w:t>14:00</w:t>
      </w:r>
      <w:r>
        <w:rPr>
          <w:rStyle w:val="17"/>
          <w:rFonts w:ascii="宋体" w:eastAsia="宋体" w:cs="宋体" w:hint="eastAsia"/>
          <w:b w:val="0"/>
          <w:bCs w:val="0"/>
          <w:color w:val="auto"/>
          <w:sz w:val="24"/>
          <w:szCs w:val="24"/>
          <w:highlight w:val="auto"/>
        </w:rPr>
        <w:t>，下午</w:t>
      </w:r>
      <w:r>
        <w:rPr>
          <w:rStyle w:val="17"/>
          <w:rFonts w:ascii="宋体" w:eastAsia="宋体" w:cs="宋体" w:hint="eastAsia"/>
          <w:b w:val="0"/>
          <w:bCs w:val="0"/>
          <w:color w:val="auto"/>
          <w:sz w:val="24"/>
          <w:szCs w:val="24"/>
          <w:lang w:val="en-US" w:eastAsia="zh-CN"/>
          <w:highlight w:val="auto"/>
        </w:rPr>
        <w:t>15:30至19:30</w:t>
      </w:r>
      <w:r>
        <w:rPr>
          <w:rStyle w:val="17"/>
          <w:rFonts w:ascii="宋体" w:eastAsia="宋体" w:cs="宋体" w:hint="eastAsia"/>
          <w:b w:val="0"/>
          <w:bCs w:val="0"/>
          <w:color w:val="auto"/>
          <w:sz w:val="24"/>
          <w:szCs w:val="24"/>
          <w:highlight w:val="auto"/>
        </w:rPr>
        <w:t>（北京时间，法定节假日除外）</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Style w:val="17"/>
          <w:rFonts w:ascii="宋体" w:eastAsia="宋体" w:cs="宋体" w:hint="eastAsia"/>
          <w:b w:val="0"/>
          <w:bCs w:val="0"/>
          <w:color w:val="auto"/>
          <w:sz w:val="24"/>
          <w:szCs w:val="24"/>
          <w:highlight w:val="auto"/>
        </w:rPr>
      </w:pPr>
      <w:r>
        <w:rPr>
          <w:rStyle w:val="17"/>
          <w:rFonts w:ascii="宋体" w:eastAsia="宋体" w:cs="宋体" w:hint="eastAsia"/>
          <w:b w:val="0"/>
          <w:bCs w:val="0"/>
          <w:color w:val="auto"/>
          <w:sz w:val="24"/>
          <w:szCs w:val="24"/>
          <w:highlight w:val="auto"/>
        </w:rPr>
        <w:t>地点</w:t>
      </w:r>
      <w:r>
        <w:rPr>
          <w:rStyle w:val="17"/>
          <w:rFonts w:ascii="宋体" w:eastAsia="宋体" w:cs="宋体" w:hint="eastAsia"/>
          <w:b w:val="0"/>
          <w:bCs w:val="0"/>
          <w:color w:val="auto"/>
          <w:sz w:val="24"/>
          <w:szCs w:val="24"/>
          <w:lang w:val="en-US" w:eastAsia="zh-CN"/>
          <w:highlight w:val="auto"/>
        </w:rPr>
        <w:t>:</w:t>
      </w:r>
      <w:r>
        <w:rPr>
          <w:rStyle w:val="17"/>
          <w:rFonts w:ascii="宋体" w:eastAsia="宋体" w:cs="宋体" w:hint="eastAsia"/>
          <w:b w:val="0"/>
          <w:bCs w:val="0"/>
          <w:color w:val="auto"/>
          <w:sz w:val="24"/>
          <w:szCs w:val="24"/>
          <w:highlight w:val="auto"/>
        </w:rPr>
        <w:t>新疆天合新动力工程管理有限公司；</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val="en-US" w:eastAsia="zh-CN"/>
          <w:highlight w:val="auto"/>
        </w:rPr>
      </w:pPr>
      <w:r>
        <w:rPr>
          <w:rFonts w:ascii="宋体" w:eastAsia="宋体" w:cs="宋体" w:hint="eastAsia"/>
          <w:color w:val="auto"/>
          <w:sz w:val="24"/>
          <w:szCs w:val="24"/>
          <w:highlight w:val="auto"/>
        </w:rPr>
        <w:t>方式：现场发售</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售价（元）：</w:t>
      </w:r>
      <w:r>
        <w:rPr>
          <w:rFonts w:ascii="宋体" w:eastAsia="宋体" w:cs="宋体" w:hint="eastAsia"/>
          <w:color w:val="auto"/>
          <w:sz w:val="24"/>
          <w:szCs w:val="24"/>
          <w:lang w:val="en-US" w:eastAsia="zh-CN"/>
          <w:highlight w:val="auto"/>
        </w:rPr>
        <w:t>200</w:t>
      </w:r>
      <w:r>
        <w:rPr>
          <w:rFonts w:ascii="宋体" w:eastAsia="宋体" w:cs="宋体" w:hint="eastAsia"/>
          <w:color w:val="auto"/>
          <w:sz w:val="24"/>
          <w:szCs w:val="24"/>
          <w:highlight w:val="auto"/>
        </w:rPr>
        <w:t>元，售后不退。</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textAlignment w:val="auto"/>
        <w:rPr>
          <w:rFonts w:ascii="宋体" w:eastAsia="宋体" w:cs="宋体" w:hint="eastAsia"/>
          <w:b/>
          <w:bCs/>
          <w:color w:val="auto"/>
          <w:sz w:val="24"/>
          <w:szCs w:val="24"/>
          <w:highlight w:val="auto"/>
        </w:rPr>
      </w:pPr>
      <w:bookmarkStart w:id="4" w:name="_Toc35393632"/>
      <w:bookmarkStart w:id="5" w:name="_Toc28359092"/>
      <w:bookmarkStart w:id="6" w:name="_Toc28359015"/>
      <w:bookmarkStart w:id="7" w:name="_Toc35393801"/>
      <w:r>
        <w:rPr>
          <w:rFonts w:ascii="宋体" w:eastAsia="宋体" w:cs="宋体" w:hint="eastAsia"/>
          <w:b/>
          <w:bCs/>
          <w:color w:val="auto"/>
          <w:sz w:val="24"/>
          <w:szCs w:val="24"/>
          <w:highlight w:val="auto"/>
        </w:rPr>
        <w:t>四、</w:t>
      </w:r>
      <w:bookmarkEnd w:id="4"/>
      <w:bookmarkEnd w:id="5"/>
      <w:bookmarkEnd w:id="6"/>
      <w:bookmarkEnd w:id="7"/>
      <w:r>
        <w:rPr>
          <w:rFonts w:ascii="宋体" w:eastAsia="宋体" w:cs="宋体" w:hint="eastAsia"/>
          <w:b/>
          <w:bCs/>
          <w:color w:val="auto"/>
          <w:sz w:val="24"/>
          <w:szCs w:val="24"/>
          <w:highlight w:val="auto"/>
        </w:rPr>
        <w:t>提交投标文件截止时间、开标时间和地点</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截止时间</w:t>
      </w:r>
      <w:r>
        <w:rPr>
          <w:rFonts w:ascii="宋体" w:eastAsia="宋体" w:cs="宋体" w:hint="eastAsia"/>
          <w:color w:val="auto"/>
          <w:sz w:val="24"/>
          <w:szCs w:val="24"/>
          <w:lang w:eastAsia="zh-CN"/>
          <w:highlight w:val="auto"/>
        </w:rPr>
        <w:t>、</w:t>
      </w:r>
      <w:r>
        <w:rPr>
          <w:rFonts w:ascii="宋体" w:eastAsia="宋体" w:cs="宋体" w:hint="eastAsia"/>
          <w:color w:val="auto"/>
          <w:sz w:val="24"/>
          <w:szCs w:val="24"/>
          <w:highlight w:val="auto"/>
        </w:rPr>
        <w:t>开标时间：</w:t>
      </w:r>
      <w:r>
        <w:rPr>
          <w:rFonts w:ascii="宋体" w:eastAsia="宋体" w:cs="宋体" w:hint="eastAsia"/>
          <w:b w:val="0"/>
          <w:bCs w:val="0"/>
          <w:color w:val="auto"/>
          <w:sz w:val="24"/>
          <w:szCs w:val="24"/>
          <w:lang w:val="en-US" w:eastAsia="zh-CN"/>
          <w:highlight w:val="auto"/>
        </w:rPr>
        <w:t>202</w:t>
      </w:r>
      <w:r>
        <w:rPr>
          <w:rFonts w:ascii="宋体" w:cs="宋体" w:hint="eastAsia"/>
          <w:b w:val="0"/>
          <w:bCs w:val="0"/>
          <w:color w:val="auto"/>
          <w:sz w:val="24"/>
          <w:szCs w:val="24"/>
          <w:lang w:val="en-US" w:eastAsia="zh-CN"/>
          <w:highlight w:val="auto"/>
        </w:rPr>
        <w:t>6</w:t>
      </w:r>
      <w:r>
        <w:rPr>
          <w:rFonts w:ascii="宋体" w:eastAsia="宋体" w:cs="宋体" w:hint="eastAsia"/>
          <w:b w:val="0"/>
          <w:bCs w:val="0"/>
          <w:color w:val="auto"/>
          <w:sz w:val="24"/>
          <w:szCs w:val="24"/>
          <w:highlight w:val="auto"/>
        </w:rPr>
        <w:t>年</w:t>
      </w:r>
      <w:r>
        <w:rPr>
          <w:rFonts w:ascii="宋体" w:cs="宋体" w:hint="eastAsia"/>
          <w:b w:val="0"/>
          <w:bCs w:val="0"/>
          <w:color w:val="auto"/>
          <w:sz w:val="24"/>
          <w:szCs w:val="24"/>
          <w:lang w:val="en-US" w:eastAsia="zh-CN"/>
          <w:highlight w:val="auto"/>
        </w:rPr>
        <w:t>9</w:t>
      </w:r>
      <w:r>
        <w:rPr>
          <w:rFonts w:ascii="宋体" w:eastAsia="宋体" w:cs="宋体" w:hint="eastAsia"/>
          <w:b w:val="0"/>
          <w:bCs w:val="0"/>
          <w:color w:val="auto"/>
          <w:sz w:val="24"/>
          <w:szCs w:val="24"/>
          <w:highlight w:val="auto"/>
        </w:rPr>
        <w:t>月</w:t>
      </w:r>
      <w:r>
        <w:rPr>
          <w:rFonts w:ascii="宋体" w:cs="宋体" w:hint="eastAsia"/>
          <w:b w:val="0"/>
          <w:bCs w:val="0"/>
          <w:color w:val="auto"/>
          <w:sz w:val="24"/>
          <w:szCs w:val="24"/>
          <w:lang w:val="en-US" w:eastAsia="zh-CN"/>
          <w:highlight w:val="auto"/>
        </w:rPr>
        <w:t>28</w:t>
      </w:r>
      <w:r>
        <w:rPr>
          <w:rFonts w:ascii="宋体" w:eastAsia="宋体" w:cs="宋体" w:hint="eastAsia"/>
          <w:b w:val="0"/>
          <w:bCs w:val="0"/>
          <w:color w:val="auto"/>
          <w:sz w:val="24"/>
          <w:szCs w:val="24"/>
          <w:highlight w:val="auto"/>
        </w:rPr>
        <w:t>日</w:t>
      </w:r>
      <w:r>
        <w:rPr>
          <w:rFonts w:ascii="宋体" w:eastAsia="宋体" w:cs="宋体" w:hint="eastAsia"/>
          <w:b w:val="0"/>
          <w:bCs w:val="0"/>
          <w:color w:val="auto"/>
          <w:sz w:val="24"/>
          <w:szCs w:val="24"/>
          <w:lang w:val="en-US" w:eastAsia="zh-CN"/>
          <w:highlight w:val="auto"/>
        </w:rPr>
        <w:t>11</w:t>
      </w:r>
      <w:r>
        <w:rPr>
          <w:rFonts w:ascii="宋体" w:eastAsia="宋体" w:cs="宋体" w:hint="eastAsia"/>
          <w:b w:val="0"/>
          <w:bCs w:val="0"/>
          <w:color w:val="auto"/>
          <w:sz w:val="24"/>
          <w:szCs w:val="24"/>
          <w:highlight w:val="auto"/>
        </w:rPr>
        <w:t>时</w:t>
      </w:r>
      <w:r>
        <w:rPr>
          <w:rFonts w:ascii="宋体" w:eastAsia="宋体" w:cs="宋体" w:hint="eastAsia"/>
          <w:b w:val="0"/>
          <w:bCs w:val="0"/>
          <w:color w:val="auto"/>
          <w:sz w:val="24"/>
          <w:szCs w:val="24"/>
          <w:lang w:val="en-US" w:eastAsia="zh-CN"/>
          <w:highlight w:val="auto"/>
        </w:rPr>
        <w:t>00</w:t>
      </w:r>
      <w:r>
        <w:rPr>
          <w:rFonts w:ascii="宋体" w:eastAsia="宋体" w:cs="宋体" w:hint="eastAsia"/>
          <w:b w:val="0"/>
          <w:bCs w:val="0"/>
          <w:color w:val="auto"/>
          <w:sz w:val="24"/>
          <w:szCs w:val="24"/>
          <w:highlight w:val="auto"/>
        </w:rPr>
        <w:t>分</w:t>
      </w:r>
      <w:r>
        <w:rPr>
          <w:rFonts w:ascii="宋体" w:eastAsia="宋体" w:cs="宋体" w:hint="eastAsia"/>
          <w:color w:val="auto"/>
          <w:sz w:val="24"/>
          <w:szCs w:val="24"/>
          <w:highlight w:val="auto"/>
        </w:rPr>
        <w:t>（北京时间）</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highlight w:val="auto"/>
        </w:rPr>
        <w:t>地点：新疆天合新动力工程管理有限公司会议室</w:t>
      </w:r>
      <w:r>
        <w:rPr>
          <w:rFonts w:ascii="宋体" w:eastAsia="宋体" w:cs="宋体" w:hint="eastAsia"/>
          <w:color w:val="auto"/>
          <w:sz w:val="24"/>
          <w:szCs w:val="24"/>
          <w:lang w:val="en-US" w:eastAsia="zh-CN"/>
          <w:highlight w:val="auto"/>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textAlignment w:val="auto"/>
        <w:rPr>
          <w:rFonts w:ascii="宋体" w:eastAsia="宋体" w:cs="宋体" w:hint="eastAsia"/>
          <w:b/>
          <w:bCs/>
          <w:color w:val="auto"/>
          <w:sz w:val="24"/>
          <w:szCs w:val="24"/>
          <w:highlight w:val="auto"/>
        </w:rPr>
      </w:pPr>
      <w:bookmarkStart w:id="8" w:name="_Toc28359016"/>
      <w:bookmarkStart w:id="9" w:name="_Toc35393633"/>
      <w:bookmarkStart w:id="10" w:name="_Toc28359093"/>
      <w:bookmarkStart w:id="11" w:name="_Toc35393802"/>
      <w:r>
        <w:rPr>
          <w:rFonts w:ascii="宋体" w:eastAsia="宋体" w:cs="宋体" w:hint="eastAsia"/>
          <w:b/>
          <w:bCs/>
          <w:color w:val="auto"/>
          <w:sz w:val="24"/>
          <w:szCs w:val="24"/>
          <w:highlight w:val="auto"/>
        </w:rPr>
        <w:t>五、</w:t>
      </w:r>
      <w:bookmarkEnd w:id="8"/>
      <w:bookmarkEnd w:id="9"/>
      <w:bookmarkEnd w:id="10"/>
      <w:bookmarkEnd w:id="11"/>
      <w:r>
        <w:rPr>
          <w:rFonts w:ascii="宋体" w:eastAsia="宋体" w:cs="宋体" w:hint="eastAsia"/>
          <w:b/>
          <w:bCs/>
          <w:color w:val="auto"/>
          <w:sz w:val="24"/>
          <w:szCs w:val="24"/>
          <w:highlight w:val="auto"/>
        </w:rPr>
        <w:t>公告期限</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firstLineChars="200" w:firstLine="480"/>
        <w:textAlignment w:val="auto"/>
        <w:rPr>
          <w:rFonts w:ascii="宋体" w:eastAsia="宋体" w:cs="宋体" w:hint="eastAsia"/>
          <w:b/>
          <w:bCs/>
          <w:color w:val="auto"/>
          <w:sz w:val="24"/>
          <w:szCs w:val="24"/>
          <w:highlight w:val="auto"/>
        </w:rPr>
      </w:pPr>
      <w:r>
        <w:rPr>
          <w:rFonts w:ascii="宋体" w:eastAsia="宋体" w:cs="宋体" w:hint="eastAsia"/>
          <w:b w:val="0"/>
          <w:bCs w:val="0"/>
          <w:color w:val="auto"/>
          <w:sz w:val="24"/>
          <w:szCs w:val="24"/>
          <w:highlight w:val="auto"/>
        </w:rPr>
        <w:t>自本公告发布之日起5个工作日</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textAlignment w:val="auto"/>
        <w:rPr>
          <w:rFonts w:ascii="宋体" w:eastAsia="宋体" w:cs="宋体" w:hint="eastAsia"/>
          <w:b/>
          <w:bCs/>
          <w:color w:val="auto"/>
          <w:sz w:val="24"/>
          <w:szCs w:val="24"/>
          <w:highlight w:val="auto"/>
        </w:rPr>
      </w:pPr>
      <w:bookmarkStart w:id="12" w:name="_Toc35393803"/>
      <w:bookmarkStart w:id="13" w:name="_Toc28359017"/>
      <w:bookmarkStart w:id="14" w:name="_Toc28359094"/>
      <w:bookmarkStart w:id="15" w:name="_Toc35393634"/>
      <w:r>
        <w:rPr>
          <w:rFonts w:ascii="宋体" w:eastAsia="宋体" w:cs="宋体" w:hint="eastAsia"/>
          <w:b/>
          <w:bCs/>
          <w:color w:val="auto"/>
          <w:sz w:val="24"/>
          <w:szCs w:val="24"/>
          <w:highlight w:val="auto"/>
        </w:rPr>
        <w:t>六</w:t>
      </w:r>
      <w:bookmarkStart w:id="16" w:name="_Toc35393804"/>
      <w:bookmarkStart w:id="17" w:name="_Toc35393635"/>
      <w:bookmarkEnd w:id="12"/>
      <w:bookmarkEnd w:id="13"/>
      <w:bookmarkEnd w:id="14"/>
      <w:bookmarkEnd w:id="15"/>
      <w:r>
        <w:rPr>
          <w:rFonts w:ascii="宋体" w:eastAsia="宋体" w:cs="宋体" w:hint="eastAsia"/>
          <w:b/>
          <w:bCs/>
          <w:color w:val="auto"/>
          <w:sz w:val="24"/>
          <w:szCs w:val="24"/>
          <w:highlight w:val="auto"/>
        </w:rPr>
        <w:t>、其他补充事宜</w:t>
      </w:r>
      <w:bookmarkEnd w:id="16"/>
      <w:bookmarkEnd w:id="17"/>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bookmarkStart w:id="18" w:name="_Toc35393636"/>
      <w:bookmarkStart w:id="19" w:name="_Toc28359095"/>
      <w:bookmarkStart w:id="20" w:name="_Toc35393805"/>
      <w:bookmarkStart w:id="21" w:name="_Toc28359018"/>
      <w:r>
        <w:rPr>
          <w:rFonts w:ascii="宋体" w:eastAsia="宋体" w:cs="宋体" w:hint="eastAsia"/>
          <w:b w:val="0"/>
          <w:bCs w:val="0"/>
          <w:color w:val="auto"/>
          <w:kern w:val="0"/>
          <w:sz w:val="24"/>
          <w:szCs w:val="24"/>
          <w:lang w:val="en-US" w:eastAsia="zh-CN" w:bidi="ar-SA"/>
          <w:highlight w:val="auto"/>
        </w:rPr>
        <w:t>1.</w:t>
      </w:r>
      <w:r>
        <w:rPr>
          <w:rFonts w:ascii="宋体" w:eastAsia="宋体" w:cs="宋体" w:hint="eastAsia"/>
          <w:b w:val="0"/>
          <w:bCs w:val="0"/>
          <w:color w:val="auto"/>
          <w:sz w:val="24"/>
          <w:szCs w:val="24"/>
          <w:lang w:val="en-US" w:eastAsia="zh-CN"/>
          <w:highlight w:val="auto"/>
        </w:rPr>
        <w:t>获取招标文件时须携带的资料：加盖公章的授权委托书（须反映项目名称、项目编号）及被委托人身份证或法定代表人身份证明书及身份证。</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b w:val="0"/>
          <w:bCs w:val="0"/>
          <w:color w:val="auto"/>
          <w:sz w:val="24"/>
          <w:szCs w:val="24"/>
          <w:lang w:val="en-US" w:eastAsia="zh-CN"/>
          <w:highlight w:val="auto"/>
        </w:rPr>
        <w:t>2.</w:t>
      </w:r>
      <w:r>
        <w:rPr>
          <w:rFonts w:ascii="宋体" w:eastAsia="宋体" w:cs="宋体" w:hint="eastAsia"/>
          <w:color w:val="auto"/>
          <w:sz w:val="24"/>
          <w:szCs w:val="24"/>
          <w:highlight w:val="auto"/>
        </w:rPr>
        <w:t>本项目不接受进口产品投标（进口产品是指通过中国海关报关，验放进入中国境内，且产自关境外的产品）。</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lang w:val="en-US" w:eastAsia="zh-CN"/>
          <w:highlight w:val="auto"/>
        </w:rPr>
        <w:t>3.</w:t>
      </w:r>
      <w:r>
        <w:rPr>
          <w:rFonts w:ascii="宋体" w:eastAsia="宋体" w:cs="宋体" w:hint="eastAsia"/>
          <w:color w:val="auto"/>
          <w:sz w:val="24"/>
          <w:szCs w:val="24"/>
          <w:highlight w:val="auto"/>
        </w:rPr>
        <w:t>本项目采购活动将严格落实节约能源、保护环境、扶持不发达地区和少数民族地区、促进中小企业发展、平等对待内外资企业等政府采购政策。</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highlight w:val="auto"/>
        </w:rPr>
      </w:pPr>
      <w:r>
        <w:rPr>
          <w:rFonts w:ascii="宋体" w:eastAsia="宋体" w:cs="宋体" w:hint="eastAsia"/>
          <w:color w:val="auto"/>
          <w:sz w:val="24"/>
          <w:szCs w:val="24"/>
          <w:lang w:val="en-US" w:eastAsia="zh-CN"/>
          <w:highlight w:val="auto"/>
        </w:rPr>
        <w:t>4.</w:t>
      </w:r>
      <w:r>
        <w:rPr>
          <w:rFonts w:ascii="宋体" w:eastAsia="宋体" w:cs="宋体" w:hint="eastAsia"/>
          <w:color w:val="auto"/>
          <w:sz w:val="24"/>
          <w:szCs w:val="24"/>
          <w:highlight w:val="auto"/>
        </w:rPr>
        <w:t>从采购代理机构在本公告中规定的渠道获取了招标文件，且在法律上和财务上独立于采购机构。</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sz w:val="24"/>
          <w:szCs w:val="24"/>
          <w:lang w:eastAsia="zh-CN"/>
          <w:highlight w:val="auto"/>
        </w:rPr>
      </w:pPr>
      <w:r>
        <w:rPr>
          <w:rFonts w:ascii="宋体" w:eastAsia="宋体" w:cs="宋体" w:hint="eastAsia"/>
          <w:color w:val="auto"/>
          <w:sz w:val="24"/>
          <w:szCs w:val="24"/>
          <w:lang w:val="en-US" w:eastAsia="zh-CN"/>
          <w:highlight w:val="auto"/>
        </w:rPr>
        <w:t>5.</w:t>
      </w:r>
      <w:r>
        <w:rPr>
          <w:rFonts w:ascii="宋体" w:eastAsia="宋体" w:cs="宋体" w:hint="eastAsia"/>
          <w:color w:val="auto"/>
          <w:sz w:val="24"/>
          <w:szCs w:val="24"/>
          <w:highlight w:val="auto"/>
        </w:rPr>
        <w:t>本招标公告在中国政府采购网、中华人民共和国乌鲁木齐海关官网同时发布</w:t>
      </w:r>
      <w:r>
        <w:rPr>
          <w:rFonts w:ascii="宋体" w:eastAsia="宋体" w:cs="宋体" w:hint="eastAsia"/>
          <w:color w:val="auto"/>
          <w:sz w:val="24"/>
          <w:szCs w:val="24"/>
          <w:lang w:eastAsia="zh-CN"/>
          <w:highlight w:val="auto"/>
        </w:rPr>
        <w:t>。</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r>
        <w:rPr>
          <w:rFonts w:ascii="宋体" w:eastAsia="宋体" w:cs="宋体" w:hint="eastAsia"/>
          <w:b w:val="0"/>
          <w:bCs w:val="0"/>
          <w:color w:val="auto"/>
          <w:sz w:val="24"/>
          <w:szCs w:val="24"/>
          <w:lang w:val="en-US" w:eastAsia="zh-CN"/>
          <w:highlight w:val="auto"/>
        </w:rPr>
        <w:t>6.特别提示：</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r>
        <w:rPr>
          <w:rFonts w:ascii="宋体" w:eastAsia="宋体" w:cs="宋体" w:hint="eastAsia"/>
          <w:b w:val="0"/>
          <w:bCs w:val="0"/>
          <w:color w:val="auto"/>
          <w:sz w:val="24"/>
          <w:szCs w:val="24"/>
          <w:lang w:val="en-US" w:eastAsia="zh-CN"/>
          <w:highlight w:val="auto"/>
        </w:rPr>
        <w:t>（1）采购限额标准以上，200万元以下的货物和服务采购项目、400万元以下的工程采购项目，适宜由中小企业提供的，采购人应当专门面向中小企业采购。</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r>
        <w:rPr>
          <w:rFonts w:ascii="宋体" w:eastAsia="宋体" w:cs="宋体" w:hint="eastAsia"/>
          <w:b w:val="0"/>
          <w:bCs w:val="0"/>
          <w:color w:val="auto"/>
          <w:sz w:val="24"/>
          <w:szCs w:val="24"/>
          <w:lang w:val="en-US" w:eastAsia="zh-CN"/>
          <w:highlight w:val="auto"/>
        </w:rPr>
        <w:t>（2）超过200万元的货物和服务采购项目、超过400万元的工程采购项目中适宜由中小企业提供的，预留该部分采购项目预算总额的30%以上专门面向中小企业采购，其中预留给小微企业的比例不低于60%。</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r>
        <w:rPr>
          <w:rFonts w:ascii="宋体" w:eastAsia="宋体" w:cs="宋体" w:hint="eastAsia"/>
          <w:b w:val="0"/>
          <w:bCs w:val="0"/>
          <w:color w:val="auto"/>
          <w:sz w:val="24"/>
          <w:szCs w:val="24"/>
          <w:lang w:val="en-US" w:eastAsia="zh-CN"/>
          <w:highlight w:val="auto"/>
        </w:rPr>
        <w:t>（3）对于未预留份额专门面向中小企业的采购项目，以及预留份额项目中的非预留部分采购包，采购人、采购代理机构应当对符合规定的小微企业报价给予10%~20%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Chars="200" w:firstLine="480"/>
        <w:textAlignment w:val="auto"/>
        <w:rPr>
          <w:rFonts w:ascii="宋体" w:eastAsia="宋体" w:cs="宋体" w:hint="eastAsia"/>
          <w:b w:val="0"/>
          <w:bCs w:val="0"/>
          <w:color w:val="auto"/>
          <w:sz w:val="24"/>
          <w:szCs w:val="24"/>
          <w:lang w:val="en-US" w:eastAsia="zh-CN"/>
          <w:highlight w:val="auto"/>
        </w:rPr>
      </w:pPr>
      <w:r>
        <w:rPr>
          <w:rFonts w:ascii="宋体" w:eastAsia="宋体" w:cs="宋体" w:hint="eastAsia"/>
          <w:b w:val="0"/>
          <w:bCs w:val="0"/>
          <w:color w:val="auto"/>
          <w:sz w:val="24"/>
          <w:szCs w:val="24"/>
          <w:lang w:val="en-US" w:eastAsia="zh-CN"/>
          <w:highlight w:val="auto"/>
        </w:rPr>
        <w:t>（4）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工程项目为1%~2%）的扣除，用扣除后的价格参加评审。适用招标投标法的政府采购工程建设项目，采用综合评估法但未采用低价优先法计算价格分的，评标时应当在采用原报价进行评分的基础上增加其价格得分的1%~2%作为其价格分。</w:t>
      </w:r>
    </w:p>
    <w:p>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textAlignment w:val="auto"/>
        <w:rPr>
          <w:rFonts w:ascii="宋体" w:eastAsia="宋体" w:cs="宋体" w:hint="eastAsia"/>
          <w:color w:val="auto"/>
          <w:sz w:val="24"/>
          <w:szCs w:val="24"/>
          <w:highlight w:val="auto"/>
        </w:rPr>
      </w:pPr>
      <w:r>
        <w:rPr>
          <w:rFonts w:ascii="宋体" w:eastAsia="宋体" w:cs="宋体" w:hint="eastAsia"/>
          <w:b/>
          <w:bCs/>
          <w:color w:val="auto"/>
          <w:sz w:val="24"/>
          <w:szCs w:val="24"/>
          <w:lang w:eastAsia="zh-CN"/>
          <w:highlight w:val="auto"/>
        </w:rPr>
        <w:t>七</w:t>
      </w:r>
      <w:r>
        <w:rPr>
          <w:rFonts w:ascii="宋体" w:eastAsia="宋体" w:cs="宋体" w:hint="eastAsia"/>
          <w:b/>
          <w:bCs/>
          <w:color w:val="auto"/>
          <w:sz w:val="24"/>
          <w:szCs w:val="24"/>
          <w:highlight w:val="auto"/>
        </w:rPr>
        <w:t>、凡对本次采购提出询问，请按以下方式联系。</w:t>
      </w:r>
      <w:bookmarkEnd w:id="18"/>
      <w:bookmarkEnd w:id="19"/>
      <w:bookmarkEnd w:id="20"/>
      <w:bookmarkEnd w:id="21"/>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1.采购人信息</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 xml:space="preserve">名称：乌鲁木齐海关后勤管理中心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地 址：乌鲁木齐市北京南路241号乌鲁木齐海关机关综合保障楼二楼</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联系方式：乌鲁木齐海关后勤管理中心0991-3627251（办公业务用）</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2.采购代理机构信息</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名 称：新疆天合新动力工程管理有限公司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地 址：乌鲁木齐市水磨沟区立井街198号9号楼11层</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联系方式：0991-3508696、0991-3508697（办公业务用）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3.项目联系方式</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项目联系人：马龙、</w:t>
      </w:r>
      <w:r>
        <w:rPr>
          <w:rFonts w:cs="宋体" w:hint="eastAsia"/>
          <w:color w:val="auto"/>
          <w:kern w:val="2"/>
          <w:sz w:val="24"/>
          <w:szCs w:val="24"/>
          <w:lang w:val="en-US" w:eastAsia="zh-CN" w:bidi="ar-SA"/>
          <w:highlight w:val="auto"/>
        </w:rPr>
        <w:t>金云花</w:t>
      </w:r>
      <w:r>
        <w:rPr>
          <w:rFonts w:ascii="宋体" w:eastAsia="宋体" w:cs="宋体" w:hint="eastAsia"/>
          <w:color w:val="auto"/>
          <w:kern w:val="2"/>
          <w:sz w:val="24"/>
          <w:szCs w:val="24"/>
          <w:lang w:val="en-US" w:eastAsia="zh-CN" w:bidi="ar-SA"/>
          <w:highlight w:val="auto"/>
        </w:rPr>
        <w:t>、朱春华</w:t>
      </w:r>
      <w:r>
        <w:rPr>
          <w:rFonts w:cs="宋体" w:hint="eastAsia"/>
          <w:color w:val="auto"/>
          <w:kern w:val="2"/>
          <w:sz w:val="24"/>
          <w:szCs w:val="24"/>
          <w:lang w:val="en-US" w:eastAsia="zh-CN" w:bidi="ar-SA"/>
          <w:highlight w:val="auto"/>
        </w:rPr>
        <w:t>、王宇阳</w:t>
      </w:r>
      <w:r>
        <w:rPr>
          <w:rFonts w:ascii="宋体" w:eastAsia="宋体" w:cs="宋体" w:hint="eastAsia"/>
          <w:color w:val="auto"/>
          <w:kern w:val="2"/>
          <w:sz w:val="24"/>
          <w:szCs w:val="24"/>
          <w:lang w:val="en-US" w:eastAsia="zh-CN" w:bidi="ar-SA"/>
          <w:highlight w:val="auto"/>
        </w:rPr>
        <w:t xml:space="preserve">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left="0" w:firstLineChars="200" w:firstLine="480"/>
        <w:textAlignment w:val="auto"/>
        <w:rPr>
          <w:rFonts w:ascii="宋体" w:eastAsia="宋体" w:cs="宋体" w:hint="eastAsia"/>
          <w:color w:val="auto"/>
          <w:kern w:val="2"/>
          <w:sz w:val="24"/>
          <w:szCs w:val="24"/>
          <w:lang w:val="en-US" w:eastAsia="zh-CN" w:bidi="ar-SA"/>
          <w:highlight w:val="auto"/>
        </w:rPr>
      </w:pPr>
      <w:r>
        <w:rPr>
          <w:rFonts w:ascii="宋体" w:eastAsia="宋体" w:cs="宋体" w:hint="eastAsia"/>
          <w:color w:val="auto"/>
          <w:kern w:val="2"/>
          <w:sz w:val="24"/>
          <w:szCs w:val="24"/>
          <w:lang w:val="en-US" w:eastAsia="zh-CN" w:bidi="ar-SA"/>
          <w:highlight w:val="auto"/>
        </w:rPr>
        <w:t>联系方式：0991-3508696、0991-3508697</w:t>
      </w:r>
    </w:p>
    <w:p>
      <w:pPr>
        <w:pStyle w:val="15"/>
        <w:spacing w:line="480" w:lineRule="exact"/>
        <w:ind w:firstLineChars="200" w:firstLine="816"/>
        <w:rPr>
          <w:rFonts w:ascii="宋体" w:cs="宋体" w:hAnsi="宋体" w:hint="eastAsia"/>
          <w:b/>
          <w:bCs/>
          <w:color w:val="auto"/>
          <w:kern w:val="44"/>
          <w:sz w:val="36"/>
          <w:szCs w:val="36"/>
          <w:highlight w:val="auto"/>
        </w:rPr>
      </w:pPr>
      <w:bookmarkEnd w:id="2"/>
      <w:bookmarkEnd w:id="3"/>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01"/>
    <w:family w:val="auto"/>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420"/>
    </w:pPr>
    <w:rPr>
      <w:rFonts w:eastAsia="仿宋_GB2312"/>
      <w:spacing w:val="24"/>
      <w:sz w:val="28"/>
      <w:szCs w:val="20"/>
    </w:rPr>
  </w:style>
  <w:style w:type="paragraph" w:styleId="16">
    <w:name w:val="Normal (Web)"/>
    <w:basedOn w:val="0"/>
    <w:pPr>
      <w:widowControl/>
      <w:spacing w:before="100" w:beforeAutospacing="1" w:after="100" w:afterAutospacing="1"/>
      <w:jc w:val="left"/>
    </w:pPr>
    <w:rPr>
      <w:rFonts w:ascii="宋体" w:cs="宋体"/>
      <w:kern w:val="0"/>
      <w:sz w:val="24"/>
    </w:rPr>
  </w:style>
  <w:style w:type="character" w:styleId="17">
    <w:name w:val="Strong"/>
    <w:basedOn w:val="1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Application>
  <Pages>4</Pages>
  <Words>1884</Words>
  <Characters>2094</Characters>
  <Lines>89</Lines>
  <Paragraphs>54</Paragraphs>
  <CharactersWithSpaces>2192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张雅娟</cp:lastModifiedBy>
  <cp:revision>0</cp:revision>
  <dcterms:created xsi:type="dcterms:W3CDTF">2026-02-27T09:57:00Z</dcterms:created>
  <dcterms:modified xsi:type="dcterms:W3CDTF">2026-09-04T10:29:15Z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KSOTemplateDocerSaveRecord">
    <vt:lpwstr>eyJoZGlkIjoiZmQwNGQ5MjhjNmUxOGFhNjFjMWJiMzMyOTMxMDUxY2IiLCJ1c2VySWQiOiI3NDg0MDg0MzcifQ==</vt:lpwstr>
  </property>
  <property fmtid="{D5CDD505-2E9C-101B-9397-08002B2CF9AE}" pid="4" name="ICV">
    <vt:lpwstr>019509D3EE774C2E87687F4B857E78CC_13</vt:lpwstr>
  </property>
</Properties>
</file>