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方正小标宋简体" w:eastAsia="方正小标宋简体" w:cs="方正小标宋简体" w:hint="eastAsia"/>
          <w:sz w:val="44"/>
          <w:szCs w:val="44"/>
        </w:rPr>
      </w:pPr>
      <w:bookmarkStart w:id="0" w:name="_GoBack"/>
      <w:bookmarkEnd w:id="0"/>
      <w:r>
        <w:rPr>
          <w:rFonts w:ascii="方正小标宋简体" w:eastAsia="方正小标宋简体" w:cs="方正小标宋简体" w:hint="eastAsia"/>
          <w:sz w:val="44"/>
          <w:szCs w:val="44"/>
          <w:lang w:eastAsia="zh-CN"/>
        </w:rPr>
        <w:t>乌鲁木齐海关技术中心生物类试剂耗材采购项目中标</w:t>
      </w:r>
      <w:r>
        <w:rPr>
          <w:rFonts w:ascii="方正小标宋简体" w:eastAsia="方正小标宋简体" w:cs="方正小标宋简体" w:hint="eastAsia"/>
          <w:sz w:val="44"/>
          <w:szCs w:val="44"/>
        </w:rPr>
        <w:t>公告</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一、项目编号：</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 xml:space="preserve">XJYHZB2026-181 </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（招标文件编号：</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 xml:space="preserve">XJYHZB2026-181 </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二、项目名称：</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乌鲁木齐海关技术中心生物类试剂耗材采购项目</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三、中标（成交）信息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供应商名称：</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西安创源生物科技有限公司</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供应商地址：</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陕西省西安市莲湖区丰禾路太奥广场北区商业12号楼1单元1504室</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包组或产品名称：</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折扣率(%)：</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95</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.0000000</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四、主要标的信息</w:t>
      </w:r>
    </w:p>
    <w:tbl>
      <w:tblPr>
        <w:jc w:val="center"/>
        <w:tblW w:w="4997" w:type="pct"/>
        <w:tblBorders>
          <w:top w:val="outset" w:sz="18" w:space="0" w:color="auto"/>
          <w:left w:val="outset" w:sz="18" w:space="0" w:color="auto"/>
          <w:bottom w:val="outset" w:sz="18" w:space="0" w:color="auto"/>
          <w:right w:val="outset" w:sz="18" w:space="0" w:color="auto"/>
          <w:insideH w:val="outset" w:sz="18" w:space="0" w:color="auto"/>
          <w:insideV w:val="outset" w:sz="18" w:space="0" w:color="auto"/>
        </w:tblBorders>
        <w:shd w:val="clear" w:color="auto" w:fill="auto"/>
        <w:tblCellMar>
          <w:top w:w="56" w:type="dxa"/>
          <w:left w:w="77" w:type="dxa"/>
          <w:bottom w:w="56" w:type="dxa"/>
          <w:right w:w="77" w:type="dxa"/>
        </w:tblCellMar>
      </w:tblPr>
      <w:tblGrid>
        <w:gridCol w:w="446"/>
        <w:gridCol w:w="2026"/>
        <w:gridCol w:w="1456"/>
        <w:gridCol w:w="844"/>
        <w:gridCol w:w="1366"/>
        <w:gridCol w:w="927"/>
        <w:gridCol w:w="1387"/>
      </w:tblGrid>
      <w:tr>
        <w:trPr>
          <w:tblHeader/>
        </w:trPr>
        <w:tc>
          <w:tcPr>
            <w:tcW w:w="264"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序号</w:t>
            </w:r>
          </w:p>
        </w:tc>
        <w:tc>
          <w:tcPr>
            <w:tcW w:w="1198"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供应商名称</w:t>
            </w:r>
          </w:p>
        </w:tc>
        <w:tc>
          <w:tcPr>
            <w:tcW w:w="861"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货物名称</w:t>
            </w:r>
          </w:p>
        </w:tc>
        <w:tc>
          <w:tcPr>
            <w:tcW w:w="499"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货物品牌</w:t>
            </w:r>
          </w:p>
        </w:tc>
        <w:tc>
          <w:tcPr>
            <w:tcW w:w="808"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货物型号</w:t>
            </w:r>
          </w:p>
        </w:tc>
        <w:tc>
          <w:tcPr>
            <w:tcW w:w="548"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货物数量</w:t>
            </w:r>
          </w:p>
        </w:tc>
        <w:tc>
          <w:tcPr>
            <w:tcW w:w="820"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货物单价(元)</w:t>
            </w:r>
          </w:p>
        </w:tc>
      </w:tr>
      <w:tr>
        <w:tc>
          <w:tcPr>
            <w:tcW w:w="264"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1</w:t>
            </w:r>
          </w:p>
        </w:tc>
        <w:tc>
          <w:tcPr>
            <w:tcW w:w="1198"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西安创源生物科技有限公司</w:t>
            </w:r>
          </w:p>
        </w:tc>
        <w:tc>
          <w:tcPr>
            <w:tcW w:w="861"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详见附件</w:t>
            </w:r>
          </w:p>
        </w:tc>
        <w:tc>
          <w:tcPr>
            <w:tcW w:w="499"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详见附件</w:t>
            </w:r>
          </w:p>
        </w:tc>
        <w:tc>
          <w:tcPr>
            <w:tcW w:w="808"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b w:val="0"/>
                <w:bCs w:val="0"/>
                <w:i w:val="0"/>
                <w:iCs w:val="0"/>
                <w:caps w:val="0"/>
                <w:smallCaps w:val="0"/>
                <w:strike w:val="0"/>
                <w:dstrike w:val="0"/>
                <w:color w:val="auto"/>
                <w:spacing w:val="0"/>
                <w:sz w:val="24"/>
                <w:szCs w:val="24"/>
                <w:u w:val="none"/>
                <w:vertAlign w:val="baseline"/>
                <w:lang w:val="en-US"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详见附件</w:t>
            </w:r>
          </w:p>
        </w:tc>
        <w:tc>
          <w:tcPr>
            <w:tcW w:w="548"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详见附件</w:t>
            </w:r>
          </w:p>
        </w:tc>
        <w:tc>
          <w:tcPr>
            <w:tcW w:w="820" w:type="pct"/>
            <w:tcBorders>
              <w:top w:val="outset" w:sz="6" w:space="0" w:color="auto"/>
              <w:left w:val="outset" w:sz="8" w:space="0" w:color="auto"/>
              <w:bottom w:val="outset" w:sz="8" w:space="0" w:color="auto"/>
              <w:right w:val="outset" w:sz="8" w:space="0" w:color="auto"/>
            </w:tcBorders>
            <w:shd w:val="clear" w:color="auto" w:fill="auto"/>
            <w:vAlign w:val="center"/>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baseline"/>
              <w:rPr>
                <w:rStyle w:val="16"/>
                <w:rFonts w:ascii="方正仿宋_GB2312" w:eastAsia="方正仿宋_GB2312" w:cs="方正仿宋_GB2312"/>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详见附件</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 xml:space="preserve"> </w:t>
        <w:tab/>
        <w:t xml:space="preserve"> </w:t>
        <w:tab/>
        <w:t xml:space="preserve"> </w:t>
        <w:tab/>
        <w:t xml:space="preserve"> </w:t>
        <w:tab/>
        <w:t xml:space="preserve"> </w:t>
        <w:tab/>
        <w:t xml:space="preserve"> </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五、评审专家（单一来源采购人员）名单：</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李爱巧</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（组长）、</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葛淑红、吴琳、邓勤、王科柯</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（采购人代表）</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六、代理服务收费标准及金额：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本项目代理费收费标准：招标代理服务费按照国家发改委关于进一步开放建设项目专业服务价格的通知发改价格【2015】299号及参照发改价格【2011】534号、计价格【2002】1980号文件计取委托项目招标代理费。本项目由中标人一次性支付招标代理费。</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本项目代理费总金额：</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0.675</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万元（人民币）</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七、公告期限</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自本公告发布之日起1个工作日。</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八、其它补充事宜</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424"/>
        <w:gridCol w:w="3390"/>
        <w:gridCol w:w="2708"/>
      </w:tblGrid>
      <w:tr>
        <w:tc>
          <w:tcPr>
            <w:tcW w:w="2424"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序号</w:t>
            </w:r>
          </w:p>
        </w:tc>
        <w:tc>
          <w:tcPr>
            <w:tcW w:w="3390"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中标人名称</w:t>
            </w:r>
          </w:p>
        </w:tc>
        <w:tc>
          <w:tcPr>
            <w:tcW w:w="2708"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得分</w:t>
            </w:r>
          </w:p>
        </w:tc>
      </w:tr>
      <w:tr>
        <w:tc>
          <w:tcPr>
            <w:tcW w:w="2424"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1</w:t>
            </w:r>
          </w:p>
        </w:tc>
        <w:tc>
          <w:tcPr>
            <w:tcW w:w="3390"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西安创源生物科技有限公司</w:t>
            </w:r>
          </w:p>
        </w:tc>
        <w:tc>
          <w:tcPr>
            <w:tcW w:w="2708"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b w:val="0"/>
                <w:bCs w:val="0"/>
                <w:i w:val="0"/>
                <w:iCs w:val="0"/>
                <w:caps w:val="0"/>
                <w:smallCaps w:val="0"/>
                <w:strike w:val="0"/>
                <w:dstrike w:val="0"/>
                <w:color w:val="auto"/>
                <w:spacing w:val="0"/>
                <w:sz w:val="24"/>
                <w:szCs w:val="24"/>
                <w:u w:val="none"/>
                <w:vertAlign w:val="baseline"/>
                <w:lang w:val="en-US" w:eastAsia="zh-CN" w:bidi="ar-SA"/>
              </w:rPr>
              <w:t>89.21</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九、凡对本次公告内容提出询问，请按以下方式联系。</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t>1.采购人信息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 xml:space="preserve">名 称：乌鲁木齐海关后勤管理中心 </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地 址：新疆乌鲁木齐市北京南路241号</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联系方式：0991-3627246（工作业务电话）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t>2.采购代理机构信息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名 称：新疆元泓工程项目管理咨询有限公司</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地 址：乌鲁木齐市经济技术开发区乌昌路252号九方财富广场A座525室</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联系方式：13150331012（工作业务电话）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t>3.项目联系方式</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 xml:space="preserve">项目联系人：代旭、高娟、王金花、文静        </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联系方式：13150331012（工作业务电话）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Fonts w:ascii="宋体" w:eastAsia="宋体" w:cs="宋体" w:hint="eastAsia"/>
          <w:b w:val="0"/>
          <w:bCs w:val="0"/>
          <w:sz w:val="24"/>
          <w:szCs w:val="24"/>
        </w:rPr>
      </w:pPr>
      <w:r>
        <w:rPr>
          <w:rFonts w:ascii="宋体" w:eastAsia="宋体" w:cs="宋体" w:hint="eastAsia"/>
          <w:b w:val="0"/>
          <w:bCs w:val="0"/>
          <w:sz w:val="24"/>
          <w:szCs w:val="24"/>
        </w:rPr>
        <w:t> </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2000000000000000000"/>
    <w:charset w:val="86"/>
    <w:family w:val="auto"/>
    <w:pitch w:val="variable"/>
    <w:sig w:usb0="00000001" w:usb1="08000000" w:usb2="00000000" w:usb3="00000000" w:csb0="00040000" w:csb1="00000000"/>
  </w:font>
  <w:font w:name="方正仿宋_GB2312">
    <w:altName w:val="Arial Unicode MS"/>
    <w:panose1 w:val="02000000000000000000"/>
    <w:charset w:val="86"/>
    <w:family w:val="auto"/>
    <w:pitch w:val="variable"/>
    <w:sig w:usb0="A00002BF" w:usb1="184F6CFA" w:usb2="00000012" w:usb3="00000000" w:csb0="00040001" w:csb1="00000000"/>
  </w:font>
  <w:font w:name="宋体">
    <w:panose1 w:val="02010600030101010101"/>
    <w:charset w:val="B1"/>
    <w:family w:val="auto"/>
    <w:pitch w:val="variable"/>
    <w:sig w:usb0="00000003" w:usb1="288F0000" w:usb2="00000006" w:usb3="00000000" w:csb0="00040001" w:csb1="00000000"/>
  </w:font>
  <w:font w:name="Times New Roman">
    <w:panose1 w:val="02020603050405020304"/>
    <w:charset w:val="01"/>
    <w:family w:val="decorative"/>
    <w:pitch w:val="variable"/>
    <w:sig w:usb0="E0002AFF" w:usb1="C0007841" w:usb2="00000009" w:usb3="00000000" w:csb0="400001FF" w:csb1="FFFF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character" w:default="1" w:styleId="10">
    <w:name w:val="Default Paragraph Font"/>
  </w:style>
  <w:style w:type="paragraph" w:styleId="15">
    <w:name w:val="Normal (Web)"/>
    <w:basedOn w:val="0"/>
    <w:pPr>
      <w:spacing w:before="0" w:beforeAutospacing="1" w:after="0" w:afterAutospacing="1"/>
      <w:ind w:left="0" w:right="0"/>
      <w:jc w:val="left"/>
    </w:pPr>
    <w:rPr>
      <w:kern w:val="0"/>
      <w:sz w:val="24"/>
      <w:lang w:val="en-US" w:eastAsia="zh-CN"/>
    </w:rPr>
  </w:style>
  <w:style w:type="character" w:styleId="16">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2</Pages>
  <Words>643</Words>
  <Characters>748</Characters>
  <Lines>64</Lines>
  <Paragraphs>49</Paragraphs>
  <CharactersWithSpaces>775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张雅娟</cp:lastModifiedBy>
  <cp:revision>0</cp:revision>
  <dcterms:created xsi:type="dcterms:W3CDTF">2025-10-10T07:56:00Z</dcterms:created>
  <dcterms:modified xsi:type="dcterms:W3CDTF">2026-09-04T02:19:12Z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2052-12.1.0.28505</vt:lpwstr>
  </property>
  <property fmtid="{D5CDD505-2E9C-101B-9397-08002B2CF9AE}" pid="3" name="KSOTemplateDocerSaveRecord">
    <vt:lpwstr>eyJoZGlkIjoiMjhjOGU0ZDczZDQyZGY3OWQ5MWZlMmY3NGY4Zjg4OTgiLCJ1c2VySWQiOiIxNDU4NTEzMzQ5In0=</vt:lpwstr>
  </property>
  <property fmtid="{D5CDD505-2E9C-101B-9397-08002B2CF9AE}" pid="4" name="ICV">
    <vt:lpwstr>7DE7867F482F44C3811E8BB179A787DF_12</vt:lpwstr>
  </property>
</Properties>
</file>