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tabs>
          <w:tab w:val="left" w:pos="1134"/>
          <w:tab w:val="left" w:pos="5481"/>
          <w:tab w:val="left" w:pos="5859"/>
        </w:tabs>
        <w:spacing w:line="760" w:lineRule="exact"/>
        <w:jc w:val="center"/>
        <w:outlineLvl w:val="0"/>
        <w:rPr>
          <w:rStyle w:val="1Char"/>
          <w:rFonts w:ascii="仿宋" w:eastAsia="仿宋" w:cs="仿宋" w:hint="eastAsia"/>
          <w:color w:val="auto"/>
          <w:sz w:val="36"/>
          <w:szCs w:val="36"/>
        </w:rPr>
      </w:pPr>
      <w:bookmarkStart w:id="0" w:name="_GoBack"/>
      <w:bookmarkEnd w:id="0"/>
      <w:r>
        <w:rPr>
          <w:rStyle w:val="1Char"/>
          <w:rFonts w:ascii="仿宋" w:eastAsia="仿宋" w:cs="仿宋" w:hint="eastAsia"/>
          <w:color w:val="auto"/>
          <w:sz w:val="36"/>
          <w:szCs w:val="36"/>
        </w:rPr>
        <w:t>乌鲁木齐海关2026年度公务用车维修服务项目（二次）竞争性磋商</w:t>
      </w:r>
      <w:r>
        <w:rPr>
          <w:rStyle w:val="1Char"/>
          <w:rFonts w:ascii="仿宋" w:eastAsia="仿宋" w:cs="仿宋" w:hint="eastAsia"/>
          <w:color w:val="auto"/>
          <w:sz w:val="36"/>
          <w:szCs w:val="36"/>
          <w:lang w:val="en-US" w:eastAsia="zh-CN"/>
        </w:rPr>
        <w:t>公告</w:t>
      </w:r>
    </w:p>
    <w:p>
      <w:pPr>
        <w:pStyle w:val="15"/>
        <w:spacing w:before="75" w:beforeAutospacing="0" w:after="75" w:afterAutospacing="0"/>
        <w:rPr>
          <w:rFonts w:ascii="仿宋" w:eastAsia="仿宋" w:cs="仿宋" w:hint="eastAsia"/>
          <w:color w:val="auto"/>
          <w:sz w:val="28"/>
          <w:szCs w:val="28"/>
        </w:rPr>
      </w:pPr>
      <w:r>
        <w:rPr>
          <w:rFonts w:ascii="仿宋" w:eastAsia="仿宋" w:cs="仿宋" w:hint="eastAsia"/>
          <w:color w:val="auto"/>
          <w:sz w:val="28"/>
          <w:szCs w:val="28"/>
        </w:rPr>
        <w:t>项目概况</w:t>
      </w:r>
    </w:p>
    <w:p>
      <w:pPr>
        <w:pStyle w:val="15"/>
        <w:keepNext w:val="0"/>
        <w:keepLines w:val="0"/>
        <w:pageBreakBefore w:val="0"/>
        <w:widowControl/>
        <w:kinsoku/>
        <w:wordWrap/>
        <w:overflowPunct/>
        <w:topLinePunct w:val="0"/>
        <w:autoSpaceDE/>
        <w:autoSpaceDN/>
        <w:bidi w:val="0"/>
        <w:adjustRightInd/>
        <w:snapToGrid/>
        <w:spacing w:before="75" w:beforeAutospacing="0" w:after="75" w:afterAutospacing="0" w:line="520" w:lineRule="exact"/>
        <w:ind w:firstLineChars="200" w:firstLine="560"/>
        <w:textAlignment w:val="auto"/>
        <w:rPr>
          <w:rFonts w:ascii="仿宋" w:eastAsia="仿宋" w:cs="仿宋" w:hint="eastAsia"/>
          <w:color w:val="auto"/>
          <w:sz w:val="28"/>
          <w:szCs w:val="28"/>
          <w:u w:val="single"/>
        </w:rPr>
      </w:pPr>
      <w:r>
        <w:rPr>
          <w:rFonts w:ascii="仿宋" w:eastAsia="仿宋" w:cs="仿宋" w:hint="eastAsia"/>
          <w:color w:val="auto"/>
          <w:sz w:val="28"/>
          <w:szCs w:val="28"/>
          <w:u w:val="single"/>
          <w:lang w:eastAsia="zh-CN"/>
        </w:rPr>
        <w:t>乌鲁木齐海关2026年度公务用车维修服务项目（二次）</w:t>
      </w:r>
      <w:r>
        <w:rPr>
          <w:rFonts w:ascii="仿宋" w:eastAsia="仿宋" w:cs="仿宋" w:hint="eastAsia"/>
          <w:color w:val="auto"/>
          <w:sz w:val="28"/>
          <w:szCs w:val="28"/>
        </w:rPr>
        <w:t>的潜在供应商应在</w:t>
      </w:r>
      <w:r>
        <w:rPr>
          <w:rFonts w:ascii="仿宋" w:eastAsia="仿宋" w:cs="仿宋" w:hint="eastAsia"/>
          <w:color w:val="auto"/>
          <w:sz w:val="28"/>
          <w:szCs w:val="28"/>
          <w:u w:val="single"/>
          <w:highlight w:val="auto"/>
        </w:rPr>
        <w:t>乌鲁木齐市新市区青海路南纬巷16号华新大厦配楼二楼</w:t>
      </w:r>
      <w:r>
        <w:rPr>
          <w:rFonts w:ascii="仿宋" w:eastAsia="仿宋" w:cs="仿宋" w:hint="eastAsia"/>
          <w:color w:val="auto"/>
          <w:sz w:val="28"/>
          <w:szCs w:val="28"/>
        </w:rPr>
        <w:t>获取采购文件，并于</w:t>
      </w:r>
      <w:r>
        <w:rPr>
          <w:rFonts w:ascii="仿宋" w:eastAsia="仿宋" w:cs="仿宋" w:hint="eastAsia"/>
          <w:color w:val="auto"/>
          <w:sz w:val="28"/>
          <w:szCs w:val="28"/>
          <w:u w:val="single"/>
          <w:lang w:eastAsia="zh-CN"/>
        </w:rPr>
        <w:t>2026年09月14日11:00</w:t>
      </w:r>
      <w:r>
        <w:rPr>
          <w:rFonts w:ascii="仿宋" w:eastAsia="仿宋" w:cs="仿宋" w:hint="eastAsia"/>
          <w:color w:val="auto"/>
          <w:sz w:val="28"/>
          <w:szCs w:val="28"/>
          <w:u w:val="single"/>
        </w:rPr>
        <w:t>（北京时间）</w:t>
      </w:r>
      <w:r>
        <w:rPr>
          <w:rFonts w:ascii="仿宋" w:eastAsia="仿宋" w:cs="仿宋" w:hint="eastAsia"/>
          <w:color w:val="auto"/>
          <w:sz w:val="28"/>
          <w:szCs w:val="28"/>
          <w:u w:val="none"/>
        </w:rPr>
        <w:t>前</w:t>
      </w:r>
      <w:r>
        <w:rPr>
          <w:rFonts w:ascii="仿宋" w:eastAsia="仿宋" w:cs="仿宋" w:hint="eastAsia"/>
          <w:color w:val="auto"/>
          <w:sz w:val="28"/>
          <w:szCs w:val="28"/>
          <w:u w:val="none"/>
          <w:lang w:val="en-US" w:eastAsia="zh-CN"/>
        </w:rPr>
        <w:t>提交</w:t>
      </w:r>
      <w:r>
        <w:rPr>
          <w:rFonts w:ascii="仿宋" w:eastAsia="仿宋" w:cs="仿宋" w:hint="eastAsia"/>
          <w:color w:val="auto"/>
          <w:sz w:val="28"/>
          <w:szCs w:val="28"/>
          <w:u w:val="none"/>
        </w:rPr>
        <w:t>响应文件。</w:t>
      </w:r>
    </w:p>
    <w:p>
      <w:pPr>
        <w:pStyle w:val="19"/>
        <w:spacing w:line="540" w:lineRule="exact"/>
        <w:ind w:firstLine="560"/>
        <w:rPr>
          <w:rFonts w:ascii="仿宋" w:eastAsia="仿宋" w:cs="仿宋" w:hint="eastAsia"/>
          <w:b/>
          <w:color w:val="auto"/>
          <w:sz w:val="28"/>
        </w:rPr>
      </w:pPr>
      <w:r>
        <w:rPr>
          <w:rStyle w:val="17"/>
          <w:rFonts w:ascii="仿宋" w:eastAsia="仿宋" w:cs="仿宋" w:hint="eastAsia"/>
          <w:color w:val="auto"/>
          <w:sz w:val="28"/>
          <w:szCs w:val="28"/>
        </w:rPr>
        <w:t>一、</w:t>
      </w:r>
      <w:r>
        <w:rPr>
          <w:rFonts w:ascii="仿宋" w:eastAsia="仿宋" w:cs="仿宋" w:hint="eastAsia"/>
          <w:b/>
          <w:color w:val="auto"/>
          <w:sz w:val="28"/>
        </w:rPr>
        <w:t>项目基本情况</w:t>
      </w:r>
    </w:p>
    <w:p>
      <w:pPr>
        <w:pStyle w:val="20"/>
        <w:widowControl/>
        <w:spacing w:line="700" w:lineRule="exact"/>
        <w:jc w:val="left"/>
        <w:rPr>
          <w:rFonts w:ascii="仿宋" w:eastAsia="仿宋" w:cs="仿宋" w:hint="eastAsia"/>
          <w:color w:val="auto"/>
          <w:sz w:val="44"/>
          <w:szCs w:val="44"/>
          <w:u w:val="single"/>
          <w:lang w:eastAsia="zh-CN"/>
        </w:rPr>
      </w:pPr>
      <w:r>
        <w:rPr>
          <w:rFonts w:ascii="仿宋" w:eastAsia="仿宋" w:cs="仿宋" w:hint="eastAsia"/>
          <w:color w:val="auto"/>
          <w:sz w:val="28"/>
        </w:rPr>
        <w:t>项目编号：</w:t>
      </w:r>
      <w:r>
        <w:rPr>
          <w:rFonts w:ascii="仿宋" w:eastAsia="仿宋" w:cs="仿宋" w:hint="eastAsia"/>
          <w:color w:val="auto"/>
          <w:sz w:val="28"/>
          <w:lang w:eastAsia="zh-CN"/>
        </w:rPr>
        <w:t>shylc-2690-047（2）</w:t>
      </w:r>
    </w:p>
    <w:p>
      <w:pPr>
        <w:pStyle w:val="19"/>
        <w:spacing w:line="540" w:lineRule="exact"/>
        <w:ind w:firstLineChars="200" w:firstLine="560"/>
        <w:rPr>
          <w:rFonts w:ascii="仿宋" w:eastAsia="仿宋" w:cs="仿宋" w:hint="eastAsia"/>
          <w:color w:val="auto"/>
          <w:sz w:val="28"/>
          <w:lang w:eastAsia="zh-CN"/>
        </w:rPr>
      </w:pPr>
      <w:r>
        <w:rPr>
          <w:rFonts w:ascii="仿宋" w:eastAsia="仿宋" w:cs="仿宋" w:hint="eastAsia"/>
          <w:color w:val="auto"/>
          <w:sz w:val="28"/>
        </w:rPr>
        <w:t>项目名称：</w:t>
      </w:r>
      <w:r>
        <w:rPr>
          <w:rFonts w:ascii="仿宋" w:eastAsia="仿宋" w:cs="仿宋" w:hint="eastAsia"/>
          <w:color w:val="auto"/>
          <w:sz w:val="28"/>
          <w:lang w:eastAsia="zh-CN"/>
        </w:rPr>
        <w:t>乌鲁木齐海关2026年度公务用车维修服务项目（二次）</w:t>
      </w:r>
    </w:p>
    <w:p>
      <w:pPr>
        <w:pStyle w:val="19"/>
        <w:spacing w:line="540" w:lineRule="exact"/>
        <w:ind w:firstLine="560"/>
        <w:rPr>
          <w:rFonts w:ascii="仿宋" w:eastAsia="仿宋" w:cs="仿宋" w:hint="eastAsia"/>
          <w:color w:val="auto"/>
          <w:sz w:val="28"/>
        </w:rPr>
      </w:pPr>
      <w:r>
        <w:rPr>
          <w:rFonts w:ascii="仿宋" w:eastAsia="仿宋" w:cs="仿宋" w:hint="eastAsia"/>
          <w:color w:val="auto"/>
          <w:sz w:val="28"/>
        </w:rPr>
        <w:t>采购方式：竞争性磋商</w:t>
      </w:r>
    </w:p>
    <w:p>
      <w:pPr>
        <w:pStyle w:val="19"/>
        <w:spacing w:line="540" w:lineRule="exact"/>
        <w:ind w:firstLine="560"/>
        <w:rPr>
          <w:rFonts w:ascii="仿宋" w:eastAsia="仿宋" w:cs="仿宋"/>
          <w:color w:val="auto"/>
          <w:sz w:val="28"/>
          <w:lang w:val="en-US" w:eastAsia="zh-CN"/>
        </w:rPr>
      </w:pPr>
      <w:r>
        <w:rPr>
          <w:rFonts w:ascii="仿宋" w:eastAsia="仿宋" w:cs="仿宋" w:hint="eastAsia"/>
          <w:color w:val="auto"/>
          <w:sz w:val="28"/>
        </w:rPr>
        <w:t>预算金额：</w:t>
      </w:r>
      <w:r>
        <w:rPr>
          <w:rFonts w:ascii="仿宋" w:eastAsia="仿宋" w:cs="仿宋" w:hint="eastAsia"/>
          <w:color w:val="auto"/>
          <w:sz w:val="28"/>
          <w:lang w:val="en-US" w:eastAsia="zh-CN"/>
        </w:rPr>
        <w:t>80.00</w:t>
      </w:r>
      <w:r>
        <w:rPr>
          <w:rFonts w:ascii="仿宋" w:eastAsia="仿宋" w:cs="仿宋" w:hint="eastAsia"/>
          <w:color w:val="auto"/>
          <w:sz w:val="28"/>
        </w:rPr>
        <w:t>（</w:t>
      </w:r>
      <w:r>
        <w:rPr>
          <w:rFonts w:ascii="仿宋" w:eastAsia="仿宋" w:cs="仿宋" w:hint="eastAsia"/>
          <w:color w:val="auto"/>
          <w:sz w:val="28"/>
          <w:lang w:val="en-US" w:eastAsia="zh-CN"/>
        </w:rPr>
        <w:t>万</w:t>
      </w:r>
      <w:r>
        <w:rPr>
          <w:rFonts w:ascii="仿宋" w:eastAsia="仿宋" w:cs="仿宋" w:hint="eastAsia"/>
          <w:color w:val="auto"/>
          <w:sz w:val="28"/>
        </w:rPr>
        <w:t>元）</w:t>
      </w:r>
    </w:p>
    <w:p>
      <w:pPr>
        <w:pStyle w:val="19"/>
        <w:spacing w:line="540" w:lineRule="exact"/>
        <w:ind w:firstLine="560"/>
        <w:rPr>
          <w:rFonts w:ascii="仿宋" w:eastAsia="仿宋" w:cs="仿宋" w:hint="eastAsia"/>
          <w:color w:val="auto"/>
          <w:sz w:val="28"/>
        </w:rPr>
      </w:pPr>
      <w:r>
        <w:rPr>
          <w:rFonts w:ascii="仿宋" w:eastAsia="仿宋" w:cs="仿宋" w:hint="eastAsia"/>
          <w:color w:val="auto"/>
          <w:sz w:val="28"/>
        </w:rPr>
        <w:t>最高限价：</w:t>
      </w:r>
      <w:r>
        <w:rPr>
          <w:rFonts w:ascii="仿宋" w:eastAsia="仿宋" w:cs="仿宋" w:hint="eastAsia"/>
          <w:color w:val="auto"/>
          <w:sz w:val="28"/>
          <w:lang w:val="en-US" w:eastAsia="zh-CN"/>
        </w:rPr>
        <w:t>/</w:t>
      </w:r>
    </w:p>
    <w:p>
      <w:pPr>
        <w:pStyle w:val="19"/>
        <w:spacing w:line="540" w:lineRule="exact"/>
        <w:ind w:firstLine="560"/>
        <w:rPr>
          <w:rFonts w:ascii="仿宋" w:eastAsia="仿宋" w:cs="仿宋" w:hint="eastAsia"/>
          <w:color w:val="auto"/>
          <w:sz w:val="28"/>
        </w:rPr>
      </w:pPr>
    </w:p>
    <w:p>
      <w:pPr>
        <w:pStyle w:val="19"/>
        <w:spacing w:line="540" w:lineRule="exact"/>
        <w:ind w:firstLine="560"/>
        <w:rPr>
          <w:rFonts w:ascii="仿宋" w:eastAsia="仿宋" w:cs="仿宋" w:hint="eastAsia"/>
          <w:color w:val="auto"/>
          <w:sz w:val="28"/>
        </w:rPr>
      </w:pPr>
      <w:r>
        <w:rPr>
          <w:rFonts w:ascii="仿宋" w:eastAsia="仿宋" w:cs="仿宋" w:hint="eastAsia"/>
          <w:color w:val="auto"/>
          <w:sz w:val="28"/>
        </w:rPr>
        <w:t>采购需求：</w:t>
      </w:r>
      <w:r>
        <w:rPr>
          <w:rFonts w:ascii="仿宋" w:eastAsia="仿宋" w:cs="仿宋" w:hint="eastAsia"/>
          <w:color w:val="auto"/>
          <w:sz w:val="28"/>
          <w:lang w:val="en-US" w:eastAsia="zh-CN"/>
        </w:rPr>
        <w:t>乌鲁木齐海关辆维修保养服务。保养服务包括：车辆定期保养（保养所用易耗品必须符合所对应车型的规格）等。整车修理包括：总成修理、整车维护、小修、维修救援和专项修理工作（包括发动机、液压系统车身、电气系统、制动系统、转向系统、自动变速器维修及车身清洁维护、涂漆、轮胎动平衡和修补、四轮定位检测调整、供油系统维护和油品更换、喷油泵和喷油器维修、曲轴修磨、气缸镗磨、散热器（水箱）、空调维修、车辆玻璃安装、轮胎更换、整车内饰等专项工作）等。</w:t>
      </w:r>
    </w:p>
    <w:p>
      <w:pPr>
        <w:pStyle w:val="19"/>
        <w:spacing w:line="540" w:lineRule="exact"/>
        <w:ind w:firstLine="560"/>
        <w:rPr>
          <w:rFonts w:ascii="仿宋" w:eastAsia="仿宋" w:cs="仿宋" w:hint="eastAsia"/>
          <w:color w:val="auto"/>
          <w:sz w:val="28"/>
        </w:rPr>
      </w:pPr>
    </w:p>
    <w:p>
      <w:pPr>
        <w:pStyle w:val="19"/>
        <w:spacing w:line="540" w:lineRule="exact"/>
        <w:ind w:firstLine="560"/>
        <w:rPr>
          <w:rFonts w:ascii="仿宋" w:eastAsia="仿宋" w:cs="仿宋"/>
          <w:color w:val="auto"/>
          <w:sz w:val="28"/>
          <w:lang w:val="en-US" w:eastAsia="zh-CN"/>
        </w:rPr>
      </w:pPr>
      <w:r>
        <w:rPr>
          <w:rFonts w:ascii="仿宋" w:eastAsia="仿宋" w:cs="仿宋" w:hint="eastAsia"/>
          <w:color w:val="auto"/>
          <w:sz w:val="28"/>
        </w:rPr>
        <w:t>合同履行期限：</w:t>
      </w:r>
      <w:r>
        <w:rPr>
          <w:rFonts w:ascii="仿宋" w:eastAsia="仿宋" w:cs="仿宋" w:hint="eastAsia"/>
          <w:color w:val="auto"/>
          <w:sz w:val="28"/>
          <w:lang w:val="en-US" w:eastAsia="zh-CN"/>
        </w:rPr>
        <w:t>自合同签订之日起一年。</w:t>
      </w:r>
    </w:p>
    <w:p>
      <w:pPr>
        <w:pStyle w:val="19"/>
        <w:spacing w:line="540" w:lineRule="exact"/>
        <w:ind w:firstLine="560"/>
        <w:rPr>
          <w:rFonts w:ascii="仿宋" w:eastAsia="仿宋" w:cs="仿宋" w:hint="eastAsia"/>
          <w:color w:val="auto"/>
          <w:sz w:val="28"/>
        </w:rPr>
      </w:pPr>
      <w:r>
        <w:rPr>
          <w:rFonts w:ascii="仿宋" w:eastAsia="仿宋" w:cs="仿宋" w:hint="eastAsia"/>
          <w:color w:val="auto"/>
          <w:sz w:val="28"/>
          <w:szCs w:val="28"/>
        </w:rPr>
        <w:t>本项目不接受联合体投标。</w:t>
      </w:r>
    </w:p>
    <w:p>
      <w:pPr>
        <w:pStyle w:val="19"/>
        <w:spacing w:line="540" w:lineRule="exact"/>
        <w:ind w:firstLine="560"/>
        <w:rPr>
          <w:rFonts w:ascii="仿宋" w:eastAsia="仿宋" w:cs="仿宋" w:hint="eastAsia"/>
          <w:b/>
          <w:bCs/>
          <w:color w:val="auto"/>
          <w:sz w:val="28"/>
        </w:rPr>
      </w:pPr>
    </w:p>
    <w:p>
      <w:pPr>
        <w:pStyle w:val="19"/>
        <w:spacing w:line="540" w:lineRule="exact"/>
        <w:ind w:firstLine="560"/>
        <w:rPr>
          <w:rFonts w:ascii="仿宋" w:eastAsia="仿宋" w:cs="仿宋" w:hint="eastAsia"/>
          <w:b/>
          <w:bCs/>
          <w:color w:val="auto"/>
          <w:sz w:val="28"/>
        </w:rPr>
      </w:pPr>
      <w:r>
        <w:rPr>
          <w:rFonts w:ascii="仿宋" w:eastAsia="仿宋" w:cs="仿宋" w:hint="eastAsia"/>
          <w:b/>
          <w:bCs/>
          <w:color w:val="auto"/>
          <w:sz w:val="28"/>
        </w:rPr>
        <w:t>二、申请人的资格要求：</w:t>
      </w:r>
    </w:p>
    <w:p>
      <w:pPr>
        <w:pStyle w:val="19"/>
        <w:spacing w:line="540" w:lineRule="exact"/>
        <w:ind w:firstLine="560"/>
        <w:rPr>
          <w:rFonts w:ascii="仿宋" w:eastAsia="仿宋" w:cs="仿宋" w:hint="eastAsia"/>
          <w:color w:val="auto"/>
          <w:sz w:val="28"/>
        </w:rPr>
      </w:pPr>
      <w:r>
        <w:rPr>
          <w:rFonts w:ascii="仿宋" w:eastAsia="仿宋" w:cs="仿宋" w:hint="eastAsia"/>
          <w:color w:val="auto"/>
          <w:sz w:val="28"/>
        </w:rPr>
        <w:t>1、符合《中华人民共和国政府采购法》第二十二条款规定；</w:t>
      </w:r>
    </w:p>
    <w:p>
      <w:pPr>
        <w:pStyle w:val="21"/>
        <w:spacing w:line="360" w:lineRule="auto"/>
        <w:rPr>
          <w:rFonts w:ascii="仿宋" w:eastAsia="仿宋" w:cs="仿宋" w:hint="eastAsia"/>
          <w:color w:val="auto"/>
          <w:spacing w:val="0"/>
          <w:sz w:val="28"/>
          <w:lang w:val="en-US" w:eastAsia="zh-CN"/>
        </w:rPr>
      </w:pPr>
      <w:r>
        <w:rPr>
          <w:rFonts w:ascii="仿宋" w:eastAsia="仿宋" w:cs="仿宋" w:hint="eastAsia"/>
          <w:color w:val="auto"/>
          <w:spacing w:val="0"/>
          <w:sz w:val="28"/>
        </w:rPr>
        <w:t>2、落实政府采购政策需满足的资格要求：本项目全部面向</w:t>
      </w:r>
      <w:r>
        <w:rPr>
          <w:rFonts w:ascii="仿宋" w:eastAsia="仿宋" w:cs="仿宋" w:hint="eastAsia"/>
          <w:color w:val="auto"/>
          <w:spacing w:val="0"/>
          <w:sz w:val="28"/>
          <w:lang w:val="en-US" w:eastAsia="zh-CN"/>
        </w:rPr>
        <w:t>中小</w:t>
      </w:r>
      <w:r>
        <w:rPr>
          <w:rFonts w:ascii="仿宋" w:eastAsia="仿宋" w:cs="仿宋" w:hint="eastAsia"/>
          <w:color w:val="auto"/>
          <w:spacing w:val="0"/>
          <w:sz w:val="28"/>
        </w:rPr>
        <w:t>企业</w:t>
      </w:r>
      <w:r>
        <w:rPr>
          <w:rFonts w:ascii="仿宋" w:eastAsia="仿宋" w:cs="仿宋" w:hint="eastAsia"/>
          <w:color w:val="auto"/>
          <w:spacing w:val="0"/>
          <w:sz w:val="28"/>
          <w:lang w:eastAsia="zh-CN"/>
        </w:rPr>
        <w:t>；</w:t>
      </w:r>
    </w:p>
    <w:p>
      <w:pPr>
        <w:pStyle w:val="19"/>
        <w:spacing w:line="540" w:lineRule="exact"/>
        <w:ind w:firstLine="560"/>
        <w:jc w:val="both"/>
        <w:rPr>
          <w:rFonts w:ascii="仿宋" w:eastAsia="仿宋" w:cs="仿宋" w:hint="eastAsia"/>
          <w:caps w:val="0"/>
          <w:smallCaps w:val="0"/>
          <w:color w:val="auto"/>
          <w:spacing w:val="0"/>
          <w:sz w:val="28"/>
        </w:rPr>
      </w:pPr>
      <w:r>
        <w:rPr>
          <w:rFonts w:ascii="仿宋" w:eastAsia="仿宋" w:cs="仿宋" w:hint="eastAsia"/>
          <w:caps w:val="0"/>
          <w:smallCaps w:val="0"/>
          <w:color w:val="auto"/>
          <w:spacing w:val="0"/>
          <w:sz w:val="28"/>
        </w:rPr>
        <w:t>3、本项目的特定资格要求：</w:t>
      </w:r>
    </w:p>
    <w:p>
      <w:pPr>
        <w:pStyle w:val="19"/>
        <w:spacing w:line="540" w:lineRule="exact"/>
        <w:ind w:firstLine="560"/>
        <w:jc w:val="both"/>
        <w:rPr>
          <w:rFonts w:ascii="仿宋" w:eastAsia="仿宋" w:cs="仿宋" w:hint="eastAsia"/>
          <w:caps w:val="0"/>
          <w:smallCaps w:val="0"/>
          <w:color w:val="auto"/>
          <w:spacing w:val="0"/>
          <w:sz w:val="28"/>
        </w:rPr>
      </w:pPr>
      <w:r>
        <w:rPr>
          <w:rFonts w:ascii="仿宋" w:eastAsia="仿宋" w:cs="仿宋" w:hint="eastAsia"/>
          <w:caps w:val="0"/>
          <w:smallCaps w:val="0"/>
          <w:color w:val="auto"/>
          <w:spacing w:val="0"/>
          <w:sz w:val="28"/>
          <w:lang w:val="en-US" w:eastAsia="zh-CN"/>
        </w:rPr>
        <w:t>（1）按照采购法实施条例第十八条规定，单位负责人为同一人或者存在直接控股、管理关系的不同供应商，不得参加同一合同项下的政府采购活动；</w:t>
      </w:r>
    </w:p>
    <w:p>
      <w:pPr>
        <w:pStyle w:val="19"/>
        <w:spacing w:line="540" w:lineRule="exact"/>
        <w:ind w:firstLine="560"/>
        <w:jc w:val="both"/>
        <w:rPr>
          <w:rFonts w:ascii="仿宋" w:eastAsia="仿宋" w:cs="仿宋" w:hint="eastAsia"/>
          <w:caps w:val="0"/>
          <w:smallCaps w:val="0"/>
          <w:color w:val="auto"/>
          <w:spacing w:val="0"/>
          <w:sz w:val="28"/>
        </w:rPr>
      </w:pPr>
      <w:r>
        <w:rPr>
          <w:rFonts w:ascii="仿宋" w:eastAsia="仿宋" w:cs="仿宋" w:hint="eastAsia"/>
          <w:caps w:val="0"/>
          <w:smallCaps w:val="0"/>
          <w:color w:val="auto"/>
          <w:spacing w:val="0"/>
          <w:sz w:val="28"/>
          <w:lang w:val="en-US" w:eastAsia="zh-CN"/>
        </w:rPr>
        <w:t>（2）近一年内至少三个月的税收及社保缴纳凭证（承诺函形式，依法免税的供应商，应提供相应文件证明其依法免税）；</w:t>
      </w:r>
    </w:p>
    <w:p>
      <w:pPr>
        <w:pStyle w:val="19"/>
        <w:spacing w:line="540" w:lineRule="exact"/>
        <w:ind w:firstLine="560"/>
        <w:jc w:val="both"/>
        <w:rPr>
          <w:rFonts w:ascii="仿宋" w:eastAsia="仿宋" w:cs="仿宋" w:hint="eastAsia"/>
          <w:caps w:val="0"/>
          <w:smallCaps w:val="0"/>
          <w:color w:val="auto"/>
          <w:spacing w:val="0"/>
          <w:sz w:val="28"/>
        </w:rPr>
      </w:pPr>
      <w:r>
        <w:rPr>
          <w:rFonts w:ascii="仿宋" w:eastAsia="仿宋" w:cs="仿宋" w:hint="eastAsia"/>
          <w:caps w:val="0"/>
          <w:smallCaps w:val="0"/>
          <w:color w:val="auto"/>
          <w:spacing w:val="0"/>
          <w:sz w:val="28"/>
          <w:lang w:val="en-US" w:eastAsia="zh-CN"/>
        </w:rPr>
        <w:t>（3）参加本次政府采购活动近3年内，在经营活动中无重大违法记录的声明；</w:t>
      </w:r>
    </w:p>
    <w:p>
      <w:pPr>
        <w:pStyle w:val="19"/>
        <w:spacing w:line="540" w:lineRule="exact"/>
        <w:ind w:firstLine="560"/>
        <w:jc w:val="both"/>
        <w:rPr>
          <w:rFonts w:ascii="仿宋" w:eastAsia="仿宋" w:cs="仿宋" w:hint="eastAsia"/>
          <w:caps w:val="0"/>
          <w:smallCaps w:val="0"/>
          <w:color w:val="auto"/>
          <w:spacing w:val="0"/>
          <w:sz w:val="28"/>
        </w:rPr>
      </w:pPr>
      <w:r>
        <w:rPr>
          <w:rFonts w:ascii="仿宋" w:eastAsia="仿宋" w:cs="仿宋" w:hint="eastAsia"/>
          <w:caps w:val="0"/>
          <w:smallCaps w:val="0"/>
          <w:color w:val="auto"/>
          <w:spacing w:val="0"/>
          <w:sz w:val="28"/>
          <w:lang w:val="en-US" w:eastAsia="zh-CN"/>
        </w:rPr>
        <w:t xml:space="preserve">（4）根据财政部关于在政府采购活动中查询及使用信用记录有关问题的通知财〔2016〕125号及相关文件要求，采购人、采购代理机构通过“信用中国”网站（www.creditchina.gov.cn）、中国政府采购网（www.ccgp.gov.cn）的查询相关主体信用记录，（如投标单位被列入失信被执行人、政府采购严重违法失信行为记录名单存在不良记录），则不允许参加本项目投标活动； </w:t>
      </w:r>
    </w:p>
    <w:p>
      <w:pPr>
        <w:pStyle w:val="19"/>
        <w:spacing w:line="540" w:lineRule="exact"/>
        <w:ind w:firstLine="560"/>
        <w:jc w:val="both"/>
        <w:rPr>
          <w:rFonts w:ascii="仿宋" w:eastAsia="仿宋" w:cs="仿宋" w:hint="eastAsia"/>
          <w:caps w:val="0"/>
          <w:smallCaps w:val="0"/>
          <w:color w:val="auto"/>
          <w:spacing w:val="0"/>
          <w:sz w:val="28"/>
        </w:rPr>
      </w:pPr>
      <w:r>
        <w:rPr>
          <w:rFonts w:ascii="仿宋" w:eastAsia="仿宋" w:cs="仿宋" w:hint="eastAsia"/>
          <w:caps w:val="0"/>
          <w:smallCaps w:val="0"/>
          <w:color w:val="auto"/>
          <w:spacing w:val="0"/>
          <w:sz w:val="28"/>
          <w:lang w:val="en-US" w:eastAsia="zh-CN"/>
        </w:rPr>
        <w:t>（5）特定要求：必须具备有效的二类以上汽车维修资质（含二类资质）。</w:t>
      </w:r>
    </w:p>
    <w:p>
      <w:pPr>
        <w:pStyle w:val="19"/>
        <w:spacing w:line="540" w:lineRule="exact"/>
        <w:ind w:firstLine="560"/>
        <w:rPr>
          <w:rFonts w:ascii="仿宋" w:eastAsia="仿宋" w:cs="仿宋" w:hint="eastAsia"/>
          <w:b/>
          <w:bCs/>
          <w:color w:val="auto"/>
          <w:sz w:val="28"/>
        </w:rPr>
      </w:pPr>
      <w:r>
        <w:rPr>
          <w:rFonts w:ascii="仿宋" w:eastAsia="仿宋" w:cs="仿宋" w:hint="eastAsia"/>
          <w:b/>
          <w:bCs/>
          <w:color w:val="auto"/>
          <w:sz w:val="28"/>
        </w:rPr>
        <w:t>三、获取</w:t>
      </w:r>
      <w:r>
        <w:rPr>
          <w:rFonts w:ascii="仿宋" w:eastAsia="仿宋" w:cs="仿宋" w:hint="eastAsia"/>
          <w:b/>
          <w:bCs/>
          <w:color w:val="auto"/>
          <w:sz w:val="28"/>
          <w:lang w:val="en-US" w:eastAsia="zh-CN"/>
        </w:rPr>
        <w:t>采购文件</w:t>
      </w:r>
    </w:p>
    <w:p>
      <w:pPr>
        <w:pStyle w:val="19"/>
        <w:spacing w:line="540" w:lineRule="exact"/>
        <w:ind w:firstLine="560"/>
        <w:rPr>
          <w:rFonts w:ascii="仿宋" w:eastAsia="仿宋" w:cs="仿宋" w:hint="eastAsia"/>
          <w:color w:val="auto"/>
          <w:sz w:val="28"/>
        </w:rPr>
      </w:pPr>
      <w:r>
        <w:rPr>
          <w:rFonts w:ascii="仿宋" w:eastAsia="仿宋" w:cs="仿宋" w:hint="eastAsia"/>
          <w:color w:val="auto"/>
          <w:sz w:val="28"/>
        </w:rPr>
        <w:t>时间：202</w:t>
      </w:r>
      <w:r>
        <w:rPr>
          <w:rFonts w:ascii="仿宋" w:eastAsia="仿宋" w:cs="仿宋" w:hint="eastAsia"/>
          <w:color w:val="auto"/>
          <w:sz w:val="28"/>
          <w:lang w:val="en-US" w:eastAsia="zh-CN"/>
        </w:rPr>
        <w:t>6</w:t>
      </w:r>
      <w:r>
        <w:rPr>
          <w:rFonts w:ascii="仿宋" w:eastAsia="仿宋" w:cs="仿宋" w:hint="eastAsia"/>
          <w:color w:val="auto"/>
          <w:sz w:val="28"/>
        </w:rPr>
        <w:t>年</w:t>
      </w:r>
      <w:r>
        <w:rPr>
          <w:rFonts w:ascii="仿宋" w:eastAsia="仿宋" w:cs="仿宋" w:hint="eastAsia"/>
          <w:color w:val="auto"/>
          <w:sz w:val="28"/>
          <w:lang w:val="en-US" w:eastAsia="zh-CN"/>
        </w:rPr>
        <w:t>09</w:t>
      </w:r>
      <w:r>
        <w:rPr>
          <w:rFonts w:ascii="仿宋" w:eastAsia="仿宋" w:cs="仿宋" w:hint="eastAsia"/>
          <w:color w:val="auto"/>
          <w:sz w:val="28"/>
        </w:rPr>
        <w:t>月</w:t>
      </w:r>
      <w:r>
        <w:rPr>
          <w:rFonts w:ascii="仿宋" w:eastAsia="仿宋" w:cs="仿宋" w:hint="eastAsia"/>
          <w:color w:val="auto"/>
          <w:sz w:val="28"/>
          <w:lang w:val="en-US" w:eastAsia="zh-CN"/>
        </w:rPr>
        <w:t>03</w:t>
      </w:r>
      <w:r>
        <w:rPr>
          <w:rFonts w:ascii="仿宋" w:eastAsia="仿宋" w:cs="仿宋" w:hint="eastAsia"/>
          <w:color w:val="auto"/>
          <w:sz w:val="28"/>
        </w:rPr>
        <w:t>日至202</w:t>
      </w:r>
      <w:r>
        <w:rPr>
          <w:rFonts w:ascii="仿宋" w:eastAsia="仿宋" w:cs="仿宋" w:hint="eastAsia"/>
          <w:color w:val="auto"/>
          <w:sz w:val="28"/>
          <w:lang w:val="en-US" w:eastAsia="zh-CN"/>
        </w:rPr>
        <w:t>6</w:t>
      </w:r>
      <w:r>
        <w:rPr>
          <w:rFonts w:ascii="仿宋" w:eastAsia="仿宋" w:cs="仿宋" w:hint="eastAsia"/>
          <w:color w:val="auto"/>
          <w:sz w:val="28"/>
        </w:rPr>
        <w:t>年</w:t>
      </w:r>
      <w:r>
        <w:rPr>
          <w:rFonts w:ascii="仿宋" w:eastAsia="仿宋" w:cs="仿宋" w:hint="eastAsia"/>
          <w:color w:val="auto"/>
          <w:sz w:val="28"/>
          <w:lang w:val="en-US" w:eastAsia="zh-CN"/>
        </w:rPr>
        <w:t>09</w:t>
      </w:r>
      <w:r>
        <w:rPr>
          <w:rFonts w:ascii="仿宋" w:eastAsia="仿宋" w:cs="仿宋" w:hint="eastAsia"/>
          <w:color w:val="auto"/>
          <w:sz w:val="28"/>
        </w:rPr>
        <w:t>月</w:t>
      </w:r>
      <w:r>
        <w:rPr>
          <w:rFonts w:ascii="仿宋" w:eastAsia="仿宋" w:cs="仿宋" w:hint="eastAsia"/>
          <w:color w:val="auto"/>
          <w:sz w:val="28"/>
          <w:lang w:val="en-US" w:eastAsia="zh-CN"/>
        </w:rPr>
        <w:t>09</w:t>
      </w:r>
      <w:r>
        <w:rPr>
          <w:rFonts w:ascii="仿宋" w:eastAsia="仿宋" w:cs="仿宋" w:hint="eastAsia"/>
          <w:color w:val="auto"/>
          <w:sz w:val="28"/>
        </w:rPr>
        <w:t>日，每天上午</w:t>
      </w:r>
      <w:r>
        <w:rPr>
          <w:rFonts w:ascii="仿宋" w:eastAsia="仿宋" w:cs="仿宋" w:hint="eastAsia"/>
          <w:color w:val="auto"/>
          <w:sz w:val="28"/>
          <w:lang w:val="en-US" w:eastAsia="zh-CN"/>
        </w:rPr>
        <w:t>10:30</w:t>
      </w:r>
      <w:r>
        <w:rPr>
          <w:rFonts w:ascii="仿宋" w:eastAsia="仿宋" w:cs="仿宋" w:hint="eastAsia"/>
          <w:color w:val="auto"/>
          <w:sz w:val="28"/>
        </w:rPr>
        <w:t>至</w:t>
      </w:r>
      <w:r>
        <w:rPr>
          <w:rFonts w:ascii="仿宋" w:eastAsia="仿宋" w:cs="仿宋" w:hint="eastAsia"/>
          <w:color w:val="auto"/>
          <w:sz w:val="28"/>
          <w:lang w:val="en-US" w:eastAsia="zh-CN"/>
        </w:rPr>
        <w:t>13:30</w:t>
      </w:r>
      <w:r>
        <w:rPr>
          <w:rFonts w:ascii="仿宋" w:eastAsia="仿宋" w:cs="仿宋" w:hint="eastAsia"/>
          <w:color w:val="auto"/>
          <w:sz w:val="28"/>
        </w:rPr>
        <w:t>，下午</w:t>
      </w:r>
      <w:r>
        <w:rPr>
          <w:rFonts w:ascii="仿宋" w:eastAsia="仿宋" w:cs="仿宋" w:hint="eastAsia"/>
          <w:color w:val="auto"/>
          <w:sz w:val="28"/>
          <w:lang w:val="en-US" w:eastAsia="zh-CN"/>
        </w:rPr>
        <w:t>15:30</w:t>
      </w:r>
      <w:r>
        <w:rPr>
          <w:rFonts w:ascii="仿宋" w:eastAsia="仿宋" w:cs="仿宋" w:hint="eastAsia"/>
          <w:color w:val="auto"/>
          <w:sz w:val="28"/>
        </w:rPr>
        <w:t>至</w:t>
      </w:r>
      <w:r>
        <w:rPr>
          <w:rFonts w:ascii="仿宋" w:eastAsia="仿宋" w:cs="仿宋" w:hint="eastAsia"/>
          <w:color w:val="auto"/>
          <w:sz w:val="28"/>
          <w:lang w:val="en-US" w:eastAsia="zh-CN"/>
        </w:rPr>
        <w:t>18:30</w:t>
      </w:r>
      <w:r>
        <w:rPr>
          <w:rFonts w:ascii="仿宋" w:eastAsia="仿宋" w:cs="仿宋" w:hint="eastAsia"/>
          <w:color w:val="auto"/>
          <w:sz w:val="28"/>
        </w:rPr>
        <w:t>（北京时间，法定节假日除外）</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Chars="200" w:firstLine="560"/>
        <w:textAlignment w:val="auto"/>
        <w:rPr>
          <w:rStyle w:val="17"/>
          <w:rFonts w:ascii="仿宋" w:eastAsia="仿宋" w:cs="仿宋" w:hint="eastAsia"/>
          <w:b w:val="0"/>
          <w:bCs w:val="0"/>
          <w:color w:val="auto"/>
          <w:sz w:val="28"/>
          <w:szCs w:val="28"/>
          <w:highlight w:val="auto"/>
        </w:rPr>
      </w:pPr>
      <w:r>
        <w:rPr>
          <w:rFonts w:ascii="仿宋" w:eastAsia="仿宋" w:cs="仿宋" w:hint="eastAsia"/>
          <w:color w:val="auto"/>
          <w:sz w:val="28"/>
        </w:rPr>
        <w:t>地点：</w:t>
      </w:r>
      <w:r>
        <w:rPr>
          <w:rStyle w:val="17"/>
          <w:rFonts w:ascii="仿宋" w:eastAsia="仿宋" w:cs="仿宋" w:hint="eastAsia"/>
          <w:b w:val="0"/>
          <w:bCs w:val="0"/>
          <w:color w:val="auto"/>
          <w:sz w:val="28"/>
          <w:szCs w:val="28"/>
          <w:highlight w:val="auto"/>
        </w:rPr>
        <w:t>乌鲁木齐市新市区青海路南纬巷16号华新大厦配楼二楼；</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Chars="200" w:firstLine="560"/>
        <w:textAlignment w:val="auto"/>
        <w:rPr>
          <w:rFonts w:ascii="仿宋" w:eastAsia="仿宋" w:cs="仿宋" w:hint="eastAsia"/>
          <w:b w:val="0"/>
          <w:bCs w:val="0"/>
          <w:color w:val="auto"/>
          <w:kern w:val="2"/>
          <w:sz w:val="28"/>
          <w:szCs w:val="28"/>
          <w:lang w:val="en-US" w:eastAsia="zh-CN" w:bidi="ar-SA"/>
          <w:highlight w:val="auto"/>
        </w:rPr>
      </w:pPr>
      <w:r>
        <w:rPr>
          <w:rFonts w:ascii="仿宋" w:eastAsia="仿宋" w:cs="仿宋" w:hint="eastAsia"/>
          <w:color w:val="auto"/>
          <w:sz w:val="28"/>
          <w:szCs w:val="28"/>
          <w:highlight w:val="auto"/>
        </w:rPr>
        <w:t>方式：现场发售</w:t>
      </w:r>
      <w:r>
        <w:rPr>
          <w:rFonts w:ascii="仿宋" w:eastAsia="仿宋" w:cs="仿宋" w:hint="eastAsia"/>
          <w:color w:val="auto"/>
          <w:sz w:val="28"/>
          <w:szCs w:val="28"/>
          <w:lang w:eastAsia="zh-CN"/>
          <w:highlight w:val="auto"/>
        </w:rPr>
        <w:t>，</w:t>
      </w:r>
      <w:r>
        <w:rPr>
          <w:rFonts w:ascii="仿宋" w:eastAsia="仿宋" w:cs="仿宋" w:hint="eastAsia"/>
          <w:color w:val="auto"/>
          <w:kern w:val="2"/>
          <w:sz w:val="28"/>
          <w:szCs w:val="28"/>
          <w:lang w:val="en-US" w:eastAsia="zh-CN" w:bidi="ar-SA"/>
          <w:highlight w:val="auto"/>
        </w:rPr>
        <w:t>请供应商于规定时间内前往乌鲁木齐市新市区青海路南纬巷16号华新大厦配楼二楼携带以下证件及资料：授权委托书或法定代表人身份证明书及身份证原件、营业执照、资质证书、信用中国网站（未被列入失信被执行人、重大税收违法失信主体）及中国政府采购网（未被列入政府采购严重违法失信行为记录名单）查询截图，上述资料的复印件加盖公章一套，获取采购文件。</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Chars="200" w:firstLine="560"/>
        <w:textAlignment w:val="auto"/>
        <w:rPr>
          <w:rFonts w:ascii="仿宋" w:eastAsia="仿宋" w:cs="仿宋" w:hint="eastAsia"/>
          <w:color w:val="auto"/>
          <w:sz w:val="28"/>
          <w:szCs w:val="28"/>
          <w:highlight w:val="auto"/>
        </w:rPr>
      </w:pPr>
      <w:r>
        <w:rPr>
          <w:rFonts w:ascii="仿宋" w:eastAsia="仿宋" w:cs="仿宋" w:hint="eastAsia"/>
          <w:color w:val="auto"/>
          <w:sz w:val="28"/>
          <w:szCs w:val="28"/>
          <w:highlight w:val="auto"/>
        </w:rPr>
        <w:t>售价（元）：</w:t>
      </w:r>
      <w:r>
        <w:rPr>
          <w:rFonts w:ascii="仿宋" w:eastAsia="仿宋" w:cs="仿宋" w:hint="eastAsia"/>
          <w:color w:val="auto"/>
          <w:sz w:val="28"/>
          <w:szCs w:val="28"/>
          <w:lang w:val="en-US" w:eastAsia="zh-CN"/>
          <w:highlight w:val="auto"/>
        </w:rPr>
        <w:t>300</w:t>
      </w:r>
      <w:r>
        <w:rPr>
          <w:rFonts w:ascii="仿宋" w:eastAsia="仿宋" w:cs="仿宋" w:hint="eastAsia"/>
          <w:color w:val="auto"/>
          <w:sz w:val="28"/>
          <w:szCs w:val="28"/>
          <w:highlight w:val="auto"/>
        </w:rPr>
        <w:t>元，售后不退。</w:t>
      </w:r>
    </w:p>
    <w:p>
      <w:pPr>
        <w:pStyle w:val="19"/>
        <w:spacing w:line="540" w:lineRule="exact"/>
        <w:ind w:firstLine="560"/>
        <w:rPr>
          <w:rFonts w:ascii="仿宋" w:eastAsia="仿宋" w:cs="仿宋" w:hint="eastAsia"/>
          <w:color w:val="auto"/>
          <w:sz w:val="28"/>
        </w:rPr>
      </w:pPr>
    </w:p>
    <w:p>
      <w:pPr>
        <w:pStyle w:val="19"/>
        <w:spacing w:line="540" w:lineRule="exact"/>
        <w:ind w:firstLine="560"/>
        <w:rPr>
          <w:rFonts w:ascii="仿宋" w:eastAsia="仿宋" w:cs="仿宋" w:hint="eastAsia"/>
          <w:b/>
          <w:bCs/>
          <w:color w:val="auto"/>
          <w:sz w:val="28"/>
          <w:lang w:eastAsia="zh-CN"/>
        </w:rPr>
      </w:pPr>
      <w:r>
        <w:rPr>
          <w:rFonts w:ascii="仿宋" w:eastAsia="仿宋" w:cs="仿宋" w:hint="eastAsia"/>
          <w:b/>
          <w:bCs/>
          <w:color w:val="auto"/>
          <w:sz w:val="28"/>
        </w:rPr>
        <w:t>四、响应文件</w:t>
      </w:r>
      <w:r>
        <w:rPr>
          <w:rFonts w:ascii="仿宋" w:eastAsia="仿宋" w:cs="仿宋" w:hint="eastAsia"/>
          <w:b/>
          <w:bCs/>
          <w:color w:val="auto"/>
          <w:sz w:val="28"/>
          <w:lang w:val="en-US" w:eastAsia="zh-CN"/>
        </w:rPr>
        <w:t>提交</w:t>
      </w:r>
    </w:p>
    <w:p>
      <w:pPr>
        <w:pStyle w:val="19"/>
        <w:spacing w:line="540" w:lineRule="exact"/>
        <w:ind w:firstLine="560"/>
        <w:rPr>
          <w:rFonts w:ascii="仿宋" w:eastAsia="仿宋" w:cs="仿宋" w:hint="eastAsia"/>
          <w:color w:val="auto"/>
          <w:sz w:val="28"/>
        </w:rPr>
      </w:pPr>
      <w:r>
        <w:rPr>
          <w:rFonts w:ascii="仿宋" w:eastAsia="仿宋" w:cs="仿宋" w:hint="eastAsia"/>
          <w:color w:val="auto"/>
          <w:sz w:val="28"/>
        </w:rPr>
        <w:t>截止时间：</w:t>
      </w:r>
      <w:r>
        <w:rPr>
          <w:rFonts w:ascii="仿宋" w:eastAsia="仿宋" w:cs="仿宋" w:hint="eastAsia"/>
          <w:color w:val="auto"/>
          <w:sz w:val="28"/>
          <w:lang w:eastAsia="zh-CN"/>
        </w:rPr>
        <w:t>2026年09月14日11:00</w:t>
      </w:r>
      <w:r>
        <w:rPr>
          <w:rFonts w:ascii="仿宋" w:eastAsia="仿宋" w:cs="仿宋" w:hint="eastAsia"/>
          <w:color w:val="auto"/>
          <w:sz w:val="28"/>
        </w:rPr>
        <w:t>（北京时间）</w:t>
      </w:r>
    </w:p>
    <w:p>
      <w:pPr>
        <w:pStyle w:val="19"/>
        <w:spacing w:line="540" w:lineRule="exact"/>
        <w:ind w:firstLine="560"/>
        <w:rPr>
          <w:rFonts w:ascii="仿宋" w:eastAsia="仿宋" w:cs="仿宋" w:hint="eastAsia"/>
          <w:color w:val="auto"/>
          <w:sz w:val="28"/>
        </w:rPr>
      </w:pPr>
      <w:r>
        <w:rPr>
          <w:rFonts w:ascii="仿宋" w:eastAsia="仿宋" w:cs="仿宋" w:hint="eastAsia"/>
          <w:color w:val="auto"/>
          <w:sz w:val="28"/>
        </w:rPr>
        <w:t>地点：</w:t>
      </w:r>
      <w:r>
        <w:rPr>
          <w:rStyle w:val="17"/>
          <w:rFonts w:ascii="仿宋" w:eastAsia="仿宋" w:cs="仿宋" w:hint="eastAsia"/>
          <w:b w:val="0"/>
          <w:bCs w:val="0"/>
          <w:color w:val="auto"/>
          <w:sz w:val="28"/>
          <w:szCs w:val="28"/>
          <w:lang w:eastAsia="zh-CN"/>
          <w:highlight w:val="auto"/>
        </w:rPr>
        <w:t>乌鲁木齐市新市区四平路科创花苑A1幢9层开标室3</w:t>
      </w:r>
      <w:r>
        <w:rPr>
          <w:rFonts w:ascii="仿宋" w:eastAsia="仿宋" w:cs="仿宋" w:hint="eastAsia"/>
          <w:color w:val="auto"/>
          <w:sz w:val="28"/>
          <w:szCs w:val="28"/>
          <w:highlight w:val="auto"/>
        </w:rPr>
        <w:t>。</w:t>
      </w:r>
    </w:p>
    <w:p>
      <w:pPr>
        <w:pStyle w:val="19"/>
        <w:spacing w:line="540" w:lineRule="exact"/>
        <w:ind w:firstLine="560"/>
        <w:rPr>
          <w:rFonts w:ascii="仿宋" w:eastAsia="仿宋" w:cs="仿宋" w:hint="eastAsia"/>
          <w:b/>
          <w:bCs/>
          <w:color w:val="auto"/>
          <w:sz w:val="28"/>
        </w:rPr>
      </w:pPr>
    </w:p>
    <w:p>
      <w:pPr>
        <w:pStyle w:val="19"/>
        <w:spacing w:line="540" w:lineRule="exact"/>
        <w:ind w:firstLine="560"/>
        <w:rPr>
          <w:rFonts w:ascii="仿宋" w:eastAsia="仿宋" w:cs="仿宋" w:hint="eastAsia"/>
          <w:b/>
          <w:bCs/>
          <w:color w:val="auto"/>
          <w:sz w:val="28"/>
          <w:lang w:val="en-US" w:eastAsia="zh-CN"/>
        </w:rPr>
      </w:pPr>
      <w:r>
        <w:rPr>
          <w:rFonts w:ascii="仿宋" w:eastAsia="仿宋" w:cs="仿宋" w:hint="eastAsia"/>
          <w:b/>
          <w:bCs/>
          <w:color w:val="auto"/>
          <w:sz w:val="28"/>
        </w:rPr>
        <w:t>五、</w:t>
      </w:r>
      <w:r>
        <w:rPr>
          <w:rFonts w:ascii="仿宋" w:eastAsia="仿宋" w:cs="仿宋" w:hint="eastAsia"/>
          <w:b/>
          <w:bCs/>
          <w:color w:val="auto"/>
          <w:sz w:val="28"/>
          <w:lang w:val="en-US" w:eastAsia="zh-CN"/>
        </w:rPr>
        <w:t>开启</w:t>
      </w:r>
    </w:p>
    <w:p>
      <w:pPr>
        <w:pStyle w:val="19"/>
        <w:spacing w:line="540" w:lineRule="exact"/>
        <w:ind w:firstLine="560"/>
        <w:rPr>
          <w:rFonts w:ascii="仿宋" w:eastAsia="仿宋" w:cs="仿宋" w:hint="eastAsia"/>
          <w:color w:val="auto"/>
          <w:sz w:val="28"/>
        </w:rPr>
      </w:pPr>
      <w:r>
        <w:rPr>
          <w:rFonts w:ascii="仿宋" w:eastAsia="仿宋" w:cs="仿宋" w:hint="eastAsia"/>
          <w:color w:val="auto"/>
          <w:sz w:val="28"/>
        </w:rPr>
        <w:t>时间：</w:t>
      </w:r>
      <w:r>
        <w:rPr>
          <w:rFonts w:ascii="仿宋" w:eastAsia="仿宋" w:cs="仿宋" w:hint="eastAsia"/>
          <w:color w:val="auto"/>
          <w:sz w:val="28"/>
          <w:lang w:eastAsia="zh-CN"/>
        </w:rPr>
        <w:t>2026年09月14日11:00</w:t>
      </w:r>
      <w:r>
        <w:rPr>
          <w:rFonts w:ascii="仿宋" w:eastAsia="仿宋" w:cs="仿宋" w:hint="eastAsia"/>
          <w:color w:val="auto"/>
          <w:sz w:val="28"/>
        </w:rPr>
        <w:t>（北京时间）</w:t>
      </w:r>
    </w:p>
    <w:p>
      <w:pPr>
        <w:pStyle w:val="19"/>
        <w:spacing w:line="540" w:lineRule="exact"/>
        <w:ind w:firstLine="560"/>
        <w:rPr>
          <w:rFonts w:ascii="仿宋" w:eastAsia="仿宋" w:cs="仿宋" w:hint="eastAsia"/>
          <w:color w:val="auto"/>
          <w:sz w:val="28"/>
        </w:rPr>
      </w:pPr>
      <w:r>
        <w:rPr>
          <w:rFonts w:ascii="仿宋" w:eastAsia="仿宋" w:cs="仿宋" w:hint="eastAsia"/>
          <w:color w:val="auto"/>
          <w:sz w:val="28"/>
        </w:rPr>
        <w:t>地点：</w:t>
      </w:r>
      <w:r>
        <w:rPr>
          <w:rStyle w:val="17"/>
          <w:rFonts w:ascii="仿宋" w:eastAsia="仿宋" w:cs="仿宋" w:hint="eastAsia"/>
          <w:b w:val="0"/>
          <w:bCs w:val="0"/>
          <w:color w:val="auto"/>
          <w:sz w:val="28"/>
          <w:szCs w:val="28"/>
          <w:lang w:eastAsia="zh-CN"/>
          <w:highlight w:val="auto"/>
        </w:rPr>
        <w:t>乌鲁木齐市新市区四平路科创花苑A1幢9层开标室3</w:t>
      </w:r>
      <w:r>
        <w:rPr>
          <w:rFonts w:ascii="仿宋" w:eastAsia="仿宋" w:cs="仿宋" w:hint="eastAsia"/>
          <w:color w:val="auto"/>
          <w:sz w:val="28"/>
          <w:szCs w:val="28"/>
          <w:highlight w:val="auto"/>
        </w:rPr>
        <w:t>。</w:t>
      </w:r>
    </w:p>
    <w:p>
      <w:pPr>
        <w:pStyle w:val="19"/>
        <w:spacing w:line="540" w:lineRule="exact"/>
        <w:ind w:firstLine="560"/>
        <w:rPr>
          <w:rFonts w:ascii="仿宋" w:eastAsia="仿宋" w:cs="仿宋" w:hint="eastAsia"/>
          <w:b/>
          <w:bCs/>
          <w:color w:val="auto"/>
          <w:sz w:val="28"/>
        </w:rPr>
      </w:pPr>
    </w:p>
    <w:p>
      <w:pPr>
        <w:pStyle w:val="19"/>
        <w:spacing w:line="540" w:lineRule="exact"/>
        <w:ind w:firstLine="560"/>
        <w:rPr>
          <w:rFonts w:ascii="仿宋" w:eastAsia="仿宋" w:cs="仿宋" w:hint="eastAsia"/>
          <w:b/>
          <w:bCs/>
          <w:color w:val="auto"/>
          <w:sz w:val="28"/>
        </w:rPr>
      </w:pPr>
      <w:r>
        <w:rPr>
          <w:rFonts w:ascii="仿宋" w:eastAsia="仿宋" w:cs="仿宋" w:hint="eastAsia"/>
          <w:b/>
          <w:bCs/>
          <w:color w:val="auto"/>
          <w:sz w:val="28"/>
          <w:lang w:val="en-US" w:eastAsia="zh-CN"/>
        </w:rPr>
        <w:t>六、</w:t>
      </w:r>
      <w:r>
        <w:rPr>
          <w:rFonts w:ascii="仿宋" w:eastAsia="仿宋" w:cs="仿宋" w:hint="eastAsia"/>
          <w:b/>
          <w:bCs/>
          <w:color w:val="auto"/>
          <w:sz w:val="28"/>
        </w:rPr>
        <w:t>公告期限</w:t>
      </w:r>
    </w:p>
    <w:p>
      <w:pPr>
        <w:pStyle w:val="19"/>
        <w:spacing w:line="540" w:lineRule="exact"/>
        <w:ind w:firstLine="560"/>
        <w:rPr>
          <w:rFonts w:ascii="仿宋" w:eastAsia="仿宋" w:cs="仿宋" w:hint="eastAsia"/>
          <w:color w:val="auto"/>
          <w:sz w:val="28"/>
        </w:rPr>
      </w:pPr>
      <w:r>
        <w:rPr>
          <w:rFonts w:ascii="仿宋" w:eastAsia="仿宋" w:cs="仿宋" w:hint="eastAsia"/>
          <w:color w:val="auto"/>
          <w:sz w:val="28"/>
        </w:rPr>
        <w:t>自本公告发布之日起</w:t>
      </w:r>
      <w:r>
        <w:rPr>
          <w:rFonts w:ascii="仿宋" w:eastAsia="仿宋" w:cs="仿宋" w:hint="eastAsia"/>
          <w:color w:val="auto"/>
          <w:sz w:val="28"/>
          <w:lang w:val="en-US" w:eastAsia="zh-CN"/>
        </w:rPr>
        <w:t>3</w:t>
      </w:r>
      <w:r>
        <w:rPr>
          <w:rFonts w:ascii="仿宋" w:eastAsia="仿宋" w:cs="仿宋" w:hint="eastAsia"/>
          <w:color w:val="auto"/>
          <w:sz w:val="28"/>
        </w:rPr>
        <w:t>个工作日。</w:t>
      </w:r>
    </w:p>
    <w:p>
      <w:pPr>
        <w:pStyle w:val="19"/>
        <w:spacing w:line="540" w:lineRule="exact"/>
        <w:ind w:firstLine="560"/>
        <w:rPr>
          <w:rFonts w:ascii="仿宋" w:eastAsia="仿宋" w:cs="仿宋" w:hint="eastAsia"/>
          <w:b/>
          <w:bCs/>
          <w:color w:val="auto"/>
          <w:sz w:val="28"/>
        </w:rPr>
      </w:pPr>
    </w:p>
    <w:p>
      <w:pPr>
        <w:pStyle w:val="19"/>
        <w:spacing w:line="540" w:lineRule="exact"/>
        <w:ind w:firstLine="560"/>
        <w:rPr>
          <w:rFonts w:ascii="仿宋" w:eastAsia="仿宋" w:cs="仿宋" w:hint="eastAsia"/>
          <w:b/>
          <w:bCs/>
          <w:color w:val="auto"/>
          <w:sz w:val="28"/>
        </w:rPr>
      </w:pPr>
      <w:r>
        <w:rPr>
          <w:rFonts w:ascii="仿宋" w:eastAsia="仿宋" w:cs="仿宋" w:hint="eastAsia"/>
          <w:b/>
          <w:bCs/>
          <w:color w:val="auto"/>
          <w:sz w:val="28"/>
          <w:lang w:val="en-US" w:eastAsia="zh-CN"/>
        </w:rPr>
        <w:t>七</w:t>
      </w:r>
      <w:r>
        <w:rPr>
          <w:rFonts w:ascii="仿宋" w:eastAsia="仿宋" w:cs="仿宋" w:hint="eastAsia"/>
          <w:b/>
          <w:bCs/>
          <w:color w:val="auto"/>
          <w:sz w:val="28"/>
        </w:rPr>
        <w:t>、其他补充事宜</w:t>
      </w:r>
    </w:p>
    <w:p>
      <w:pPr>
        <w:pStyle w:val="19"/>
        <w:spacing w:line="540" w:lineRule="exact"/>
        <w:ind w:firstLine="560"/>
        <w:rPr>
          <w:rFonts w:ascii="仿宋" w:eastAsia="仿宋" w:cs="仿宋" w:hint="eastAsia"/>
          <w:color w:val="auto"/>
          <w:kern w:val="2"/>
          <w:sz w:val="28"/>
          <w:szCs w:val="28"/>
          <w:lang w:val="en-US" w:eastAsia="zh-CN" w:bidi="ar-SA"/>
          <w:highlight w:val="auto"/>
        </w:rPr>
      </w:pPr>
      <w:r>
        <w:rPr>
          <w:rFonts w:ascii="仿宋" w:eastAsia="仿宋" w:cs="仿宋" w:hint="eastAsia"/>
          <w:color w:val="auto"/>
          <w:kern w:val="2"/>
          <w:sz w:val="28"/>
          <w:szCs w:val="28"/>
          <w:lang w:val="en-US" w:eastAsia="zh-CN" w:bidi="ar-SA"/>
          <w:highlight w:val="auto"/>
        </w:rPr>
        <w:t>本公告在中国政府采购网（www.ccgp.gov.cn）和中华人民共和国乌鲁木齐海关门户网（http://urumqi.customs.gov.cn）同时发布，二者如有差异，以中国政府采购网公告信息为准。</w:t>
      </w:r>
    </w:p>
    <w:p>
      <w:pPr>
        <w:pStyle w:val="19"/>
        <w:spacing w:line="540" w:lineRule="exact"/>
        <w:ind w:firstLine="560"/>
        <w:rPr>
          <w:rFonts w:ascii="仿宋" w:eastAsia="仿宋" w:cs="仿宋" w:hint="eastAsia"/>
          <w:color w:val="auto"/>
          <w:kern w:val="2"/>
          <w:sz w:val="28"/>
          <w:szCs w:val="28"/>
          <w:lang w:val="en-US" w:eastAsia="zh-CN" w:bidi="ar-SA"/>
          <w:highlight w:val="auto"/>
        </w:rPr>
      </w:pPr>
    </w:p>
    <w:p>
      <w:pPr>
        <w:pStyle w:val="19"/>
        <w:spacing w:line="540" w:lineRule="exact"/>
        <w:ind w:firstLine="560"/>
        <w:rPr>
          <w:rFonts w:ascii="仿宋" w:eastAsia="仿宋" w:cs="仿宋" w:hint="eastAsia"/>
          <w:b/>
          <w:bCs/>
          <w:color w:val="auto"/>
          <w:sz w:val="28"/>
        </w:rPr>
      </w:pPr>
      <w:r>
        <w:rPr>
          <w:rFonts w:ascii="仿宋" w:eastAsia="仿宋" w:cs="仿宋" w:hint="eastAsia"/>
          <w:b/>
          <w:bCs/>
          <w:color w:val="auto"/>
          <w:sz w:val="28"/>
          <w:lang w:val="en-US" w:eastAsia="zh-CN"/>
        </w:rPr>
        <w:t>八</w:t>
      </w:r>
      <w:r>
        <w:rPr>
          <w:rFonts w:ascii="仿宋" w:eastAsia="仿宋" w:cs="仿宋" w:hint="eastAsia"/>
          <w:b/>
          <w:bCs/>
          <w:color w:val="auto"/>
          <w:sz w:val="28"/>
        </w:rPr>
        <w:t>、对本次采购提出询问，请按以下方式联系</w:t>
      </w:r>
    </w:p>
    <w:p>
      <w:pPr>
        <w:pStyle w:val="19"/>
        <w:spacing w:line="540" w:lineRule="exact"/>
        <w:ind w:firstLine="560"/>
        <w:rPr>
          <w:rFonts w:ascii="仿宋" w:eastAsia="仿宋" w:cs="仿宋" w:hint="eastAsia"/>
          <w:color w:val="auto"/>
          <w:sz w:val="28"/>
        </w:rPr>
      </w:pPr>
      <w:r>
        <w:rPr>
          <w:rFonts w:ascii="仿宋" w:eastAsia="仿宋" w:cs="仿宋" w:hint="eastAsia"/>
          <w:color w:val="auto"/>
          <w:sz w:val="28"/>
        </w:rPr>
        <w:t>1.采购人信息</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Chars="200" w:firstLine="560"/>
        <w:textAlignment w:val="auto"/>
        <w:rPr>
          <w:rFonts w:ascii="仿宋" w:eastAsia="仿宋" w:cs="仿宋" w:hint="eastAsia"/>
          <w:color w:val="auto"/>
          <w:sz w:val="28"/>
          <w:szCs w:val="28"/>
          <w:highlight w:val="auto"/>
        </w:rPr>
      </w:pPr>
      <w:r>
        <w:rPr>
          <w:rFonts w:ascii="仿宋" w:eastAsia="仿宋" w:cs="仿宋" w:hint="eastAsia"/>
          <w:color w:val="auto"/>
          <w:sz w:val="28"/>
          <w:szCs w:val="28"/>
          <w:highlight w:val="auto"/>
        </w:rPr>
        <w:t>名 称：乌鲁木齐海关后勤管理中心</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Chars="200" w:firstLine="560"/>
        <w:textAlignment w:val="auto"/>
        <w:rPr>
          <w:rFonts w:ascii="仿宋" w:eastAsia="仿宋" w:cs="仿宋" w:hint="eastAsia"/>
          <w:color w:val="auto"/>
          <w:sz w:val="28"/>
          <w:szCs w:val="28"/>
          <w:highlight w:val="auto"/>
        </w:rPr>
      </w:pPr>
      <w:r>
        <w:rPr>
          <w:rFonts w:ascii="仿宋" w:eastAsia="仿宋" w:cs="仿宋" w:hint="eastAsia"/>
          <w:color w:val="auto"/>
          <w:sz w:val="28"/>
          <w:szCs w:val="28"/>
          <w:highlight w:val="auto"/>
        </w:rPr>
        <w:t>地 址：乌鲁木齐市北京南路241号乌鲁木齐海关机关综合保障楼二楼</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Chars="200" w:firstLine="560"/>
        <w:textAlignment w:val="auto"/>
        <w:rPr>
          <w:rFonts w:ascii="仿宋" w:eastAsia="仿宋" w:cs="仿宋" w:hint="eastAsia"/>
          <w:color w:val="auto"/>
          <w:sz w:val="28"/>
          <w:szCs w:val="28"/>
          <w:lang w:eastAsia="zh-CN"/>
          <w:highlight w:val="auto"/>
        </w:rPr>
      </w:pPr>
      <w:r>
        <w:rPr>
          <w:rFonts w:ascii="仿宋" w:eastAsia="仿宋" w:cs="仿宋" w:hint="eastAsia"/>
          <w:color w:val="auto"/>
          <w:sz w:val="28"/>
          <w:szCs w:val="28"/>
          <w:highlight w:val="auto"/>
        </w:rPr>
        <w:t>联系方式：0991-</w:t>
      </w:r>
      <w:r>
        <w:rPr>
          <w:rFonts w:ascii="仿宋" w:eastAsia="仿宋" w:cs="仿宋" w:hint="eastAsia"/>
          <w:color w:val="auto"/>
          <w:sz w:val="28"/>
          <w:szCs w:val="28"/>
          <w:lang w:val="en-US" w:eastAsia="zh-CN"/>
          <w:highlight w:val="auto"/>
        </w:rPr>
        <w:t>3627245</w:t>
      </w:r>
      <w:r>
        <w:rPr>
          <w:rFonts w:ascii="仿宋" w:eastAsia="仿宋" w:cs="仿宋" w:hint="eastAsia"/>
          <w:color w:val="auto"/>
          <w:sz w:val="28"/>
          <w:szCs w:val="28"/>
          <w:lang w:eastAsia="zh-CN"/>
          <w:highlight w:val="auto"/>
        </w:rPr>
        <w:t>（</w:t>
      </w:r>
      <w:r>
        <w:rPr>
          <w:rFonts w:ascii="仿宋" w:eastAsia="仿宋" w:cs="仿宋" w:hint="eastAsia"/>
          <w:color w:val="auto"/>
          <w:sz w:val="28"/>
          <w:szCs w:val="28"/>
          <w:lang w:val="en-US" w:eastAsia="zh-CN"/>
          <w:highlight w:val="auto"/>
        </w:rPr>
        <w:t>工作业务电话</w:t>
      </w:r>
      <w:r>
        <w:rPr>
          <w:rFonts w:ascii="仿宋" w:eastAsia="仿宋" w:cs="仿宋" w:hint="eastAsia"/>
          <w:color w:val="auto"/>
          <w:sz w:val="28"/>
          <w:szCs w:val="28"/>
          <w:lang w:eastAsia="zh-CN"/>
          <w:highlight w:val="auto"/>
        </w:rPr>
        <w:t>）</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Chars="200" w:firstLine="560"/>
        <w:textAlignment w:val="auto"/>
        <w:rPr>
          <w:rFonts w:ascii="仿宋" w:eastAsia="仿宋" w:cs="仿宋" w:hint="eastAsia"/>
          <w:color w:val="auto"/>
          <w:kern w:val="2"/>
          <w:sz w:val="28"/>
          <w:szCs w:val="28"/>
          <w:lang w:val="en-US" w:eastAsia="zh-CN" w:bidi="ar-SA"/>
          <w:highlight w:val="auto"/>
        </w:rPr>
      </w:pPr>
      <w:r>
        <w:rPr>
          <w:rFonts w:ascii="仿宋" w:eastAsia="仿宋" w:cs="仿宋" w:hint="eastAsia"/>
          <w:color w:val="auto"/>
          <w:kern w:val="2"/>
          <w:sz w:val="28"/>
          <w:szCs w:val="28"/>
          <w:lang w:val="en-US" w:eastAsia="zh-CN" w:bidi="ar-SA"/>
          <w:highlight w:val="auto"/>
        </w:rPr>
        <w:t>2.采购代理机构信息</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Chars="200" w:firstLine="560"/>
        <w:textAlignment w:val="auto"/>
        <w:rPr>
          <w:rFonts w:ascii="仿宋" w:eastAsia="仿宋" w:cs="仿宋" w:hint="eastAsia"/>
          <w:color w:val="auto"/>
          <w:kern w:val="2"/>
          <w:sz w:val="28"/>
          <w:szCs w:val="28"/>
          <w:lang w:val="en-US" w:eastAsia="zh-CN" w:bidi="ar-SA"/>
          <w:highlight w:val="auto"/>
        </w:rPr>
      </w:pPr>
      <w:r>
        <w:rPr>
          <w:rFonts w:ascii="仿宋" w:eastAsia="仿宋" w:cs="仿宋" w:hint="eastAsia"/>
          <w:color w:val="auto"/>
          <w:kern w:val="2"/>
          <w:sz w:val="28"/>
          <w:szCs w:val="28"/>
          <w:lang w:val="en-US" w:eastAsia="zh-CN" w:bidi="ar-SA"/>
          <w:highlight w:val="auto"/>
        </w:rPr>
        <w:t>名 称：上海屹骊管理咨询有限公司</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Chars="200" w:firstLine="560"/>
        <w:textAlignment w:val="auto"/>
        <w:rPr>
          <w:rFonts w:ascii="仿宋" w:eastAsia="仿宋" w:cs="仿宋" w:hint="eastAsia"/>
          <w:color w:val="auto"/>
          <w:kern w:val="2"/>
          <w:sz w:val="28"/>
          <w:szCs w:val="28"/>
          <w:lang w:val="en-US" w:eastAsia="zh-CN" w:bidi="ar-SA"/>
          <w:highlight w:val="auto"/>
        </w:rPr>
      </w:pPr>
      <w:r>
        <w:rPr>
          <w:rFonts w:ascii="仿宋" w:eastAsia="仿宋" w:cs="仿宋" w:hint="eastAsia"/>
          <w:color w:val="auto"/>
          <w:kern w:val="2"/>
          <w:sz w:val="28"/>
          <w:szCs w:val="28"/>
          <w:lang w:val="en-US" w:eastAsia="zh-CN" w:bidi="ar-SA"/>
          <w:highlight w:val="auto"/>
        </w:rPr>
        <w:t>地 址：</w:t>
      </w:r>
      <w:r>
        <w:rPr>
          <w:rStyle w:val="17"/>
          <w:rFonts w:ascii="仿宋" w:eastAsia="仿宋" w:cs="仿宋" w:hint="eastAsia"/>
          <w:b w:val="0"/>
          <w:bCs w:val="0"/>
          <w:color w:val="auto"/>
          <w:sz w:val="28"/>
          <w:szCs w:val="28"/>
          <w:highlight w:val="auto"/>
        </w:rPr>
        <w:t>乌鲁木齐市新市区青海路南纬巷16号华新大厦配楼二楼</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Chars="200" w:firstLine="560"/>
        <w:textAlignment w:val="auto"/>
        <w:rPr>
          <w:rFonts w:ascii="仿宋" w:eastAsia="仿宋" w:cs="仿宋" w:hint="eastAsia"/>
          <w:color w:val="auto"/>
          <w:kern w:val="2"/>
          <w:sz w:val="28"/>
          <w:szCs w:val="28"/>
          <w:lang w:val="en-US" w:eastAsia="zh-CN" w:bidi="ar-SA"/>
          <w:highlight w:val="auto"/>
        </w:rPr>
      </w:pPr>
      <w:r>
        <w:rPr>
          <w:rFonts w:ascii="仿宋" w:eastAsia="仿宋" w:cs="仿宋" w:hint="eastAsia"/>
          <w:color w:val="auto"/>
          <w:kern w:val="2"/>
          <w:sz w:val="28"/>
          <w:szCs w:val="28"/>
          <w:lang w:val="en-US" w:eastAsia="zh-CN" w:bidi="ar-SA"/>
          <w:highlight w:val="auto"/>
        </w:rPr>
        <w:t>联系方式：0991-3336560</w:t>
      </w:r>
      <w:r>
        <w:rPr>
          <w:rFonts w:ascii="仿宋" w:eastAsia="仿宋" w:cs="仿宋" w:hint="eastAsia"/>
          <w:color w:val="auto"/>
          <w:sz w:val="28"/>
          <w:szCs w:val="28"/>
          <w:lang w:eastAsia="zh-CN"/>
          <w:highlight w:val="auto"/>
        </w:rPr>
        <w:t>（</w:t>
      </w:r>
      <w:r>
        <w:rPr>
          <w:rFonts w:ascii="仿宋" w:eastAsia="仿宋" w:cs="仿宋" w:hint="eastAsia"/>
          <w:color w:val="auto"/>
          <w:sz w:val="28"/>
          <w:szCs w:val="28"/>
          <w:lang w:val="en-US" w:eastAsia="zh-CN"/>
          <w:highlight w:val="auto"/>
        </w:rPr>
        <w:t>工作业务电话</w:t>
      </w:r>
      <w:r>
        <w:rPr>
          <w:rFonts w:ascii="仿宋" w:eastAsia="仿宋" w:cs="仿宋" w:hint="eastAsia"/>
          <w:color w:val="auto"/>
          <w:sz w:val="28"/>
          <w:szCs w:val="28"/>
          <w:lang w:eastAsia="zh-CN"/>
          <w:highlight w:val="auto"/>
        </w:rPr>
        <w:t>）</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Chars="200" w:firstLine="560"/>
        <w:textAlignment w:val="auto"/>
        <w:rPr>
          <w:rFonts w:ascii="仿宋" w:eastAsia="仿宋" w:cs="仿宋" w:hint="eastAsia"/>
          <w:color w:val="auto"/>
          <w:kern w:val="2"/>
          <w:sz w:val="28"/>
          <w:szCs w:val="28"/>
          <w:lang w:val="en-US" w:eastAsia="zh-CN" w:bidi="ar-SA"/>
          <w:highlight w:val="auto"/>
        </w:rPr>
      </w:pPr>
      <w:r>
        <w:rPr>
          <w:rFonts w:ascii="仿宋" w:eastAsia="仿宋" w:cs="仿宋" w:hint="eastAsia"/>
          <w:color w:val="auto"/>
          <w:kern w:val="2"/>
          <w:sz w:val="28"/>
          <w:szCs w:val="28"/>
          <w:lang w:val="en-US" w:eastAsia="zh-CN" w:bidi="ar-SA"/>
          <w:highlight w:val="auto"/>
        </w:rPr>
        <w:t>3.项目联系方式</w:t>
      </w:r>
    </w:p>
    <w:p>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Chars="200" w:firstLine="560"/>
        <w:textAlignment w:val="auto"/>
        <w:rPr>
          <w:rFonts w:ascii="仿宋" w:eastAsia="仿宋" w:cs="仿宋" w:hint="eastAsia"/>
          <w:color w:val="auto"/>
          <w:kern w:val="2"/>
          <w:sz w:val="28"/>
          <w:szCs w:val="28"/>
          <w:lang w:val="en-US" w:eastAsia="zh-CN" w:bidi="ar-SA"/>
          <w:highlight w:val="auto"/>
        </w:rPr>
      </w:pPr>
      <w:r>
        <w:rPr>
          <w:rFonts w:ascii="仿宋" w:eastAsia="仿宋" w:cs="仿宋" w:hint="eastAsia"/>
          <w:color w:val="auto"/>
          <w:kern w:val="2"/>
          <w:sz w:val="28"/>
          <w:szCs w:val="28"/>
          <w:lang w:val="en-US" w:eastAsia="zh-CN" w:bidi="ar-SA"/>
          <w:highlight w:val="auto"/>
        </w:rPr>
        <w:t>项目联系人：吴坤 李雪 刘硕 蔡紫薇</w:t>
      </w:r>
    </w:p>
    <w:p>
      <w:pPr>
        <w:ind w:firstLineChars="200" w:firstLine="560"/>
        <w:rPr>
          <w:rFonts w:eastAsia="宋体" w:hint="eastAsia"/>
          <w:lang w:val="en-US" w:eastAsia="zh-CN"/>
        </w:rPr>
      </w:pPr>
      <w:r>
        <w:rPr>
          <w:rFonts w:ascii="仿宋" w:eastAsia="仿宋" w:cs="仿宋" w:hint="eastAsia"/>
          <w:b w:val="0"/>
          <w:color w:val="auto"/>
          <w:kern w:val="2"/>
          <w:sz w:val="28"/>
          <w:szCs w:val="28"/>
          <w:lang w:val="en-US" w:eastAsia="zh-CN" w:bidi="ar-SA"/>
          <w:highlight w:val="auto"/>
        </w:rPr>
        <w:t>联系方式：0991-3336560（工作业务电话）</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仿宋">
    <w:panose1 w:val="02010609060101010101"/>
    <w:charset w:val="86"/>
    <w:family w:val="modern"/>
    <w:pitch w:val="variable"/>
    <w:sig w:usb0="800002BF" w:usb1="38CF7CFA" w:usb2="00000016" w:usb3="00000000" w:csb0="00040001" w:csb1="00000000"/>
  </w:font>
  <w:font w:name="宋体">
    <w:panose1 w:val="02010600030101010101"/>
    <w:charset w:val="86"/>
    <w:family w:val="auto"/>
    <w:pitch w:val="variable"/>
    <w:sig w:usb0="00000203" w:usb1="288F0000" w:usb2="00000006" w:usb3="00000000" w:csb0="00040001" w:csb1="00000000"/>
  </w:font>
  <w:font w:name="Times New Roman">
    <w:panose1 w:val="02020603050405020304"/>
    <w:charset w:val="01"/>
    <w:family w:val="roman"/>
    <w:pitch w:val="variable"/>
    <w:sig w:usb0="E0002EFF" w:usb1="C000785B" w:usb2="00000009" w:usb3="00000000" w:csb0="400001FF" w:csb1="FFFF0000"/>
  </w:font>
  <w:font w:name="Calibri">
    <w:panose1 w:val="020F0502020204030204"/>
    <w:charset w:val="00"/>
    <w:family w:val="swiss"/>
    <w:pitch w:val="variable"/>
    <w:sig w:usb0="E4002EFF" w:usb1="C000247B" w:usb2="00000009" w:usb3="00000000" w:csb0="200001FF" w:csb1="00000000"/>
  </w:font>
  <w:font w:name="Arial">
    <w:panose1 w:val="020B0604020202020204"/>
    <w:charset w:val="01"/>
    <w:family w:val="swiss"/>
    <w:pitch w:val="variable"/>
    <w:sig w:usb0="E0002EFF" w:usb1="C000785B"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link w:val="1Char"/>
    <w:pPr>
      <w:keepNext/>
      <w:keepLines/>
      <w:widowControl/>
      <w:spacing w:before="340" w:after="330" w:line="576" w:lineRule="auto"/>
      <w:jc w:val="left"/>
      <w:outlineLvl w:val="0"/>
    </w:pPr>
    <w:rPr>
      <w:b/>
      <w:kern w:val="44"/>
      <w:sz w:val="44"/>
    </w:rPr>
  </w:style>
  <w:style w:type="character" w:customStyle="1" w:styleId="1Char">
    <w:name w:val="heading 1 Char"/>
    <w:basedOn w:val="10"/>
    <w:link w:val="1"/>
    <w:rPr>
      <w:rFonts w:ascii="Calibri" w:eastAsia="宋体" w:cs="Arial" w:hAnsi="Calibri"/>
      <w:b/>
      <w:kern w:val="44"/>
      <w:sz w:val="44"/>
      <w:szCs w:val="24"/>
      <w:lang w:val="en-US" w:eastAsia="zh-CN" w:bidi="ar-SA"/>
    </w:rPr>
  </w:style>
  <w:style w:type="character" w:default="1" w:styleId="10">
    <w:name w:val="Default Paragraph Font"/>
  </w:style>
  <w:style w:type="paragraph" w:styleId="15">
    <w:name w:val="Normal (Web)"/>
    <w:basedOn w:val="0"/>
    <w:next w:val="16"/>
    <w:pPr>
      <w:widowControl/>
      <w:spacing w:before="100" w:beforeAutospacing="1" w:after="100" w:afterAutospacing="1"/>
      <w:jc w:val="left"/>
    </w:pPr>
    <w:rPr>
      <w:rFonts w:ascii="宋体" w:cs="宋体"/>
      <w:kern w:val="0"/>
      <w:sz w:val="24"/>
      <w:szCs w:val="24"/>
    </w:rPr>
  </w:style>
  <w:style w:type="paragraph" w:customStyle="1" w:styleId="16">
    <w:name w:val="目录 41"/>
    <w:next w:val="0"/>
    <w:pPr>
      <w:wordWrap w:val="0"/>
      <w:ind w:left="1275"/>
      <w:jc w:val="both"/>
    </w:pPr>
    <w:rPr>
      <w:rFonts w:ascii="Times New Roman" w:eastAsia="宋体" w:cs="Times New Roman" w:hAnsi="Times New Roman"/>
      <w:sz w:val="21"/>
      <w:lang w:val="en-US" w:eastAsia="zh-CN" w:bidi="ar-SA"/>
    </w:rPr>
  </w:style>
  <w:style w:type="character" w:styleId="17">
    <w:name w:val="Strong"/>
    <w:basedOn w:val="10"/>
    <w:rPr>
      <w:b/>
      <w:bCs/>
    </w:rPr>
  </w:style>
  <w:style w:type="paragraph" w:customStyle="1" w:styleId="18">
    <w:name w:val="正文_0"/>
    <w:pPr>
      <w:widowControl w:val="0"/>
      <w:jc w:val="both"/>
    </w:pPr>
    <w:rPr>
      <w:rFonts w:ascii="Times New Roman" w:eastAsia="宋体" w:cs="Times New Roman" w:hAnsi="Times New Roman"/>
      <w:kern w:val="2"/>
      <w:sz w:val="21"/>
      <w:szCs w:val="24"/>
      <w:lang w:val="en-US" w:eastAsia="zh-CN" w:bidi="ar-SA"/>
    </w:rPr>
  </w:style>
  <w:style w:type="paragraph" w:customStyle="1" w:styleId="19">
    <w:name w:val="Default Text"/>
    <w:basedOn w:val="18"/>
    <w:pPr>
      <w:widowControl w:val="0"/>
      <w:autoSpaceDE w:val="0"/>
      <w:autoSpaceDN w:val="0"/>
      <w:adjustRightInd w:val="0"/>
    </w:pPr>
    <w:rPr>
      <w:color w:val="000000"/>
      <w:sz w:val="24"/>
      <w:lang w:val="en-US" w:eastAsia="zh-CN" w:bidi="ar-SA"/>
    </w:rPr>
  </w:style>
  <w:style w:type="paragraph" w:customStyle="1" w:styleId="20">
    <w:name w:val="List Paragraph_950ef204-ccf4-4d36-8da3-09d279cbb147"/>
    <w:basedOn w:val="0"/>
    <w:pPr>
      <w:ind w:firstLineChars="200" w:firstLine="200"/>
    </w:pPr>
  </w:style>
  <w:style w:type="paragraph" w:customStyle="1" w:styleId="21">
    <w:name w:val="样式9 Char"/>
    <w:basedOn w:val="0"/>
    <w:pPr>
      <w:widowControl/>
      <w:spacing w:line="440" w:lineRule="exact"/>
      <w:ind w:firstLineChars="200" w:firstLine="200"/>
      <w:jc w:val="left"/>
    </w:pPr>
    <w:rPr>
      <w:spacing w:val="6"/>
      <w:kern w:val="0"/>
      <w:sz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8</TotalTime>
  <Application>Yozo_Office</Application>
  <Pages>4</Pages>
  <Words>1500</Words>
  <Characters>1706</Characters>
  <Lines>87</Lines>
  <Paragraphs>48</Paragraphs>
  <CharactersWithSpaces>1714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ASUS</dc:creator>
  <cp:lastModifiedBy>张雅娟</cp:lastModifiedBy>
  <cp:revision>0</cp:revision>
  <dcterms:created xsi:type="dcterms:W3CDTF">2026-09-02T07:58:18Z</dcterms:created>
  <dcterms:modified xsi:type="dcterms:W3CDTF">2026-09-04T07:54:50Z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2052-12.1.0.21915</vt:lpwstr>
  </property>
  <property fmtid="{D5CDD505-2E9C-101B-9397-08002B2CF9AE}" pid="3" name="KSOTemplateDocerSaveRecord">
    <vt:lpwstr>eyJoZGlkIjoiMjcwZDk5YWVkMjVkNWM3NzJkNDE2OGZkZDg2NjdhNGQiLCJ1c2VySWQiOiI4MzMxOTAxODgifQ==</vt:lpwstr>
  </property>
  <property fmtid="{D5CDD505-2E9C-101B-9397-08002B2CF9AE}" pid="4" name="ICV">
    <vt:lpwstr>A390B4EBE44F4E70B4D225F03620D027_12</vt:lpwstr>
  </property>
</Properties>
</file>