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jc w:val="center"/>
        <w:textAlignment w:val="baseline"/>
        <w:rPr>
          <w:rFonts w:ascii="方正仿宋_GBK" w:eastAsia="方正仿宋_GBK" w:cs="Times New Roman" w:hint="eastAsia"/>
          <w:color w:val="FF0000"/>
        </w:rPr>
      </w:pPr>
      <w:bookmarkStart w:id="0" w:name="_GoBack"/>
      <w:r>
        <w:rPr>
          <w:rFonts w:hAnsi="Times New Roman" w:hint="eastAsia"/>
          <w:color w:val="383940"/>
          <w:sz w:val="39"/>
          <w:szCs w:val="39"/>
          <w:shd w:val="clear" w:color="auto" w:fill="FFFFFF"/>
          <w:lang w:eastAsia="zh-CN"/>
        </w:rPr>
        <w:t>技术中心常规试剂耗材库房（</w:t>
      </w:r>
      <w:r>
        <w:rPr>
          <w:rFonts w:hAnsi="Times New Roman" w:hint="eastAsia"/>
          <w:color w:val="383940"/>
          <w:sz w:val="39"/>
          <w:szCs w:val="39"/>
          <w:shd w:val="clear" w:color="auto" w:fill="FFFFFF"/>
          <w:lang w:val="en-US" w:eastAsia="zh-CN"/>
        </w:rPr>
        <w:t>1302室</w:t>
      </w:r>
      <w:r>
        <w:rPr>
          <w:rFonts w:hAnsi="Times New Roman" w:hint="eastAsia"/>
          <w:color w:val="383940"/>
          <w:sz w:val="39"/>
          <w:szCs w:val="39"/>
          <w:shd w:val="clear" w:color="auto" w:fill="FFFFFF"/>
          <w:lang w:eastAsia="zh-CN"/>
        </w:rPr>
        <w:t>）</w:t>
      </w:r>
      <w:r>
        <w:rPr>
          <w:rFonts w:hAnsi="Times New Roman" w:hint="eastAsia"/>
          <w:color w:val="383940"/>
          <w:sz w:val="39"/>
          <w:szCs w:val="39"/>
          <w:shd w:val="clear" w:color="auto" w:fill="FFFFFF"/>
        </w:rPr>
        <w:t>改造</w:t>
      </w:r>
      <w:r>
        <w:rPr>
          <w:rFonts w:hAnsi="Times New Roman" w:hint="eastAsia"/>
          <w:color w:val="383940"/>
          <w:sz w:val="39"/>
          <w:szCs w:val="39"/>
          <w:shd w:val="clear" w:color="auto" w:fill="FFFFFF"/>
          <w:lang w:eastAsia="zh-CN"/>
        </w:rPr>
        <w:t>服务</w:t>
      </w:r>
      <w:r>
        <w:rPr>
          <w:rFonts w:hAnsi="Times New Roman"/>
          <w:color w:val="383940"/>
          <w:sz w:val="39"/>
          <w:szCs w:val="39"/>
          <w:shd w:val="clear" w:color="auto" w:fill="FFFFFF"/>
          <w:lang w:bidi="ar-SA"/>
        </w:rPr>
        <w:t>项目</w:t>
      </w:r>
      <w:r>
        <w:rPr>
          <w:color w:val="383940"/>
          <w:sz w:val="39"/>
          <w:szCs w:val="39"/>
          <w:shd w:val="clear" w:color="auto" w:fill="FFFFFF"/>
        </w:rPr>
        <w:t>成交公告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textAlignment w:val="baseline"/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</w:pPr>
      <w:bookmarkEnd w:id="0"/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一、项目编号：</w:t>
      </w: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JSZX2026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-</w:t>
      </w: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46</w:t>
      </w:r>
    </w:p>
    <w:p>
      <w:pPr>
        <w:pStyle w:val="2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spacing w:line="560" w:lineRule="exact"/>
        <w:rPr>
          <w:rStyle w:val="19Char"/>
          <w:rFonts w:ascii="微软雅黑" w:eastAsia="微软雅黑" w:cs="微软雅黑" w:hint="eastAsia"/>
          <w:bCs/>
          <w:color w:val="383838"/>
          <w:sz w:val="24"/>
          <w:shd w:val="clear" w:color="auto" w:fill="FFFFFF"/>
        </w:rPr>
      </w:pPr>
      <w:r>
        <w:rPr>
          <w:rStyle w:val="19Char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二、项目名称：</w:t>
      </w:r>
      <w:r>
        <w:rPr>
          <w:rStyle w:val="16"/>
          <w:rFonts w:ascii="微软雅黑" w:eastAsia="微软雅黑" w:cs="微软雅黑" w:hint="eastAsia"/>
          <w:bCs/>
          <w:color w:val="383838"/>
          <w:sz w:val="24"/>
          <w:szCs w:val="24"/>
          <w:shd w:val="clear" w:color="auto" w:fill="FFFFFF"/>
        </w:rPr>
        <w:t>技术中心常规试剂耗材库房（1302室）改造服务</w:t>
      </w:r>
      <w:r>
        <w:rPr>
          <w:rStyle w:val="16"/>
          <w:rFonts w:ascii="微软雅黑" w:eastAsia="微软雅黑" w:cs="微软雅黑" w:hAnsi="Times New Roman"/>
          <w:bCs/>
          <w:color w:val="383838"/>
          <w:sz w:val="24"/>
          <w:szCs w:val="24"/>
          <w:shd w:val="clear" w:color="auto" w:fill="FFFFFF"/>
        </w:rPr>
        <w:t>项目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textAlignment w:val="baseline"/>
        <w:rPr>
          <w:rStyle w:val="16"/>
          <w:rFonts w:ascii="微软雅黑" w:eastAsia="微软雅黑" w:cs="微软雅黑" w:hint="eastAsia"/>
          <w:bCs/>
          <w:color w:val="383838"/>
          <w:shd w:val="clear" w:color="auto" w:fill="FFFFFF"/>
        </w:rPr>
      </w:pPr>
      <w:r>
        <w:rPr>
          <w:rStyle w:val="16"/>
          <w:rFonts w:ascii="微软雅黑" w:eastAsia="微软雅黑" w:cs="微软雅黑"/>
          <w:bCs/>
          <w:color w:val="383838"/>
          <w:shd w:val="clear" w:color="auto" w:fill="FFFFFF"/>
          <w:lang w:val="en-US" w:eastAsia="zh-CN" w:bidi="ar-SA"/>
        </w:rPr>
        <w:t>三、采购方式：根据《乌鲁木齐海关非政府采购管理办法》比选公告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四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、成交信息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微软雅黑" w:eastAsia="微软雅黑" w:cs="微软雅黑"/>
          <w:color w:val="383838"/>
          <w:shd w:val="clear" w:color="auto" w:fill="FFFFFF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供应商名称：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新疆科汇实验室设备有限公司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eastAsia="微软雅黑"/>
          <w:color w:val="FF0000"/>
          <w:lang w:val="en-US" w:eastAsia="zh-CN"/>
          <w:highlight w:val="yellow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供应商地址：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新疆乌鲁木齐经济技术开发区（头屯河区）口岸路36号华汇商务楼商业18室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成交金额：</w:t>
      </w:r>
      <w:r>
        <w:rPr>
          <w:rFonts w:ascii="微软雅黑" w:eastAsia="微软雅黑" w:cs="微软雅黑"/>
          <w:color w:val="383838"/>
          <w:shd w:val="clear" w:color="auto" w:fill="FFFFFF"/>
          <w:lang w:val="en-US" w:eastAsia="zh-CN"/>
        </w:rPr>
        <w:t>9.6</w:t>
      </w:r>
      <w:r>
        <w:rPr>
          <w:rFonts w:ascii="微软雅黑" w:eastAsia="微软雅黑" w:cs="微软雅黑" w:hint="eastAsia"/>
          <w:color w:val="383838"/>
          <w:shd w:val="clear" w:color="auto" w:fill="FFFFFF"/>
        </w:rPr>
        <w:t>（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万元）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微软雅黑" w:eastAsia="微软雅黑" w:cs="微软雅黑" w:hint="eastAsia"/>
          <w:color w:val="383838"/>
          <w:shd w:val="clear" w:color="auto" w:fill="FFFFFF"/>
          <w:lang w:eastAsia="zh-CN"/>
        </w:rPr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五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、评审专家名单：</w:t>
      </w:r>
      <w:r>
        <w:rPr>
          <w:rStyle w:val="0"/>
          <w:rFonts w:ascii="微软雅黑" w:eastAsia="微软雅黑" w:cs="微软雅黑"/>
          <w:color w:val="383838"/>
          <w:kern w:val="0"/>
          <w:sz w:val="24"/>
          <w:shd w:val="clear" w:color="auto" w:fill="FFFFFF"/>
        </w:rPr>
        <w:t>张祥壮、杨杰、何薇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微软雅黑" w:eastAsia="微软雅黑" w:cs="微软雅黑" w:hint="eastAsia"/>
          <w:color w:val="383838"/>
          <w:shd w:val="clear" w:color="auto" w:fill="FFFFFF"/>
        </w:rPr>
      </w:pPr>
      <w:r>
        <w:rPr>
          <w:rStyle w:val="0"/>
          <w:rFonts w:ascii="微软雅黑" w:eastAsia="微软雅黑" w:cs="微软雅黑" w:hint="eastAsia"/>
          <w:bCs/>
          <w:iCs w:val="0"/>
          <w:color w:val="383838"/>
          <w:kern w:val="0"/>
          <w:sz w:val="24"/>
          <w:shd w:val="clear" w:color="auto" w:fill="FFFFFF"/>
          <w:lang w:eastAsia="zh-CN"/>
        </w:rPr>
        <w:t>六</w:t>
      </w:r>
      <w:r>
        <w:rPr>
          <w:rStyle w:val="0"/>
          <w:rFonts w:ascii="微软雅黑" w:eastAsia="微软雅黑" w:cs="微软雅黑" w:hint="eastAsia"/>
          <w:bCs/>
          <w:iCs w:val="0"/>
          <w:color w:val="383838"/>
          <w:kern w:val="0"/>
          <w:sz w:val="24"/>
          <w:shd w:val="clear" w:color="auto" w:fill="FFFFFF"/>
        </w:rPr>
        <w:t>、公告期限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自本公告发布之日起1个工作日。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七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、其它补充事宜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eastAsia="微软雅黑"/>
          <w:color w:val="FF0000"/>
          <w:lang w:val="en-US" w:eastAsia="zh-CN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成交供应商得分：</w:t>
      </w:r>
      <w:r>
        <w:rPr>
          <w:rFonts w:ascii="微软雅黑" w:eastAsia="微软雅黑" w:cs="微软雅黑"/>
          <w:color w:val="383838"/>
          <w:shd w:val="clear" w:color="auto" w:fill="FFFFFF"/>
          <w:lang w:val="en-US" w:eastAsia="zh-CN"/>
        </w:rPr>
        <w:t>90.5</w:t>
      </w:r>
      <w:r>
        <w:rPr>
          <w:rFonts w:ascii="微软雅黑" w:eastAsia="微软雅黑" w:cs="微软雅黑" w:hint="eastAsia"/>
          <w:color w:val="383838"/>
          <w:shd w:val="clear" w:color="auto" w:fill="FFFFFF"/>
          <w:lang w:val="en-US" w:eastAsia="zh-CN"/>
        </w:rPr>
        <w:t>分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八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、凡对本次公告内容提出询问，请按以下方式联系。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采购人信息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名 称：乌鲁木齐海关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技术中心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地址：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新疆乌鲁木齐市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南湖北路116号乌鲁木齐海关南湖北路办公区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联系方式：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0991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-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36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16828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（工作业务电话）　　　　　　</w:t>
      </w:r>
    </w:p>
    <w:sectPr>
      <w:pgSz w:w="11907" w:h="16840"/>
      <w:pgMar w:top="1440" w:right="1797" w:bottom="1440" w:left="179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等线">
    <w:altName w:val="阳光吾坚体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仿宋">
    <w:altName w:val="方正仿宋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variable"/>
    <w:sig w:usb0="E7006EFF" w:usb1="D200FDFF" w:usb2="0A246029" w:usb3="0400200C" w:csb0="600001FF" w:csb1="D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CDFB00DC"/>
    <w:multiLevelType w:val="singleLevel"/>
    <w:tmpl w:val="00000000"/>
    <w:lvl w:ilvl="0">
      <w:start w:val="1"/>
      <w:numFmt w:val="bullet"/>
      <w:lvlRestart w:val="0"/>
      <w:lvlText w:val="●"/>
      <w:lvlJc w:val="left"/>
      <w:pPr>
        <w:tabs>
          <w:tab w:val="num" w:pos="1200"/>
        </w:tabs>
        <w:ind w:left="1200" w:hanging="360"/>
      </w:pPr>
      <w:rPr>
        <w:rFonts w:ascii="DejaVu Sans" w:hAnsi="DejaVu San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56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  <w:style w:type="paragraph" w:customStyle="1" w:styleId="1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">
    <w:name w:val="样式 "/>
    <w:basedOn w:val="0"/>
    <w:link w:val="19Char"/>
    <w:rPr>
      <w:b/>
    </w:rPr>
  </w:style>
  <w:style w:type="character" w:customStyle="1" w:styleId="19Char">
    <w:name w:val="样式  Char"/>
    <w:basedOn w:val="10"/>
    <w:link w:val="19"/>
    <w:rPr>
      <w:rFonts w:ascii="Calibri" w:eastAsia="宋体" w:cs="Arial" w:hAnsi="Calibri"/>
      <w:b/>
      <w:kern w:val="2"/>
      <w:sz w:val="21"/>
      <w:szCs w:val="24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4 10 磅"/>
    <w:next w:val="33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23">
    <w:name w:val="Body Text"/>
    <w:next w:val="15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" w:eastAsia="仿宋" w:cs="仿宋" w:hAnsi="Times New Roman"/>
      <w:snapToGrid w:val="0"/>
      <w:color w:val="000000"/>
      <w:kern w:val="0"/>
      <w:sz w:val="32"/>
      <w:szCs w:val="32"/>
      <w:lang w:val="en-US" w:eastAsia="zh-CN" w:bidi="ar-SA"/>
    </w:rPr>
  </w:style>
  <w:style w:type="paragraph" w:customStyle="1" w:styleId="24">
    <w:name w:val="样式 5 10 磅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cs="Arial" w:hAnsi="Arial"/>
      <w:snapToGrid w:val="0"/>
      <w:color w:val="000000"/>
      <w:kern w:val="0"/>
      <w:sz w:val="21"/>
      <w:szCs w:val="21"/>
      <w:lang w:val="en-US" w:eastAsia="zh-CN" w:bidi="ar-SA"/>
    </w:rPr>
  </w:style>
  <w:style w:type="paragraph" w:customStyle="1" w:styleId="25">
    <w:name w:val="样式 三号"/>
    <w:next w:val="19"/>
    <w:pPr>
      <w:widowControl w:val="0"/>
      <w:jc w:val="both"/>
    </w:pPr>
    <w:rPr>
      <w:rFonts w:ascii="仿宋" w:eastAsia="仿宋" w:cs="仿宋" w:hAnsi="Times New Roman"/>
      <w:kern w:val="2"/>
      <w:sz w:val="32"/>
      <w:szCs w:val="32"/>
      <w:lang w:val="en-US" w:eastAsia="zh-CN" w:bidi="ar-SA"/>
    </w:rPr>
  </w:style>
  <w:style w:type="paragraph" w:customStyle="1" w:styleId="26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小二"/>
    <w:basedOn w:val="0"/>
    <w:pPr>
      <w:widowControl w:val="0"/>
      <w:spacing w:before="0" w:beforeAutospacing="1" w:after="0" w:afterAutospacing="1"/>
      <w:jc w:val="left"/>
      <w:outlineLvl w:val="1"/>
    </w:pPr>
    <w:rPr>
      <w:rFonts w:ascii="宋体" w:eastAsia="宋体" w:cs="宋体" w:hAnsi="Calibri"/>
      <w:b/>
      <w:bCs/>
      <w:kern w:val="0"/>
      <w:sz w:val="36"/>
      <w:szCs w:val="36"/>
      <w:lang w:val="en-US" w:eastAsia="zh-CN" w:bidi="ar-SA"/>
    </w:rPr>
  </w:style>
  <w:style w:type="paragraph" w:styleId="28">
    <w:name w:val="toc 1"/>
    <w:basedOn w:val="0"/>
    <w:autoRedefine/>
    <w:next w:val="0"/>
  </w:style>
  <w:style w:type="paragraph" w:styleId="29">
    <w:name w:val="List Bullet 3"/>
    <w:basedOn w:val="0"/>
    <w:pPr>
      <w:numPr>
        <w:ilvl w:val="0"/>
        <w:numId w:val="1"/>
      </w:numPr>
    </w:pPr>
  </w:style>
  <w:style w:type="paragraph" w:customStyle="1" w:styleId="30">
    <w:name w:val="样式 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1">
    <w:name w:val="样式 2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">
    <w:name w:val="样式 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33">
    <w:name w:val="List 2"/>
    <w:basedOn w:val="0"/>
    <w:pPr>
      <w:ind w:left="840" w:hanging="420"/>
    </w:pPr>
  </w:style>
  <w:style w:type="paragraph" w:customStyle="1" w:styleId="34">
    <w:name w:val="样式 2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5">
    <w:name w:val="样式 9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8">
    <w:name w:val="样式 10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49">
    <w:name w:val="样式 1 小二"/>
    <w:basedOn w:val="0"/>
    <w:pPr>
      <w:widowControl w:val="0"/>
      <w:spacing w:before="0" w:beforeAutospacing="1" w:after="0" w:afterAutospacing="1"/>
      <w:jc w:val="left"/>
      <w:outlineLvl w:val="1"/>
    </w:pPr>
    <w:rPr>
      <w:rFonts w:ascii="宋体" w:eastAsia="宋体" w:cs="宋体" w:hAnsi="Calibri"/>
      <w:b/>
      <w:bCs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5B800332-91B6-483B-B706-4CF4A55C4835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135</TotalTime>
  <Application>Yozo_Office27021597764231179</Application>
  <Pages>1</Pages>
  <Words>0</Words>
  <Characters>287</Characters>
  <Lines>0</Lines>
  <Paragraphs>18</Paragraphs>
  <CharactersWithSpaces>383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张张张张张。</dc:creator>
  <cp:lastModifiedBy>greatwall</cp:lastModifiedBy>
  <cp:revision>1</cp:revision>
  <dcterms:created xsi:type="dcterms:W3CDTF">2025-08-12T10:13:00Z</dcterms:created>
  <dcterms:modified xsi:type="dcterms:W3CDTF">2026-08-03T03:59:39Z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2052-12.1.0.22529</vt:lpwstr>
  </property>
  <property fmtid="{D5CDD505-2E9C-101B-9397-08002B2CF9AE}" pid="3" name="ICV">
    <vt:lpwstr>DAC25EDAB64342F2B6DE16A8025F975A_13</vt:lpwstr>
  </property>
  <property fmtid="{D5CDD505-2E9C-101B-9397-08002B2CF9AE}" pid="4" name="KSOTemplateDocerSaveRecord">
    <vt:lpwstr>eyJoZGlkIjoiMmNjMjdkMTIxMzUwOWRkMDE0NGZjODcwMGFjYmVmMjMiLCJ1c2VySWQiOiI1MzUzMzk0NjQifQ==</vt:lpwstr>
  </property>
</Properties>
</file>