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方正小标宋简体" w:eastAsia="方正小标宋简体" w:cs="方正小标宋简体" w:hint="eastAsia"/>
          <w:sz w:val="44"/>
          <w:szCs w:val="44"/>
          <w:lang w:eastAsia="zh-CN"/>
        </w:rPr>
      </w:pPr>
      <w:r>
        <w:rPr>
          <w:rFonts w:ascii="方正小标宋简体" w:eastAsia="方正小标宋简体" w:cs="方正小标宋简体" w:hint="eastAsia"/>
          <w:sz w:val="44"/>
          <w:szCs w:val="44"/>
          <w:lang w:eastAsia="zh-CN"/>
        </w:rPr>
        <w:t>新疆国际旅行卫生保健中心（乌鲁木齐海关口岸门诊部）2026年试剂耗材采购项目（四次）-口岸病媒监测试剂及实验耗材</w:t>
      </w:r>
    </w:p>
    <w:p>
      <w:pPr>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lang w:eastAsia="zh-CN"/>
        </w:rPr>
        <w:t>成交</w:t>
      </w:r>
      <w:r>
        <w:rPr>
          <w:rFonts w:ascii="方正小标宋简体" w:eastAsia="方正小标宋简体" w:cs="方正小标宋简体" w:hint="eastAsia"/>
          <w:sz w:val="44"/>
          <w:szCs w:val="44"/>
        </w:rPr>
        <w:t>公告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t>一、项目编号：</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XJYHZB2025-369</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-1</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 xml:space="preserve"> </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（招标文件编号：</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XJYHZB2025-369</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-1</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 xml:space="preserve"> </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pPr>
      <w:r>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t>二、项目名称：</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新疆国际旅行卫生保健中心（乌鲁木齐海关口岸门诊部）2026年试剂耗材采购项目（四次）-口岸病媒监测试剂及实验耗材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t>三、中标（成交）信息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供应商名称：</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深圳市梓健生物科技有限公司</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供应商地址：</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深圳市光明区玉塘街道田寮社区光明高新园西区七号侨德科技园厂房A栋502</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包组或产品名称：</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一</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标段</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折扣率(%)：85.0000000</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t>四、主要标的信息</w:t>
      </w:r>
    </w:p>
    <w:tbl>
      <w:tblPr>
        <w:jc w:val="center"/>
        <w:tblW w:w="4997" w:type="pct"/>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shd w:val="clear" w:color="auto" w:fill="auto"/>
        <w:tblCellMar>
          <w:top w:w="56" w:type="dxa"/>
          <w:left w:w="77" w:type="dxa"/>
          <w:bottom w:w="56" w:type="dxa"/>
          <w:right w:w="77" w:type="dxa"/>
        </w:tblCellMar>
      </w:tblPr>
      <w:tblGrid>
        <w:gridCol w:w="446"/>
        <w:gridCol w:w="2026"/>
        <w:gridCol w:w="1456"/>
        <w:gridCol w:w="844"/>
        <w:gridCol w:w="1366"/>
        <w:gridCol w:w="927"/>
        <w:gridCol w:w="1387"/>
      </w:tblGrid>
      <w:tr>
        <w:trPr>
          <w:tblHeader/>
        </w:trPr>
        <w:tc>
          <w:tcPr>
            <w:tcW w:w="264"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序号</w:t>
            </w:r>
          </w:p>
        </w:tc>
        <w:tc>
          <w:tcPr>
            <w:tcW w:w="1198"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供应商名称</w:t>
            </w:r>
          </w:p>
        </w:tc>
        <w:tc>
          <w:tcPr>
            <w:tcW w:w="861"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货物名称</w:t>
            </w:r>
          </w:p>
        </w:tc>
        <w:tc>
          <w:tcPr>
            <w:tcW w:w="499"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货物品牌</w:t>
            </w:r>
          </w:p>
        </w:tc>
        <w:tc>
          <w:tcPr>
            <w:tcW w:w="808"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货物型号</w:t>
            </w:r>
          </w:p>
        </w:tc>
        <w:tc>
          <w:tcPr>
            <w:tcW w:w="548"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货物数量</w:t>
            </w:r>
          </w:p>
        </w:tc>
        <w:tc>
          <w:tcPr>
            <w:tcW w:w="820"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货物单价(元)</w:t>
            </w:r>
          </w:p>
        </w:tc>
      </w:tr>
      <w:tr>
        <w:tc>
          <w:tcPr>
            <w:tcW w:w="264"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1</w:t>
            </w:r>
          </w:p>
        </w:tc>
        <w:tc>
          <w:tcPr>
            <w:tcW w:w="1198"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深圳市梓健生物科技有限公司</w:t>
            </w:r>
          </w:p>
        </w:tc>
        <w:tc>
          <w:tcPr>
            <w:tcW w:w="861"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详见附件</w:t>
            </w:r>
          </w:p>
        </w:tc>
        <w:tc>
          <w:tcPr>
            <w:tcW w:w="499"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详见附件</w:t>
            </w:r>
          </w:p>
        </w:tc>
        <w:tc>
          <w:tcPr>
            <w:tcW w:w="808"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b w:val="0"/>
                <w:bCs w:val="0"/>
                <w:i w:val="0"/>
                <w:iCs w:val="0"/>
                <w:caps w:val="0"/>
                <w:smallCaps w:val="0"/>
                <w:strike w:val="0"/>
                <w:dstrike w:val="0"/>
                <w:color w:val="auto"/>
                <w:spacing w:val="0"/>
                <w:sz w:val="24"/>
                <w:szCs w:val="24"/>
                <w:u w:val="none"/>
                <w:vertAlign w:val="baseline"/>
                <w:lang w:val="en-US"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详见附件</w:t>
            </w:r>
          </w:p>
        </w:tc>
        <w:tc>
          <w:tcPr>
            <w:tcW w:w="548"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详见附件</w:t>
            </w:r>
          </w:p>
        </w:tc>
        <w:tc>
          <w:tcPr>
            <w:tcW w:w="820" w:type="pct"/>
            <w:tcBorders>
              <w:top w:val="outset" w:sz="6" w:space="0" w:color="auto"/>
              <w:left w:val="outset" w:sz="8" w:space="0" w:color="auto"/>
              <w:bottom w:val="outset" w:sz="8" w:space="0" w:color="auto"/>
              <w:right w:val="outset" w:sz="8" w:space="0" w:color="auto"/>
            </w:tcBorders>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Style w:val="16"/>
                <w:rFonts w:ascii="方正仿宋_GB2312" w:eastAsia="方正仿宋_GB2312" w:cs="方正仿宋_GB2312"/>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详见附件</w:t>
            </w:r>
          </w:p>
        </w:tc>
      </w:tr>
    </w:tbl>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 xml:space="preserve"> </w:t>
        <w:tab/>
        <w:t xml:space="preserve"> </w:t>
        <w:tab/>
        <w:t xml:space="preserve"> </w:t>
        <w:tab/>
        <w:t xml:space="preserve"> </w:t>
        <w:tab/>
        <w:t xml:space="preserve"> </w:t>
        <w:tab/>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t>五、评审专家（单一来源采购人员）名单：</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唐亮（组长）、朱凤玲、廖凌（采购人代表）</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t>六、代理服务收费标准及金额：</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本项目代理费收费标准：本项目招标代理服务费依据《招标代理服务收费管理暂行办法》（计价格[2002]1980号）文件、(发改价格[2011]534号)文件规定</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下浮</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50%</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执行</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由中标人向采购代理机构支付。</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本项目代理费总金额：</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0.3825</w:t>
      </w: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 xml:space="preserve"> 万元（人民币）</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t>七、公告期限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自本公告发布之日起1个工作日。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bidi="ar-SA"/>
        </w:rPr>
        <w:t>八、其它补充事宜</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24"/>
        <w:gridCol w:w="3390"/>
        <w:gridCol w:w="2708"/>
      </w:tblGrid>
      <w:tr>
        <w:tc>
          <w:tcPr>
            <w:tcW w:w="2424" w:type="dxa"/>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序号</w:t>
            </w:r>
          </w:p>
        </w:tc>
        <w:tc>
          <w:tcPr>
            <w:tcW w:w="3390" w:type="dxa"/>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中标人名称</w:t>
            </w:r>
          </w:p>
        </w:tc>
        <w:tc>
          <w:tcPr>
            <w:tcW w:w="2708" w:type="dxa"/>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t>得分</w:t>
            </w:r>
          </w:p>
        </w:tc>
      </w:tr>
      <w:tr>
        <w:tc>
          <w:tcPr>
            <w:tcW w:w="2424" w:type="dxa"/>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1</w:t>
            </w:r>
          </w:p>
        </w:tc>
        <w:tc>
          <w:tcPr>
            <w:tcW w:w="3390" w:type="dxa"/>
            <w:tcBorders>
              <w:top w:val="single" w:sz="4" w:space="0" w:color="auto"/>
              <w:left w:val="single" w:sz="4" w:space="0" w:color="auto"/>
              <w:right w:val="single" w:sz="4" w:space="0" w:color="auto"/>
            </w:tcBorders>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eastAsia="zh-CN" w:bidi="ar-SA"/>
              </w:rPr>
              <w:t>深圳市梓健生物科技有限公司</w:t>
            </w:r>
          </w:p>
        </w:tc>
        <w:tc>
          <w:tcPr>
            <w:tcW w:w="2708" w:type="dxa"/>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baseline"/>
              <w:rPr>
                <w:rStyle w:val="16"/>
                <w:rFonts w:ascii="方正仿宋_GB2312" w:eastAsia="方正仿宋_GB2312" w:cs="方正仿宋_GB2312"/>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b w:val="0"/>
                <w:bCs w:val="0"/>
                <w:i w:val="0"/>
                <w:iCs w:val="0"/>
                <w:caps w:val="0"/>
                <w:smallCaps w:val="0"/>
                <w:strike w:val="0"/>
                <w:dstrike w:val="0"/>
                <w:color w:val="auto"/>
                <w:spacing w:val="0"/>
                <w:sz w:val="24"/>
                <w:szCs w:val="24"/>
                <w:u w:val="none"/>
                <w:vertAlign w:val="baseline"/>
                <w:lang w:val="en-US" w:eastAsia="zh-CN" w:bidi="ar-SA"/>
              </w:rPr>
              <w:t>89.97</w:t>
            </w:r>
          </w:p>
        </w:tc>
      </w:tr>
    </w:tbl>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bidi="ar-SA"/>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Cs/>
          <w:i w:val="0"/>
          <w:iCs w:val="0"/>
          <w:caps w:val="0"/>
          <w:smallCaps w:val="0"/>
          <w:strike w:val="0"/>
          <w:dstrike w:val="0"/>
          <w:color w:val="auto"/>
          <w:spacing w:val="0"/>
          <w:sz w:val="24"/>
          <w:szCs w:val="24"/>
          <w:u w:val="none"/>
          <w:vertAlign w:val="baseline"/>
          <w:lang w:bidi="ar-SA"/>
        </w:rPr>
      </w:pPr>
      <w:r>
        <w:rPr>
          <w:rStyle w:val="16"/>
          <w:rFonts w:ascii="方正仿宋_GB2312" w:eastAsia="方正仿宋_GB2312" w:cs="方正仿宋_GB2312" w:hint="eastAsia"/>
          <w:bCs/>
          <w:i w:val="0"/>
          <w:iCs w:val="0"/>
          <w:caps w:val="0"/>
          <w:smallCaps w:val="0"/>
          <w:strike w:val="0"/>
          <w:dstrike w:val="0"/>
          <w:color w:val="auto"/>
          <w:spacing w:val="0"/>
          <w:sz w:val="24"/>
          <w:szCs w:val="24"/>
          <w:u w:val="none"/>
          <w:vertAlign w:val="baseline"/>
          <w:lang w:bidi="ar-SA"/>
        </w:rPr>
        <w:t>九、凡对本次公告内容提出询问，请按以下方式联系。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val="en-US" w:eastAsia="zh-CN" w:bidi="ar-SA"/>
        </w:rPr>
        <w:t>1.采购人信息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 xml:space="preserve">名 称：乌鲁木齐海关后勤管理中心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地 址：新疆乌鲁木齐市北京南路241号</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联系方式：0991-3627249（工作业务电话）</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val="en-US" w:eastAsia="zh-CN" w:bidi="ar-SA"/>
        </w:rPr>
        <w:t>2.采购代理机构信息</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名 称：新疆元泓工程项目管理咨询有限公司</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地 址：乌鲁木齐市经济技术开发区乌昌路252号九方财富广场A座525室</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联系方式：13150331012（工作业务电话）</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bCs/>
          <w:i w:val="0"/>
          <w:iCs w:val="0"/>
          <w:caps w:val="0"/>
          <w:smallCaps w:val="0"/>
          <w:strike w:val="0"/>
          <w:dstrike w:val="0"/>
          <w:color w:val="auto"/>
          <w:spacing w:val="0"/>
          <w:sz w:val="24"/>
          <w:szCs w:val="24"/>
          <w:u w:val="none"/>
          <w:vertAlign w:val="baseline"/>
          <w:lang w:val="en-US" w:eastAsia="zh-CN" w:bidi="ar-SA"/>
        </w:rPr>
        <w:t>3.项目联系方式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 xml:space="preserve">项目联系人：代旭、汤新龙、吴洋、高娟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Fonts w:ascii="宋体" w:eastAsia="宋体" w:cs="宋体" w:hint="eastAsia"/>
          <w:b w:val="0"/>
          <w:bCs w:val="0"/>
          <w:sz w:val="24"/>
          <w:szCs w:val="24"/>
        </w:rPr>
      </w:pPr>
      <w:r>
        <w:rPr>
          <w:rStyle w:val="16"/>
          <w:rFonts w:ascii="方正仿宋_GB2312" w:eastAsia="方正仿宋_GB2312" w:cs="方正仿宋_GB2312" w:hint="eastAsia"/>
          <w:b w:val="0"/>
          <w:bCs w:val="0"/>
          <w:i w:val="0"/>
          <w:iCs w:val="0"/>
          <w:caps w:val="0"/>
          <w:smallCaps w:val="0"/>
          <w:strike w:val="0"/>
          <w:dstrike w:val="0"/>
          <w:color w:val="auto"/>
          <w:spacing w:val="0"/>
          <w:sz w:val="24"/>
          <w:szCs w:val="24"/>
          <w:u w:val="none"/>
          <w:vertAlign w:val="baseline"/>
          <w:lang w:val="en-US" w:eastAsia="zh-CN" w:bidi="ar-SA"/>
        </w:rPr>
        <w:t>联系方式：13150331012（工作业务电话）</w:t>
      </w:r>
      <w:r>
        <w:rPr>
          <w:rFonts w:ascii="宋体" w:eastAsia="宋体" w:cs="宋体" w:hint="eastAsia"/>
          <w:b w:val="0"/>
          <w:bCs w:val="0"/>
          <w:sz w:val="24"/>
          <w:szCs w:val="24"/>
        </w:rPr>
        <w:t> </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Arial Unicode MS"/>
    <w:panose1 w:val="02000000000000000000"/>
    <w:charset w:val="86"/>
    <w:family w:val="auto"/>
    <w:pitch w:val="variable"/>
    <w:sig w:usb0="00000001" w:usb1="08000000" w:usb2="00000000" w:usb3="00000000" w:csb0="00040000" w:csb1="00000000"/>
  </w:font>
  <w:font w:name="方正仿宋_GB2312">
    <w:altName w:val="方正仿宋_GBK"/>
    <w:panose1 w:val="02000000000000000000"/>
    <w:charset w:val="86"/>
    <w:family w:val="auto"/>
    <w:pitch w:val="variable"/>
    <w:sig w:usb0="A00002BF" w:usb1="184F6CFA" w:usb2="00000012" w:usb3="00000000" w:csb0="00040001" w:csb1="00000000"/>
  </w:font>
  <w:font w:name="宋体">
    <w:altName w:val="华文宋体"/>
    <w:panose1 w:val="02010600030101010101"/>
    <w:charset w:val="48"/>
    <w:family w:val="auto"/>
    <w:pitch w:val="variable"/>
    <w:sig w:usb0="00000003" w:usb1="288F0000" w:usb2="00000006" w:usb3="00000000" w:csb0="00040001" w:csb1="00000000"/>
  </w:font>
  <w:font w:name="Times New Roman">
    <w:panose1 w:val="02020603050405020304"/>
    <w:charset w:val="CC"/>
    <w:family w:val="roman"/>
    <w:pitch w:val="variable"/>
    <w:sig w:usb0="E0002AFF" w:usb1="C0007841" w:usb2="00000009" w:usb3="00000000" w:csb0="400001FF" w:csb1="FFFF0000"/>
  </w:font>
  <w:font w:name="Calibri">
    <w:altName w:val="Times New Roman"/>
    <w:panose1 w:val="020F0502020204030204"/>
    <w:charset w:val="00"/>
    <w:family w:val="swiss"/>
    <w:pitch w:val="variable"/>
    <w:sig w:usb0="E10002FF" w:usb1="4000ACFF" w:usb2="00000009"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spacing w:before="0" w:beforeAutospacing="1" w:after="0" w:afterAutospacing="1"/>
      <w:jc w:val="left"/>
      <w:outlineLvl w:val="1"/>
    </w:pPr>
    <w:rPr>
      <w:rFonts w:ascii="宋体" w:eastAsia="宋体" w:cs="宋体"/>
      <w:b/>
      <w:bCs/>
      <w:kern w:val="0"/>
      <w:sz w:val="36"/>
      <w:szCs w:val="36"/>
      <w:lang w:val="en-US" w:eastAsia="zh-CN"/>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 w:type="character" w:styleId="16">
    <w:name w:val="Strong"/>
    <w:basedOn w:val="10"/>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22</TotalTime>
  <Application>Yozo_Office</Application>
  <Pages>1</Pages>
  <Words>17</Words>
  <Characters>17</Characters>
  <Lines>2</Lines>
  <Paragraphs>1</Paragraphs>
  <CharactersWithSpaces>17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张雅娟</cp:lastModifiedBy>
  <cp:revision>0</cp:revision>
  <dcterms:created xsi:type="dcterms:W3CDTF">2025-10-10T07:56:00Z</dcterms:created>
  <dcterms:modified xsi:type="dcterms:W3CDTF">2026-03-16T07:15:04Z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KSOTemplateDocerSaveRecord">
    <vt:lpwstr>eyJoZGlkIjoiMjhjOGU0ZDczZDQyZGY3OWQ5MWZlMmY3NGY4Zjg4OTgiLCJ1c2VySWQiOiIxNDU4NTEzMzQ2In0=</vt:lpwstr>
  </property>
  <property fmtid="{D5CDD505-2E9C-101B-9397-08002B2CF9AE}" pid="4" name="ICV">
    <vt:lpwstr>7DE7867F482F44C3811E8BB179A787DF_12</vt:lpwstr>
  </property>
</Properties>
</file>