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微软雅黑 Bold"/>
          <w:b w:val="0"/>
          <w:bCs w:val="0"/>
          <w:color w:val="383940"/>
          <w:sz w:val="44"/>
          <w:szCs w:val="44"/>
        </w:rPr>
      </w:pPr>
      <w:r>
        <w:rPr>
          <w:rFonts w:ascii="方正小标宋_GBK" w:eastAsia="方正小标宋_GBK" w:cs="微软雅黑 Bold" w:hint="eastAsia"/>
          <w:b w:val="0"/>
          <w:bCs w:val="0"/>
          <w:color w:val="383940"/>
          <w:sz w:val="44"/>
          <w:szCs w:val="44"/>
        </w:rPr>
        <w:t>中华人民共和国阿拉山口海关2026年</w:t>
      </w:r>
    </w:p>
    <w:p>
      <w:pPr>
        <w:spacing w:line="560" w:lineRule="exact"/>
        <w:jc w:val="center"/>
        <w:rPr>
          <w:rFonts w:ascii="方正小标宋_GBK" w:eastAsia="方正小标宋_GBK" w:cs="微软雅黑 Bold"/>
          <w:b w:val="0"/>
          <w:bCs w:val="0"/>
          <w:color w:val="383940"/>
          <w:sz w:val="44"/>
          <w:szCs w:val="44"/>
        </w:rPr>
      </w:pPr>
      <w:r>
        <w:rPr>
          <w:rFonts w:ascii="方正小标宋_GBK" w:eastAsia="方正小标宋_GBK" w:cs="微软雅黑 Bold" w:hint="eastAsia"/>
          <w:b w:val="0"/>
          <w:bCs w:val="0"/>
          <w:color w:val="383940"/>
          <w:sz w:val="44"/>
          <w:szCs w:val="44"/>
        </w:rPr>
        <w:t>职工食堂食材保障项目中标公告</w:t>
      </w:r>
    </w:p>
    <w:p>
      <w:pPr>
        <w:spacing w:line="560" w:lineRule="exact"/>
        <w:jc w:val="center"/>
        <w:rPr>
          <w:rFonts w:ascii="方正小标宋_GBK" w:eastAsia="方正小标宋_GBK" w:cs="微软雅黑 Bold" w:hint="eastAsia"/>
          <w:b w:val="0"/>
          <w:bCs w:val="0"/>
          <w:color w:val="383940"/>
          <w:sz w:val="44"/>
          <w:szCs w:val="44"/>
        </w:rPr>
      </w:pP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一、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项目编号：ZZ202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6-009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（招标文件编号：ZZ202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6-009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）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eastAsia="zh-CN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kern w:val="2"/>
          <w:sz w:val="32"/>
          <w:szCs w:val="32"/>
          <w:lang w:val="en-US" w:eastAsia="zh-CN" w:bidi="ar-SA"/>
        </w:rPr>
        <w:t>二、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项目名称：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eastAsia="zh-CN"/>
        </w:rPr>
        <w:t>阿拉山口海关2026年职工食堂食材保障项目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kern w:val="2"/>
          <w:sz w:val="32"/>
          <w:szCs w:val="32"/>
          <w:lang w:val="en-US" w:eastAsia="zh-CN" w:bidi="ar-SA"/>
        </w:rPr>
        <w:t>三、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中标（成交）信息</w:t>
      </w:r>
      <w:bookmarkStart w:id="0" w:name="_GoBack"/>
      <w:bookmarkEnd w:id="0"/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供应商名称：新疆旭东益民商贸有限公司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供应商地址：新疆乌鲁木齐高新区(新市区)四平路72号呈信·朗悦盛境小区（三期）12幢2单元102室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包组或产品名称：第1包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下浮率(%)：15.0000000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供应商名称：新疆旭东益民商贸有限公司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供应商地址：新疆乌鲁木齐高新区(新市区)四平路72号呈信·朗悦盛境小区（三期）12幢2单元102室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包组或产品名称：第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2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包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下浮率(%)：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9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.0000000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供应商名称：新疆旭东益民商贸有限公司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供应商地址：新疆乌鲁木齐高新区(新市区)四平路72号呈信·朗悦盛境小区（三期）12幢2单元102室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包组或产品名称：第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3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包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下浮率(%)：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11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.0000000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四、主要标的信息</w:t>
      </w:r>
    </w:p>
    <w:tbl>
      <w:tblPr>
        <w:jc w:val="left"/>
        <w:tblInd w:w="0" w:type="dxa"/>
        <w:tblW w:w="8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1214"/>
        <w:gridCol w:w="1323"/>
        <w:gridCol w:w="1213"/>
        <w:gridCol w:w="1582"/>
        <w:gridCol w:w="1309"/>
        <w:gridCol w:w="1337"/>
      </w:tblGrid>
      <w:tr>
        <w:trPr>
          <w:trHeight w:val="733"/>
        </w:trPr>
        <w:tc>
          <w:tcPr>
            <w:tcW w:w="55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1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132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服务名称</w:t>
            </w:r>
          </w:p>
        </w:tc>
        <w:tc>
          <w:tcPr>
            <w:tcW w:w="121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服务范围</w:t>
            </w:r>
          </w:p>
        </w:tc>
        <w:tc>
          <w:tcPr>
            <w:tcW w:w="15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130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33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服务标准</w:t>
            </w:r>
          </w:p>
        </w:tc>
      </w:tr>
      <w:tr>
        <w:trPr>
          <w:trHeight w:val="1043"/>
        </w:trPr>
        <w:tc>
          <w:tcPr>
            <w:tcW w:w="55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1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新疆旭东益民商贸有限公司</w:t>
            </w:r>
          </w:p>
        </w:tc>
        <w:tc>
          <w:tcPr>
            <w:tcW w:w="132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阿拉山口海关2026年职工食堂食材保障项目(第1包）</w:t>
            </w:r>
          </w:p>
        </w:tc>
        <w:tc>
          <w:tcPr>
            <w:tcW w:w="121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水果、时蔬、日用品、休闲食品配送</w:t>
            </w:r>
          </w:p>
        </w:tc>
        <w:tc>
          <w:tcPr>
            <w:tcW w:w="15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依据采购人提供的配送计划，于每天早上9点30分前送到采购人指定位置，以采购人现场验收签字为准；因情况特殊需供应商紧急配送的，供应商需按照采购人要求在指定时间内配送。</w:t>
            </w:r>
          </w:p>
        </w:tc>
        <w:tc>
          <w:tcPr>
            <w:tcW w:w="130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2026年度，具体供货服务期以合同签订为准。</w:t>
            </w:r>
          </w:p>
        </w:tc>
        <w:tc>
          <w:tcPr>
            <w:tcW w:w="133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满足招标文件及采购人要求标准</w:t>
            </w:r>
          </w:p>
        </w:tc>
      </w:tr>
      <w:tr>
        <w:trPr>
          <w:trHeight w:val="669"/>
        </w:trPr>
        <w:tc>
          <w:tcPr>
            <w:tcW w:w="558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14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1323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服务名称</w:t>
            </w:r>
          </w:p>
        </w:tc>
        <w:tc>
          <w:tcPr>
            <w:tcW w:w="1213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服务范围</w:t>
            </w:r>
          </w:p>
        </w:tc>
        <w:tc>
          <w:tcPr>
            <w:tcW w:w="1582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1309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337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服务标准</w:t>
            </w:r>
          </w:p>
        </w:tc>
      </w:tr>
      <w:tr>
        <w:trPr>
          <w:trHeight w:val="1043"/>
        </w:trPr>
        <w:tc>
          <w:tcPr>
            <w:tcW w:w="55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21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新疆旭东益民商贸有限公司</w:t>
            </w:r>
          </w:p>
        </w:tc>
        <w:tc>
          <w:tcPr>
            <w:tcW w:w="132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阿拉山口海关2026年职工食堂食材保障项目(第2包）</w:t>
            </w:r>
          </w:p>
        </w:tc>
        <w:tc>
          <w:tcPr>
            <w:tcW w:w="121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米、面、油、奶制品、副食品、调味品配送</w:t>
            </w:r>
          </w:p>
        </w:tc>
        <w:tc>
          <w:tcPr>
            <w:tcW w:w="15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依据采购人提供的配送计划，于每天早上9点30分前送到采购人指定位置，以采购人现场验收签字为准；因情况特殊需供应商紧急配送的，供应商需按照采购人要求在指定时间内配送。</w:t>
            </w:r>
          </w:p>
        </w:tc>
        <w:tc>
          <w:tcPr>
            <w:tcW w:w="130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2026年度，具体供货服务期以合同签订为准。</w:t>
            </w:r>
          </w:p>
        </w:tc>
        <w:tc>
          <w:tcPr>
            <w:tcW w:w="133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</w:rPr>
              <w:t>满足招标文件及采购人要求标准</w:t>
            </w:r>
          </w:p>
        </w:tc>
      </w:tr>
      <w:tr>
        <w:trPr>
          <w:trHeight w:val="678"/>
        </w:trPr>
        <w:tc>
          <w:tcPr>
            <w:tcW w:w="558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14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1323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服务名称</w:t>
            </w:r>
          </w:p>
        </w:tc>
        <w:tc>
          <w:tcPr>
            <w:tcW w:w="1213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服务范围</w:t>
            </w:r>
          </w:p>
        </w:tc>
        <w:tc>
          <w:tcPr>
            <w:tcW w:w="1582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服务要求</w:t>
            </w:r>
          </w:p>
        </w:tc>
        <w:tc>
          <w:tcPr>
            <w:tcW w:w="1309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337" w:type="dxa"/>
            <w:vAlign w:val="center"/>
          </w:tcPr>
          <w:p>
            <w:pPr>
              <w:spacing w:line="560" w:lineRule="exact"/>
              <w:ind w:left="0" w:firstLine="0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服务标准</w:t>
            </w:r>
          </w:p>
        </w:tc>
      </w:tr>
      <w:tr>
        <w:trPr>
          <w:trHeight w:val="1043"/>
        </w:trPr>
        <w:tc>
          <w:tcPr>
            <w:tcW w:w="55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214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新疆旭东益民商贸有限公司</w:t>
            </w:r>
          </w:p>
        </w:tc>
        <w:tc>
          <w:tcPr>
            <w:tcW w:w="132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阿拉山口海关2026年职工食堂食材保障项目(第3包）</w:t>
            </w:r>
          </w:p>
        </w:tc>
        <w:tc>
          <w:tcPr>
            <w:tcW w:w="121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肉类、禽蛋类、海鲜、鱼类、冰鲜类配送</w:t>
            </w:r>
          </w:p>
        </w:tc>
        <w:tc>
          <w:tcPr>
            <w:tcW w:w="1582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依据采购人提供的配送计划，于每天早上9点30分前送到采购人指定位置，以采购人现场验收签字为准；因情况特殊需供应商紧急配送的，供应商需按照采购人要求在指定时间内配送。</w:t>
            </w:r>
          </w:p>
        </w:tc>
        <w:tc>
          <w:tcPr>
            <w:tcW w:w="1309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  <w:t>2026年度，具体供货服务期以合同签订为准。</w:t>
            </w:r>
          </w:p>
        </w:tc>
        <w:tc>
          <w:tcPr>
            <w:tcW w:w="1337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b w:val="0"/>
                <w:bCs w:val="0"/>
                <w:color w:val="383838"/>
                <w:sz w:val="32"/>
                <w:szCs w:val="32"/>
              </w:rPr>
              <w:t>满足招标文件及采购人要求标准</w:t>
            </w:r>
          </w:p>
        </w:tc>
      </w:tr>
    </w:tbl>
    <w:p>
      <w:pPr>
        <w:spacing w:line="560" w:lineRule="exact"/>
        <w:ind w:left="0" w:firstLine="0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kern w:val="2"/>
          <w:sz w:val="32"/>
          <w:szCs w:val="32"/>
          <w:lang w:val="en-US" w:eastAsia="zh-CN" w:bidi="ar-SA"/>
        </w:rPr>
        <w:t>五、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评审专家（单一来源采购人员）名单：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吕警（组长）、刘娴娟、许建国、王玉华、陈铭（采购人代表）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六、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 xml:space="preserve">代理服务收费标准及金额： 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本项目代理费收费标准：本项目招标代理服务费依据《招标代理服务收费管理暂行办法》（计价格[2002]1980 号）文件、(发改价格[2011]534号)文件规定金额下浮10%由中标人向采购代理机构支付。本项目代理费总金额：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3.150000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万元（人民币）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kern w:val="2"/>
          <w:sz w:val="32"/>
          <w:szCs w:val="32"/>
          <w:lang w:val="en-US" w:eastAsia="zh-CN" w:bidi="ar-SA"/>
        </w:rPr>
        <w:t>七、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公告期限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自本公告发布之日起1个工作日。</w:t>
      </w:r>
    </w:p>
    <w:p>
      <w:pPr>
        <w:numPr>
          <w:ilvl w:val="0"/>
          <w:numId w:val="1"/>
        </w:num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其它补充事宜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eastAsia="zh-CN"/>
        </w:rPr>
        <w:t>：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标项一代理费：13500元，标项二代理费：9450元，标项三代理费：19260元。</w:t>
      </w:r>
    </w:p>
    <w:p>
      <w:pPr>
        <w:numPr>
          <w:ilvl w:val="0"/>
          <w:numId w:val="1"/>
        </w:numPr>
        <w:spacing w:line="560" w:lineRule="exact"/>
        <w:ind w:left="0" w:firstLine="0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凡对本次公告内容提出询问，请按以下方式联系。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1.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采购人信息名称：中华人民共和国阿拉山口海关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地址：新疆乌鲁木齐市北京南路241号乌鲁木齐海关机关综合保障楼二楼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联系方式：乌鲁木齐海关后勤管理中心0991-362724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7（工作业务电话）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2.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采购代理机构信息名称：新疆中咨建设项目管理有限公司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地址：乌鲁木齐水磨沟区会展大道555号星耀天都4号楼B座403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联系方式：乔浩峰、吴斌、梅坤伟、翟安琪、王亭懿0991-4603819/19828655849（工作业务电话）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  <w:lang w:val="en-US" w:eastAsia="zh-CN"/>
        </w:rPr>
        <w:t>3.</w:t>
      </w: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项目联系方式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项目联系人：乔浩峰、吴斌、梅坤伟、翟安琪、王亭懿</w:t>
      </w:r>
    </w:p>
    <w:p>
      <w:pPr>
        <w:spacing w:line="560" w:lineRule="exact"/>
        <w:jc w:val="left"/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</w:pPr>
      <w:r>
        <w:rPr>
          <w:rFonts w:ascii="Times New Roman" w:eastAsia="方正仿宋_GBK" w:cs="Times New Roman" w:hAnsi="Times New Roman"/>
          <w:b w:val="0"/>
          <w:bCs w:val="0"/>
          <w:color w:val="383838"/>
          <w:sz w:val="32"/>
          <w:szCs w:val="32"/>
        </w:rPr>
        <w:t>电话：0991-4603819/19828655849（工作业务电话）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 Bold">
    <w:altName w:val="宋体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86"/>
    <w:family w:val="decorative"/>
    <w:pitch w:val="variable"/>
    <w:sig w:usb0="E0002EFF" w:usb1="C000785B" w:usb2="00000009" w:usb3="00000000" w:csb0="400001FF" w:csb1="FFFF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34"/>
    <w:family w:val="auto"/>
    <w:pitch w:val="variable"/>
    <w:sig w:usb0="000002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643A377"/>
    <w:multiLevelType w:val="singleLevel"/>
    <w:tmpl w:val="5643A377"/>
    <w:lvl w:ilvl="0">
      <w:start w:val="8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3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</TotalTime>
  <Application>Yozo_Office</Application>
  <Pages>5</Pages>
  <Words>1364</Words>
  <Characters>1556</Characters>
  <Lines>243</Lines>
  <Paragraphs>78</Paragraphs>
  <CharactersWithSpaces>1567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WPS_1529831119</dc:creator>
  <cp:lastModifiedBy>张雅娟</cp:lastModifiedBy>
  <cp:revision>1</cp:revision>
  <dcterms:created xsi:type="dcterms:W3CDTF">2025-09-29T11:07:00Z</dcterms:created>
  <dcterms:modified xsi:type="dcterms:W3CDTF">2026-02-25T09:32:55Z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2052-12.1.0.25225</vt:lpwstr>
  </property>
  <property fmtid="{D5CDD505-2E9C-101B-9397-08002B2CF9AE}" pid="3" name="ICV">
    <vt:lpwstr>6312F2F37523493B8A18243966800171_11</vt:lpwstr>
  </property>
  <property fmtid="{D5CDD505-2E9C-101B-9397-08002B2CF9AE}" pid="4" name="KSOTemplateDocerSaveRecord">
    <vt:lpwstr>eyJoZGlkIjoiYjZhM2MwYzE5NWI1NjUyZDljYmJmMjg5YmZmNTk4MmUiLCJ1c2VySWQiOiIzODA3NTY3NTUifQ==</vt:lpwstr>
  </property>
</Properties>
</file>