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79" w:lineRule="exact"/>
        <w:jc w:val="center"/>
        <w:textAlignment w:val="auto"/>
        <w:rPr>
          <w:rFonts w:ascii="宋体" w:eastAsia="宋体" w:cs="宋体"/>
        </w:rPr>
      </w:pPr>
      <w:bookmarkStart w:id="0" w:name="_Toc35393809"/>
      <w:bookmarkStart w:id="1" w:name="_Toc28359022"/>
      <w:bookmarkStart w:id="2" w:name="_GoBack"/>
      <w:bookmarkEnd w:id="2"/>
      <w:r>
        <w:rPr>
          <w:rFonts w:ascii="宋体" w:eastAsia="宋体" w:cs="宋体" w:hint="eastAsia"/>
        </w:rPr>
        <w:t>乌鲁木齐海关后勤管理中心职工食堂食材</w:t>
      </w:r>
    </w:p>
    <w:p>
      <w:pPr>
        <w:pStyle w:val="1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79" w:lineRule="exact"/>
        <w:jc w:val="center"/>
        <w:textAlignment w:val="auto"/>
        <w:rPr>
          <w:rFonts w:ascii="宋体" w:eastAsia="宋体" w:cs="宋体" w:hint="eastAsia"/>
        </w:rPr>
      </w:pPr>
      <w:r>
        <w:rPr>
          <w:rFonts w:ascii="宋体" w:eastAsia="宋体" w:cs="宋体" w:hint="eastAsia"/>
        </w:rPr>
        <w:t>配送服务采购项目中标结果公告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textAlignment w:val="auto"/>
        <w:rPr>
          <w:rFonts w:hint="eastAsia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sz w:val="24"/>
          <w:szCs w:val="24"/>
        </w:rPr>
        <w:t>项目编号：T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TH2025-ZF0235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 xml:space="preserve">二、项目名称：乌鲁木齐海关后勤管理中心职工食堂食材配送服务采购项目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三、中标（成交）信息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480"/>
        <w:textAlignment w:val="auto"/>
        <w:rPr>
          <w:rFonts w:ascii="宋体" w:eastAsia="宋体" w:cs="宋体" w:hint="eastAsia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供应商名称</w:t>
      </w:r>
      <w:r>
        <w:rPr>
          <w:rFonts w:ascii="宋体" w:eastAsia="宋体" w:cs="宋体" w:hint="eastAsia"/>
          <w:sz w:val="24"/>
          <w:szCs w:val="24"/>
          <w:lang w:eastAsia="zh-CN"/>
        </w:rPr>
        <w:t>（一包）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：新疆宏鹏鑫达贸易有限公司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sz w:val="24"/>
          <w:szCs w:val="24"/>
        </w:rPr>
        <w:t>供应商地址：新疆</w:t>
      </w:r>
      <w:r>
        <w:rPr>
          <w:rFonts w:ascii="宋体" w:eastAsia="宋体" w:cs="宋体" w:hint="eastAsia"/>
          <w:sz w:val="24"/>
          <w:szCs w:val="24"/>
          <w:lang w:eastAsia="zh-CN"/>
        </w:rPr>
        <w:t>乌</w:t>
      </w:r>
      <w:r>
        <w:rPr>
          <w:rFonts w:ascii="宋体" w:eastAsia="宋体" w:cs="宋体" w:hint="eastAsia"/>
          <w:sz w:val="24"/>
          <w:szCs w:val="24"/>
        </w:rPr>
        <w:t>鲁木齐高新区(新市区)城北大道3599号新联市场A9-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2号商铺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9" w:lineRule="exact"/>
        <w:ind w:firstLineChars="200" w:firstLine="480"/>
        <w:rPr>
          <w:rFonts w:ascii="宋体" w:eastAsia="宋体" w:cs="宋体" w:hint="eastAsia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中标金额</w:t>
      </w:r>
      <w:r>
        <w:rPr>
          <w:rFonts w:ascii="宋体" w:eastAsia="宋体" w:cs="宋体" w:hint="eastAsia"/>
          <w:sz w:val="24"/>
          <w:szCs w:val="24"/>
          <w:lang w:eastAsia="zh-CN"/>
        </w:rPr>
        <w:t>（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下浮率%）</w:t>
      </w:r>
      <w:r>
        <w:rPr>
          <w:rFonts w:ascii="宋体" w:eastAsia="宋体" w:cs="宋体" w:hint="eastAsia"/>
          <w:sz w:val="24"/>
          <w:szCs w:val="24"/>
        </w:rPr>
        <w:t>：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19%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480"/>
        <w:textAlignment w:val="auto"/>
        <w:rPr>
          <w:rFonts w:ascii="宋体" w:eastAsia="宋体" w:cs="宋体" w:hint="eastAsia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供应商名称</w:t>
      </w:r>
      <w:r>
        <w:rPr>
          <w:rFonts w:ascii="宋体" w:eastAsia="宋体" w:cs="宋体" w:hint="eastAsia"/>
          <w:sz w:val="24"/>
          <w:szCs w:val="24"/>
          <w:lang w:eastAsia="zh-CN"/>
        </w:rPr>
        <w:t>（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二</w:t>
      </w:r>
      <w:r>
        <w:rPr>
          <w:rFonts w:ascii="宋体" w:eastAsia="宋体" w:cs="宋体" w:hint="eastAsia"/>
          <w:sz w:val="24"/>
          <w:szCs w:val="24"/>
          <w:lang w:eastAsia="zh-CN"/>
        </w:rPr>
        <w:t>包）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：乌鲁木齐东东乐航餐饮管理有限公司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480"/>
        <w:textAlignment w:val="auto"/>
        <w:rPr>
          <w:rFonts w:ascii="宋体" w:eastAsia="宋体" w:cs="宋体" w:hint="eastAsia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供应商地址：新疆乌鲁木齐高新区(新市区)三工街道城北大道3599号大</w:t>
      </w:r>
      <w:r>
        <w:rPr>
          <w:rFonts w:ascii="宋体" w:eastAsia="宋体" w:cs="宋体" w:hint="eastAsia"/>
          <w:sz w:val="24"/>
          <w:szCs w:val="24"/>
          <w:lang w:eastAsia="zh-CN"/>
        </w:rPr>
        <w:t>棚</w:t>
      </w:r>
      <w:r>
        <w:rPr>
          <w:rFonts w:ascii="宋体" w:eastAsia="宋体" w:cs="宋体" w:hint="eastAsia"/>
          <w:sz w:val="24"/>
          <w:szCs w:val="24"/>
        </w:rPr>
        <w:t>耳房006号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9" w:lineRule="exact"/>
        <w:ind w:firstLineChars="200" w:firstLine="480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sz w:val="24"/>
          <w:szCs w:val="24"/>
        </w:rPr>
        <w:t>中标金额</w:t>
      </w:r>
      <w:r>
        <w:rPr>
          <w:rFonts w:ascii="宋体" w:eastAsia="宋体" w:cs="宋体" w:hint="eastAsia"/>
          <w:sz w:val="24"/>
          <w:szCs w:val="24"/>
          <w:lang w:eastAsia="zh-CN"/>
        </w:rPr>
        <w:t>（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下浮率%）</w:t>
      </w:r>
      <w:r>
        <w:rPr>
          <w:rFonts w:ascii="宋体" w:eastAsia="宋体" w:cs="宋体" w:hint="eastAsia"/>
          <w:sz w:val="24"/>
          <w:szCs w:val="24"/>
        </w:rPr>
        <w:t>：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10%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480"/>
        <w:textAlignment w:val="auto"/>
        <w:rPr>
          <w:rFonts w:ascii="宋体" w:eastAsia="宋体" w:cs="宋体" w:hint="eastAsia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供应商名称</w:t>
      </w:r>
      <w:r>
        <w:rPr>
          <w:rFonts w:ascii="宋体" w:eastAsia="宋体" w:cs="宋体" w:hint="eastAsia"/>
          <w:sz w:val="24"/>
          <w:szCs w:val="24"/>
          <w:lang w:eastAsia="zh-CN"/>
        </w:rPr>
        <w:t>（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三</w:t>
      </w:r>
      <w:r>
        <w:rPr>
          <w:rFonts w:ascii="宋体" w:eastAsia="宋体" w:cs="宋体" w:hint="eastAsia"/>
          <w:sz w:val="24"/>
          <w:szCs w:val="24"/>
          <w:lang w:eastAsia="zh-CN"/>
        </w:rPr>
        <w:t>包）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：新疆光荣亿达商贸有限公司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480"/>
        <w:textAlignment w:val="auto"/>
        <w:rPr>
          <w:rFonts w:ascii="宋体" w:eastAsia="宋体" w:cs="宋体" w:hint="eastAsia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供应商地址：新疆乌鲁木齐高新区(新市区)绍兴中街3400号新联农副产品综合市场板材区7排9、10、11号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sz w:val="24"/>
          <w:szCs w:val="24"/>
        </w:rPr>
        <w:t>中标金额</w:t>
      </w:r>
      <w:r>
        <w:rPr>
          <w:rFonts w:ascii="宋体" w:eastAsia="宋体" w:cs="宋体" w:hint="eastAsia"/>
          <w:sz w:val="24"/>
          <w:szCs w:val="24"/>
          <w:lang w:eastAsia="zh-CN"/>
        </w:rPr>
        <w:t>（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下浮率%）</w:t>
      </w:r>
      <w:r>
        <w:rPr>
          <w:rFonts w:ascii="宋体" w:eastAsia="宋体" w:cs="宋体" w:hint="eastAsia"/>
          <w:sz w:val="24"/>
          <w:szCs w:val="24"/>
        </w:rPr>
        <w:t>：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16%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四、主要标的信息</w:t>
      </w:r>
    </w:p>
    <w:tbl>
      <w:tblPr>
        <w:jc w:val="center"/>
        <w:tblW w:w="512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623"/>
        <w:gridCol w:w="2844"/>
        <w:gridCol w:w="1054"/>
        <w:gridCol w:w="1168"/>
        <w:gridCol w:w="679"/>
      </w:tblGrid>
      <w:tr>
        <w:trPr>
          <w:trHeight w:val="948"/>
        </w:trPr>
        <w:tc>
          <w:tcPr>
            <w:tcW w:w="678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47" w:firstLine="0"/>
              <w:jc w:val="center"/>
              <w:textAlignment w:val="auto"/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52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47" w:firstLine="0"/>
              <w:jc w:val="center"/>
              <w:textAlignment w:val="auto"/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eastAsia="zh-CN"/>
              </w:rPr>
              <w:t>服务名称</w:t>
            </w:r>
          </w:p>
        </w:tc>
        <w:tc>
          <w:tcPr>
            <w:tcW w:w="1668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47" w:firstLine="0"/>
              <w:jc w:val="center"/>
              <w:textAlignment w:val="auto"/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eastAsia="zh-CN"/>
              </w:rPr>
              <w:t>服务范围</w:t>
            </w:r>
          </w:p>
        </w:tc>
        <w:tc>
          <w:tcPr>
            <w:tcW w:w="618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47" w:firstLine="0"/>
              <w:jc w:val="center"/>
              <w:textAlignment w:val="auto"/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eastAsia="zh-CN"/>
              </w:rPr>
              <w:t>服务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47" w:firstLine="0"/>
              <w:jc w:val="center"/>
              <w:textAlignment w:val="auto"/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685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47" w:firstLine="0"/>
              <w:jc w:val="center"/>
              <w:textAlignment w:val="auto"/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eastAsia="zh-CN"/>
              </w:rPr>
              <w:t>服务时间</w:t>
            </w:r>
          </w:p>
        </w:tc>
        <w:tc>
          <w:tcPr>
            <w:tcW w:w="398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47" w:firstLine="0"/>
              <w:jc w:val="center"/>
              <w:textAlignment w:val="auto"/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b/>
                <w:bCs/>
                <w:color w:val="383838"/>
                <w:spacing w:val="1"/>
                <w:sz w:val="24"/>
                <w:szCs w:val="24"/>
                <w:lang w:eastAsia="zh-CN"/>
              </w:rPr>
              <w:t>服务标准</w:t>
            </w:r>
          </w:p>
        </w:tc>
      </w:tr>
      <w:tr>
        <w:trPr>
          <w:trHeight w:val="948"/>
        </w:trPr>
        <w:tc>
          <w:tcPr>
            <w:tcW w:w="678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一包</w:t>
            </w:r>
          </w:p>
        </w:tc>
        <w:tc>
          <w:tcPr>
            <w:tcW w:w="95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bCs/>
                <w:color w:val="000000"/>
                <w:sz w:val="24"/>
                <w:szCs w:val="24"/>
                <w:lang w:eastAsia="zh-CN"/>
              </w:rPr>
              <w:t>乌鲁木齐海关后勤管理中心职工食堂食材配送服务采购项目（一包）</w:t>
            </w:r>
          </w:p>
        </w:tc>
        <w:tc>
          <w:tcPr>
            <w:tcW w:w="166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bCs/>
                <w:color w:val="auto"/>
                <w:sz w:val="24"/>
                <w:szCs w:val="24"/>
              </w:rPr>
              <w:t>提供日常性使用的大宗原材料，主要包括：牛奶、豆制品、大米、面粉、油、猪肉、鸡肉、牛羊肉、畜禽冻品、蔬菜、海鲜（含海鲜冻品）、淡水产、水果、配套一次性包装用品、调料、干货杂粮、禽蛋、酱菜杂项等与食品安全密切相关的原辅材的配送及服务。</w:t>
            </w:r>
          </w:p>
        </w:tc>
        <w:tc>
          <w:tcPr>
            <w:tcW w:w="6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满足招标文件及招标人要求</w:t>
            </w:r>
          </w:p>
        </w:tc>
        <w:tc>
          <w:tcPr>
            <w:tcW w:w="6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bCs/>
                <w:sz w:val="24"/>
                <w:szCs w:val="24"/>
              </w:rPr>
              <w:t>服务期为一年，合同签订期限为一年</w:t>
            </w:r>
          </w:p>
        </w:tc>
        <w:tc>
          <w:tcPr>
            <w:tcW w:w="398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满足招标文件及招标人标准</w:t>
            </w:r>
          </w:p>
        </w:tc>
      </w:tr>
      <w:tr>
        <w:trPr>
          <w:trHeight w:val="948"/>
        </w:trPr>
        <w:tc>
          <w:tcPr>
            <w:tcW w:w="678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二包</w:t>
            </w:r>
          </w:p>
        </w:tc>
        <w:tc>
          <w:tcPr>
            <w:tcW w:w="95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bCs/>
                <w:color w:val="000000"/>
                <w:sz w:val="24"/>
                <w:szCs w:val="24"/>
                <w:lang w:eastAsia="zh-CN"/>
              </w:rPr>
              <w:t>乌鲁木齐海关后勤管理中心职工食堂食材配送服务采购项目（二包）</w:t>
            </w:r>
          </w:p>
        </w:tc>
        <w:tc>
          <w:tcPr>
            <w:tcW w:w="166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bCs/>
                <w:color w:val="auto"/>
                <w:sz w:val="24"/>
                <w:szCs w:val="24"/>
              </w:rPr>
              <w:t>提供日常性使用的大宗原材料，主要包括：牛奶、豆制品、大米、面粉、油、猪肉、鸡肉、牛羊肉、畜禽冻品、蔬菜、海鲜（含海鲜冻品）、淡水产、水果、配套一次性包装用品、调料、干货杂粮、禽蛋、酱菜杂项等与食品安全密切相关的原辅材的配送及服务。</w:t>
            </w:r>
          </w:p>
        </w:tc>
        <w:tc>
          <w:tcPr>
            <w:tcW w:w="6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满足招标文件及招标人要求</w:t>
            </w:r>
          </w:p>
        </w:tc>
        <w:tc>
          <w:tcPr>
            <w:tcW w:w="6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bCs/>
                <w:sz w:val="24"/>
                <w:szCs w:val="24"/>
              </w:rPr>
              <w:t>服务期为一年，合同签订期限为一年</w:t>
            </w:r>
          </w:p>
        </w:tc>
        <w:tc>
          <w:tcPr>
            <w:tcW w:w="398" w:type="pct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招标文件及招标人标准</w:t>
            </w:r>
          </w:p>
        </w:tc>
      </w:tr>
      <w:tr>
        <w:trPr>
          <w:trHeight w:val="948"/>
        </w:trPr>
        <w:tc>
          <w:tcPr>
            <w:tcW w:w="678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三包</w:t>
            </w:r>
          </w:p>
        </w:tc>
        <w:tc>
          <w:tcPr>
            <w:tcW w:w="95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int="eastAsia"/>
                <w:bCs/>
                <w:color w:val="000000"/>
                <w:sz w:val="24"/>
                <w:szCs w:val="24"/>
                <w:lang w:eastAsia="zh-CN"/>
              </w:rPr>
              <w:t>乌鲁木齐海关后勤管理中心职工食堂食材配送服务采购项目（三包）</w:t>
            </w:r>
          </w:p>
        </w:tc>
        <w:tc>
          <w:tcPr>
            <w:tcW w:w="166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int="eastAsia"/>
                <w:bCs/>
                <w:color w:val="auto"/>
                <w:sz w:val="24"/>
                <w:szCs w:val="24"/>
              </w:rPr>
              <w:t>提供日常性使用的大宗原材料，主要包括：牛奶、豆制品、大米、面粉、油、猪肉、鸡肉、牛羊肉、畜禽冻品、蔬菜、海鲜（含海鲜冻品）、淡水产、水果、配套一次性包装用品、调料、干货杂粮、禽蛋、酱菜杂项等与食品安全密切相关的原辅材的配送及服务。</w:t>
            </w:r>
          </w:p>
        </w:tc>
        <w:tc>
          <w:tcPr>
            <w:tcW w:w="6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满足招标文件及招标人要求</w:t>
            </w:r>
          </w:p>
        </w:tc>
        <w:tc>
          <w:tcPr>
            <w:tcW w:w="6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bCs/>
                <w:sz w:val="24"/>
                <w:szCs w:val="24"/>
              </w:rPr>
              <w:t>服务期为一年，合同签订期限为一年</w:t>
            </w:r>
          </w:p>
        </w:tc>
        <w:tc>
          <w:tcPr>
            <w:tcW w:w="398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招标文件及招标人标准</w:t>
            </w:r>
          </w:p>
        </w:tc>
      </w:tr>
    </w:tbl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评审专家（单一来源采购人员）名单：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刘娴娟、吕警、胡雪玲、周芸、刘俊玲（招标人代表）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color w:val="auto"/>
          <w:sz w:val="24"/>
          <w:szCs w:val="24"/>
          <w:lang w:eastAsia="zh-CN"/>
        </w:rPr>
      </w:pPr>
      <w:r>
        <w:rPr>
          <w:rFonts w:ascii="宋体" w:eastAsia="宋体" w:cs="宋体" w:hint="eastAsia"/>
          <w:sz w:val="24"/>
          <w:szCs w:val="24"/>
          <w:lang w:eastAsia="zh-CN"/>
        </w:rPr>
        <w:t>六、</w:t>
      </w:r>
      <w:r>
        <w:rPr>
          <w:rFonts w:ascii="宋体" w:eastAsia="宋体" w:cs="宋体" w:hint="eastAsia"/>
          <w:sz w:val="24"/>
          <w:szCs w:val="24"/>
        </w:rPr>
        <w:t>代理服务收费标准及金额：</w:t>
      </w:r>
      <w:r>
        <w:rPr>
          <w:rFonts w:ascii="宋体" w:eastAsia="宋体" w:cs="宋体" w:hint="eastAsia"/>
          <w:b w:val="0"/>
          <w:bCs/>
          <w:sz w:val="24"/>
          <w:szCs w:val="24"/>
          <w:lang w:eastAsia="zh-CN"/>
        </w:rPr>
        <w:t>按差额定率累进法计算，</w:t>
      </w:r>
      <w:r>
        <w:rPr>
          <w:rFonts w:ascii="宋体" w:eastAsia="宋体" w:cs="宋体" w:hint="eastAsia"/>
          <w:bCs/>
          <w:sz w:val="24"/>
          <w:szCs w:val="24"/>
          <w:lang w:eastAsia="zh-CN"/>
        </w:rPr>
        <w:t>预算金额100万元以下的部分，服务类采购费率1.50%；预算金额100万元至500万元的部分，服务类采购费率0</w:t>
      </w:r>
      <w:r>
        <w:rPr>
          <w:rFonts w:ascii="宋体" w:eastAsia="宋体" w:cs="宋体" w:hint="eastAsia"/>
          <w:bCs/>
          <w:sz w:val="24"/>
          <w:szCs w:val="24"/>
          <w:lang w:val="en-US" w:eastAsia="zh-CN"/>
        </w:rPr>
        <w:t>.</w:t>
      </w:r>
      <w:r>
        <w:rPr>
          <w:rFonts w:ascii="宋体" w:eastAsia="宋体" w:cs="宋体" w:hint="eastAsia"/>
          <w:bCs/>
          <w:sz w:val="24"/>
          <w:szCs w:val="24"/>
          <w:lang w:eastAsia="zh-CN"/>
        </w:rPr>
        <w:t>80%；下浮</w:t>
      </w:r>
      <w:r>
        <w:rPr>
          <w:rFonts w:ascii="宋体" w:eastAsia="宋体" w:cs="宋体" w:hint="eastAsia"/>
          <w:bCs/>
          <w:sz w:val="24"/>
          <w:szCs w:val="24"/>
          <w:lang w:val="en-US" w:eastAsia="zh-CN"/>
        </w:rPr>
        <w:t>40%</w:t>
      </w:r>
      <w:r>
        <w:rPr>
          <w:rFonts w:ascii="宋体" w:eastAsia="宋体" w:cs="宋体" w:hint="eastAsia"/>
          <w:bCs/>
          <w:sz w:val="24"/>
          <w:szCs w:val="24"/>
          <w:lang w:eastAsia="zh-CN"/>
        </w:rPr>
        <w:t>由中标人支付。</w:t>
      </w:r>
      <w:r>
        <w:rPr>
          <w:rFonts w:ascii="宋体" w:eastAsia="宋体" w:cs="宋体" w:hint="eastAsia"/>
          <w:color w:val="auto"/>
          <w:spacing w:val="1"/>
          <w:sz w:val="24"/>
          <w:szCs w:val="24"/>
        </w:rPr>
        <w:t>本项目代理费总金额：</w:t>
      </w:r>
      <w:r>
        <w:rPr>
          <w:rFonts w:ascii="宋体" w:eastAsia="宋体" w:cs="宋体" w:hint="eastAsia"/>
          <w:color w:val="auto"/>
          <w:spacing w:val="1"/>
          <w:sz w:val="24"/>
          <w:szCs w:val="24"/>
          <w:lang w:val="en-US" w:eastAsia="zh-CN"/>
        </w:rPr>
        <w:t>53397</w:t>
      </w:r>
      <w:r>
        <w:rPr>
          <w:rFonts w:ascii="宋体" w:eastAsia="宋体" w:cs="宋体" w:hint="eastAsia"/>
          <w:color w:val="auto"/>
          <w:spacing w:val="1"/>
          <w:sz w:val="24"/>
          <w:szCs w:val="24"/>
        </w:rPr>
        <w:t>万元</w:t>
      </w:r>
      <w:r>
        <w:rPr>
          <w:rFonts w:ascii="宋体" w:eastAsia="宋体" w:cs="宋体" w:hint="eastAsia"/>
          <w:color w:val="auto"/>
          <w:spacing w:val="1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color w:val="auto"/>
          <w:kern w:val="0"/>
          <w:sz w:val="24"/>
          <w:szCs w:val="24"/>
        </w:rPr>
      </w:pPr>
      <w:r>
        <w:rPr>
          <w:rFonts w:ascii="宋体" w:eastAsia="宋体" w:cs="宋体" w:hint="eastAsia"/>
          <w:color w:val="auto"/>
          <w:sz w:val="24"/>
          <w:szCs w:val="24"/>
        </w:rPr>
        <w:t>七、公告期限</w:t>
      </w: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:</w:t>
      </w:r>
      <w:r>
        <w:rPr>
          <w:rFonts w:ascii="宋体" w:eastAsia="宋体" w:cs="宋体" w:hint="eastAsia"/>
          <w:color w:val="auto"/>
          <w:kern w:val="0"/>
          <w:sz w:val="24"/>
          <w:szCs w:val="24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color w:val="auto"/>
          <w:sz w:val="24"/>
          <w:szCs w:val="24"/>
          <w:lang w:eastAsia="zh-CN"/>
        </w:rPr>
      </w:pPr>
      <w:r>
        <w:rPr>
          <w:rFonts w:ascii="宋体" w:eastAsia="宋体" w:cs="宋体" w:hint="eastAsia"/>
          <w:color w:val="auto"/>
          <w:sz w:val="24"/>
          <w:szCs w:val="24"/>
        </w:rPr>
        <w:t>八、其他补充事宜</w:t>
      </w:r>
      <w:r>
        <w:rPr>
          <w:rFonts w:ascii="宋体" w:eastAsia="宋体" w:cs="宋体" w:hint="eastAsia"/>
          <w:color w:val="auto"/>
          <w:sz w:val="24"/>
          <w:szCs w:val="24"/>
          <w:lang w:eastAsia="zh-CN"/>
        </w:rPr>
        <w:t>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480"/>
        <w:textAlignment w:val="auto"/>
        <w:rPr>
          <w:rFonts w:ascii="宋体" w:eastAsia="宋体" w:cs="宋体" w:hint="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宋体" w:eastAsia="宋体" w:cs="宋体" w:hint="eastAsia"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ascii="宋体" w:eastAsia="宋体" w:cs="宋体" w:hint="eastAsia"/>
          <w:color w:val="auto"/>
          <w:sz w:val="24"/>
          <w:szCs w:val="24"/>
          <w:lang w:eastAsia="zh-CN"/>
        </w:rPr>
        <w:t>一包代理费金额为</w:t>
      </w: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17799</w:t>
      </w:r>
      <w:r>
        <w:rPr>
          <w:rFonts w:ascii="宋体" w:eastAsia="宋体" w:cs="宋体" w:hint="eastAsia"/>
          <w:color w:val="auto"/>
          <w:sz w:val="24"/>
          <w:szCs w:val="24"/>
          <w:lang w:eastAsia="zh-CN"/>
        </w:rPr>
        <w:t>元；</w:t>
      </w: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二</w:t>
      </w:r>
      <w:r>
        <w:rPr>
          <w:rFonts w:ascii="宋体" w:eastAsia="宋体" w:cs="宋体" w:hint="eastAsia"/>
          <w:color w:val="auto"/>
          <w:sz w:val="24"/>
          <w:szCs w:val="24"/>
          <w:lang w:eastAsia="zh-CN"/>
        </w:rPr>
        <w:t>包代理费金额为</w:t>
      </w: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17799</w:t>
      </w:r>
      <w:r>
        <w:rPr>
          <w:rFonts w:ascii="宋体" w:eastAsia="宋体" w:cs="宋体" w:hint="eastAsia"/>
          <w:color w:val="auto"/>
          <w:sz w:val="24"/>
          <w:szCs w:val="24"/>
          <w:lang w:eastAsia="zh-CN"/>
        </w:rPr>
        <w:t>元；</w:t>
      </w: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三</w:t>
      </w:r>
      <w:r>
        <w:rPr>
          <w:rFonts w:ascii="宋体" w:eastAsia="宋体" w:cs="宋体" w:hint="eastAsia"/>
          <w:color w:val="auto"/>
          <w:sz w:val="24"/>
          <w:szCs w:val="24"/>
          <w:lang w:eastAsia="zh-CN"/>
        </w:rPr>
        <w:t>包代理费金额为</w:t>
      </w: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17799</w:t>
      </w:r>
      <w:r>
        <w:rPr>
          <w:rFonts w:ascii="宋体" w:eastAsia="宋体" w:cs="宋体" w:hint="eastAsia"/>
          <w:color w:val="auto"/>
          <w:sz w:val="24"/>
          <w:szCs w:val="24"/>
          <w:lang w:eastAsia="zh-CN"/>
        </w:rPr>
        <w:t>元；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Chars="200" w:firstLine="480"/>
        <w:textAlignment w:val="auto"/>
        <w:rPr>
          <w:rFonts w:ascii="宋体" w:eastAsia="宋体" w:cs="宋体" w:hint="eastAsia"/>
          <w:kern w:val="2"/>
          <w:sz w:val="24"/>
          <w:szCs w:val="24"/>
          <w:lang w:val="en-US" w:eastAsia="zh-CN" w:bidi="ar-SA"/>
        </w:rPr>
      </w:pPr>
      <w:r>
        <w:rPr>
          <w:rFonts w:ascii="宋体" w:eastAsia="宋体" w:cs="宋体" w:hint="eastAsia"/>
          <w:kern w:val="2"/>
          <w:sz w:val="24"/>
          <w:szCs w:val="24"/>
          <w:lang w:val="en-US" w:eastAsia="zh-CN" w:bidi="ar-SA"/>
        </w:rPr>
        <w:t>2.中标结果</w:t>
      </w:r>
    </w:p>
    <w:tbl>
      <w:tblPr>
        <w:jc w:val="left"/>
        <w:tblInd w:w="0" w:type="dxa"/>
        <w:tblW w:w="8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4535"/>
        <w:gridCol w:w="1303"/>
        <w:gridCol w:w="1363"/>
      </w:tblGrid>
      <w:tr>
        <w:trPr>
          <w:trHeight w:val="1020"/>
        </w:trPr>
        <w:tc>
          <w:tcPr>
            <w:tcW w:w="124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color w:val="383838"/>
                <w:spacing w:val="1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535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383838"/>
                <w:spacing w:val="-1"/>
                <w:sz w:val="24"/>
                <w:szCs w:val="24"/>
              </w:rPr>
              <w:t>中标人名称</w:t>
            </w:r>
          </w:p>
        </w:tc>
        <w:tc>
          <w:tcPr>
            <w:tcW w:w="1303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383838"/>
                <w:spacing w:val="1"/>
                <w:sz w:val="24"/>
                <w:szCs w:val="24"/>
              </w:rPr>
              <w:t>得分</w:t>
            </w:r>
          </w:p>
        </w:tc>
        <w:tc>
          <w:tcPr>
            <w:tcW w:w="1363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383838"/>
                <w:spacing w:val="1"/>
                <w:sz w:val="24"/>
                <w:szCs w:val="24"/>
              </w:rPr>
              <w:t>排序</w:t>
            </w:r>
          </w:p>
        </w:tc>
      </w:tr>
      <w:tr>
        <w:trPr>
          <w:trHeight w:val="1020"/>
        </w:trPr>
        <w:tc>
          <w:tcPr>
            <w:tcW w:w="124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color w:val="383838"/>
                <w:spacing w:val="2"/>
                <w:sz w:val="24"/>
                <w:szCs w:val="24"/>
                <w:lang w:val="en-US" w:eastAsia="zh-CN"/>
              </w:rPr>
              <w:t>一包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新疆宏鹏鑫达贸易有限公司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 xml:space="preserve">95.40 </w:t>
            </w:r>
          </w:p>
        </w:tc>
        <w:tc>
          <w:tcPr>
            <w:tcW w:w="1363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383838"/>
                <w:sz w:val="24"/>
                <w:szCs w:val="24"/>
              </w:rPr>
              <w:t>1</w:t>
            </w:r>
          </w:p>
        </w:tc>
      </w:tr>
      <w:tr>
        <w:trPr>
          <w:trHeight w:val="1020"/>
        </w:trPr>
        <w:tc>
          <w:tcPr>
            <w:tcW w:w="124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color w:val="383838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color w:val="383838"/>
                <w:spacing w:val="2"/>
                <w:sz w:val="24"/>
                <w:szCs w:val="24"/>
                <w:lang w:val="en-US" w:eastAsia="zh-CN"/>
              </w:rPr>
              <w:t>二包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乌鲁木齐东东乐航餐饮管理有限公司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94.36</w:t>
            </w:r>
          </w:p>
        </w:tc>
        <w:tc>
          <w:tcPr>
            <w:tcW w:w="1363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color w:val="383838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color w:val="383838"/>
                <w:sz w:val="24"/>
                <w:szCs w:val="24"/>
                <w:lang w:val="en-US" w:eastAsia="zh-CN"/>
              </w:rPr>
              <w:t>1</w:t>
            </w:r>
          </w:p>
        </w:tc>
      </w:tr>
      <w:tr>
        <w:trPr>
          <w:trHeight w:val="1020"/>
        </w:trPr>
        <w:tc>
          <w:tcPr>
            <w:tcW w:w="124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color w:val="383838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color w:val="383838"/>
                <w:spacing w:val="2"/>
                <w:sz w:val="24"/>
                <w:szCs w:val="24"/>
                <w:lang w:val="en-US" w:eastAsia="zh-CN"/>
              </w:rPr>
              <w:t>三包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  <w:t>新疆光荣亿达商贸有限公司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93.89 </w:t>
            </w:r>
          </w:p>
        </w:tc>
        <w:tc>
          <w:tcPr>
            <w:tcW w:w="1363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eastAsia="宋体" w:cs="宋体" w:hint="eastAsia"/>
                <w:color w:val="383838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color w:val="383838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eastAsia="宋体" w:cs="宋体" w:hint="eastAsia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九、凡对本次公告内容提出询问，请按以下方式联系。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bookmarkStart w:id="3" w:name="_Toc35393810"/>
      <w:bookmarkStart w:id="4" w:name="_Toc28359100"/>
      <w:bookmarkStart w:id="5" w:name="_Toc28359023"/>
      <w:bookmarkStart w:id="6" w:name="_Toc35393641"/>
      <w:r>
        <w:rPr>
          <w:rFonts w:ascii="宋体" w:eastAsia="宋体" w:cs="宋体" w:hint="eastAsia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r>
        <w:rPr>
          <w:rFonts w:ascii="宋体" w:eastAsia="宋体" w:cs="宋体" w:hint="eastAsia"/>
          <w:b w:val="0"/>
          <w:sz w:val="24"/>
          <w:szCs w:val="24"/>
        </w:rPr>
        <w:t>名称：乌鲁木齐海关后勤管理中心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r>
        <w:rPr>
          <w:rFonts w:ascii="宋体" w:eastAsia="宋体" w:cs="宋体" w:hint="eastAsia"/>
          <w:b w:val="0"/>
          <w:sz w:val="24"/>
          <w:szCs w:val="24"/>
        </w:rPr>
        <w:t>地 址：乌鲁木齐市北京南路241号乌鲁木齐海关机关综合保障楼二楼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after="0" w:line="579" w:lineRule="exact"/>
        <w:ind w:firstLineChars="250" w:firstLine="600"/>
        <w:rPr>
          <w:rFonts w:ascii="宋体" w:eastAsia="宋体" w:cs="宋体" w:hint="eastAsia"/>
          <w:b w:val="0"/>
          <w:sz w:val="24"/>
          <w:szCs w:val="24"/>
        </w:rPr>
      </w:pPr>
      <w:bookmarkStart w:id="7" w:name="_Toc28359024"/>
      <w:bookmarkStart w:id="8" w:name="_Toc28359101"/>
      <w:bookmarkStart w:id="9" w:name="_Toc35393811"/>
      <w:bookmarkStart w:id="10" w:name="_Toc35393642"/>
      <w:r>
        <w:rPr>
          <w:rFonts w:ascii="宋体" w:eastAsia="宋体" w:cs="宋体" w:hint="eastAsia"/>
          <w:b w:val="0"/>
          <w:sz w:val="24"/>
          <w:szCs w:val="24"/>
        </w:rPr>
        <w:t>联系电话：0991-3627251（办公业务用）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r>
        <w:rPr>
          <w:rFonts w:ascii="宋体" w:eastAsia="宋体" w:cs="宋体" w:hint="eastAsia"/>
          <w:b w:val="0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bookmarkStart w:id="11" w:name="_Toc12372"/>
      <w:r>
        <w:rPr>
          <w:rFonts w:ascii="宋体" w:eastAsia="宋体" w:cs="宋体" w:hint="eastAsia"/>
          <w:b w:val="0"/>
          <w:sz w:val="24"/>
          <w:szCs w:val="24"/>
        </w:rPr>
        <w:t>名  称：新疆天合新动力工程管理有限公司</w:t>
      </w:r>
      <w:bookmarkEnd w:id="11"/>
      <w:r>
        <w:rPr>
          <w:rFonts w:ascii="宋体" w:eastAsia="宋体" w:cs="宋体" w:hint="eastAsia"/>
          <w:b w:val="0"/>
          <w:sz w:val="24"/>
          <w:szCs w:val="24"/>
        </w:rPr>
        <w:t>　　　　　　　　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bookmarkStart w:id="12" w:name="_Toc17912"/>
      <w:r>
        <w:rPr>
          <w:rFonts w:ascii="宋体" w:eastAsia="宋体" w:cs="宋体" w:hint="eastAsia"/>
          <w:b w:val="0"/>
          <w:sz w:val="24"/>
          <w:szCs w:val="24"/>
        </w:rPr>
        <w:t>地　址：乌鲁木齐市水磨沟区立井街198号9号楼11层</w:t>
      </w:r>
      <w:bookmarkEnd w:id="12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bookmarkStart w:id="13" w:name="_Toc19503"/>
      <w:r>
        <w:rPr>
          <w:rFonts w:ascii="宋体" w:eastAsia="宋体" w:cs="宋体" w:hint="eastAsia"/>
          <w:b w:val="0"/>
          <w:sz w:val="24"/>
          <w:szCs w:val="24"/>
        </w:rPr>
        <w:t>联系方式</w:t>
      </w:r>
      <w:r>
        <w:rPr>
          <w:rFonts w:ascii="宋体" w:eastAsia="宋体" w:cs="宋体" w:hint="eastAsia"/>
          <w:b w:val="0"/>
          <w:sz w:val="24"/>
          <w:szCs w:val="24"/>
          <w:lang w:eastAsia="zh-CN"/>
        </w:rPr>
        <w:t>：</w:t>
      </w:r>
      <w:r>
        <w:rPr>
          <w:rFonts w:ascii="宋体" w:eastAsia="宋体" w:cs="宋体" w:hint="eastAsia"/>
          <w:b w:val="0"/>
          <w:sz w:val="24"/>
          <w:szCs w:val="24"/>
        </w:rPr>
        <w:t>0991-3508696、0991-3508697</w:t>
      </w:r>
      <w:bookmarkEnd w:id="13"/>
      <w:r>
        <w:rPr>
          <w:rFonts w:ascii="宋体" w:eastAsia="宋体" w:cs="宋体" w:hint="eastAsia"/>
          <w:b w:val="0"/>
          <w:sz w:val="24"/>
          <w:szCs w:val="24"/>
        </w:rPr>
        <w:t>　　　　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bookmarkStart w:id="14" w:name="_Toc32399"/>
      <w:r>
        <w:rPr>
          <w:rFonts w:ascii="宋体" w:eastAsia="宋体" w:cs="宋体" w:hint="eastAsia"/>
          <w:b w:val="0"/>
          <w:sz w:val="24"/>
          <w:szCs w:val="24"/>
        </w:rPr>
        <w:t>3.项目联系方式</w:t>
      </w:r>
      <w:bookmarkEnd w:id="14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  <w:lang w:eastAsia="zh-CN"/>
        </w:rPr>
      </w:pPr>
      <w:bookmarkStart w:id="15" w:name="_Toc2322"/>
      <w:r>
        <w:rPr>
          <w:rFonts w:ascii="宋体" w:eastAsia="宋体" w:cs="宋体" w:hint="eastAsia"/>
          <w:b w:val="0"/>
          <w:sz w:val="24"/>
          <w:szCs w:val="24"/>
        </w:rPr>
        <w:t>项目联系人：</w:t>
      </w:r>
      <w:bookmarkEnd w:id="15"/>
      <w:r>
        <w:rPr>
          <w:rFonts w:ascii="宋体" w:eastAsia="宋体" w:cs="宋体" w:hint="eastAsia"/>
          <w:b w:val="0"/>
          <w:sz w:val="24"/>
          <w:szCs w:val="24"/>
        </w:rPr>
        <w:t>马龙、李小菊、丁爱民、朱春华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Chars="250" w:firstLine="600"/>
        <w:textAlignment w:val="auto"/>
        <w:rPr>
          <w:rFonts w:ascii="宋体" w:eastAsia="宋体" w:cs="宋体" w:hint="eastAsia"/>
          <w:b w:val="0"/>
          <w:sz w:val="24"/>
          <w:szCs w:val="24"/>
        </w:rPr>
      </w:pPr>
      <w:r>
        <w:rPr>
          <w:rFonts w:ascii="宋体" w:eastAsia="宋体" w:cs="宋体" w:hint="eastAsia"/>
          <w:b w:val="0"/>
          <w:sz w:val="24"/>
          <w:szCs w:val="24"/>
        </w:rPr>
        <w:t>电　话：0991-3508696、0991-3508697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华文宋体"/>
    <w:panose1 w:val="02010600030101010101"/>
    <w:charset w:val="80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7A"/>
    <w:family w:val="auto"/>
    <w:pitch w:val="variable"/>
    <w:sig w:usb0="E0002AFF" w:usb1="C0007841" w:usb2="00000009" w:usb3="00000000" w:csb0="400001FF" w:csb1="FFFF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altName w:val="华文细黑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微软雅黑">
    <w:altName w:val="华文细黑"/>
    <w:panose1 w:val="020B0503020204020204"/>
    <w:charset w:val="86"/>
    <w:family w:val="auto"/>
    <w:pitch w:val="variable"/>
    <w:sig w:usb0="80000287" w:usb1="280F3C52" w:usb2="00000016" w:usb3="00000000" w:csb0="0004001F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108AD79"/>
    <w:multiLevelType w:val="singleLevel"/>
    <w:tmpl w:val="0108AD79"/>
    <w:lvl w:ilvl="0">
      <w:start w:val="1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abstractNum w:abstractNumId="1">
    <w:nsid w:val="3C414A01"/>
    <w:multiLevelType w:val="singleLevel"/>
    <w:tmpl w:val="3C414A01"/>
    <w:lvl w:ilvl="0">
      <w:start w:val="5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cs="Arial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Normal Indent"/>
    <w:basedOn w:val="0"/>
    <w:next w:val="0"/>
    <w:pPr>
      <w:ind w:firstLine="420"/>
    </w:pPr>
    <w:rPr>
      <w:rFonts w:eastAsia="仿宋_GB2312"/>
      <w:spacing w:val="24"/>
      <w:sz w:val="28"/>
      <w:szCs w:val="20"/>
    </w:rPr>
  </w:style>
  <w:style w:type="paragraph" w:styleId="16">
    <w:name w:val="Body Text"/>
    <w:basedOn w:val="0"/>
    <w:rPr>
      <w:rFonts w:ascii="微软雅黑" w:eastAsia="微软雅黑" w:cs="微软雅黑"/>
      <w:sz w:val="17"/>
      <w:szCs w:val="17"/>
      <w:lang w:val="en-US" w:bidi="ar-SA"/>
    </w:rPr>
  </w:style>
  <w:style w:type="paragraph" w:styleId="17">
    <w:name w:val="Plain Text"/>
    <w:basedOn w:val="0"/>
    <w:rPr>
      <w:rFonts w:ascii="宋体" w:eastAsia="宋体" w:cs="Arial"/>
      <w:szCs w:val="22"/>
    </w:rPr>
  </w:style>
  <w:style w:type="paragraph" w:customStyle="1" w:styleId="18">
    <w:name w:val="4正文"/>
    <w:basedOn w:val="0"/>
    <w:pPr>
      <w:spacing w:line="360" w:lineRule="auto"/>
      <w:ind w:firstLineChars="200" w:firstLine="200"/>
    </w:pPr>
    <w:rPr>
      <w:rFonts w:ascii="Times New Roman" w:eastAsia="宋体" w:cs="Times New Roman" w:hAnsi="Times New Roman"/>
      <w:spacing w:val="14"/>
      <w:szCs w:val="20"/>
    </w:rPr>
  </w:style>
  <w:style w:type="paragraph" w:customStyle="1" w:styleId="19">
    <w:name w:val="Table Text"/>
    <w:basedOn w:val="0"/>
    <w:rPr>
      <w:rFonts w:ascii="微软雅黑" w:eastAsia="微软雅黑" w:cs="微软雅黑"/>
      <w:sz w:val="17"/>
      <w:szCs w:val="17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4</Pages>
  <Words>1341</Words>
  <Characters>1485</Characters>
  <Lines>147</Lines>
  <Paragraphs>74</Paragraphs>
  <CharactersWithSpaces>1507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张雅娟</cp:lastModifiedBy>
  <cp:revision>0</cp:revision>
  <cp:lastPrinted>2025-11-21T03:40:00Z</cp:lastPrinted>
  <dcterms:created xsi:type="dcterms:W3CDTF">2025-05-22T10:40:00Z</dcterms:created>
  <dcterms:modified xsi:type="dcterms:W3CDTF">2026-01-04T09:46:57Z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eyJoZGlkIjoiYjA2ZWM4ODBlY2U0ZDFkNjE1YzhlNzBjODUzYzk5MjciLCJ1c2VySWQiOiI2OTg3NzczNjgifQ==</vt:lpwstr>
  </property>
  <property fmtid="{D5CDD505-2E9C-101B-9397-08002B2CF9AE}" pid="4" name="ICV">
    <vt:lpwstr>104D2607BC704611816D048E8A87B39E_13</vt:lpwstr>
  </property>
</Properties>
</file>