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 w:val="0"/>
        <w:kinsoku/>
        <w:autoSpaceDE/>
        <w:autoSpaceDN/>
        <w:adjustRightInd/>
        <w:snapToGrid w:val="0"/>
        <w:spacing w:line="360" w:lineRule="auto"/>
        <w:jc w:val="center"/>
        <w:textAlignment w:val="auto"/>
        <w:outlineLvl w:val="0"/>
        <w:rPr>
          <w:rFonts w:ascii="宋体" w:eastAsia="宋体" w:cs="宋体" w:hint="eastAsia"/>
          <w:b/>
          <w:snapToGrid/>
          <w:color w:val="000000"/>
          <w:kern w:val="2"/>
          <w:sz w:val="30"/>
          <w:szCs w:val="30"/>
          <w14:textFill>
            <w14:solidFill>
              <w14:srgbClr w14:val="000000"/>
            </w14:solidFill>
          </w14:textFill>
          <w:lang w:val="en-US" w:eastAsia="zh-CN"/>
          <w:highlight w:val="auto"/>
        </w:rPr>
      </w:pPr>
      <w:bookmarkStart w:id="0" w:name="_GoBack"/>
      <w:bookmarkEnd w:id="0"/>
      <w:r>
        <w:rPr>
          <w:rFonts w:ascii="宋体" w:eastAsia="宋体" w:cs="宋体" w:hint="eastAsia"/>
          <w:b/>
          <w:snapToGrid/>
          <w:color w:val="000000"/>
          <w:kern w:val="2"/>
          <w:sz w:val="30"/>
          <w:szCs w:val="30"/>
          <w14:textFill>
            <w14:solidFill>
              <w14:srgbClr w14:val="000000"/>
            </w14:solidFill>
          </w14:textFill>
          <w:lang w:val="en-US" w:eastAsia="zh-CN"/>
          <w:highlight w:val="auto"/>
        </w:rPr>
        <w:t>乌鲁木齐海关2025年度智慧电讯检疫设备采购项目（二次）</w:t>
      </w:r>
    </w:p>
    <w:p>
      <w:pPr>
        <w:widowControl w:val="0"/>
        <w:kinsoku/>
        <w:autoSpaceDE/>
        <w:autoSpaceDN/>
        <w:adjustRightInd/>
        <w:snapToGrid w:val="0"/>
        <w:spacing w:line="360" w:lineRule="auto"/>
        <w:jc w:val="center"/>
        <w:textAlignment w:val="auto"/>
        <w:outlineLvl w:val="0"/>
        <w:rPr>
          <w:rFonts w:ascii="宋体" w:eastAsia="宋体" w:cs="宋体" w:hint="eastAsia"/>
          <w:b/>
          <w:snapToGrid/>
          <w:color w:val="000000"/>
          <w:kern w:val="2"/>
          <w:sz w:val="30"/>
          <w:szCs w:val="30"/>
          <w14:textFill>
            <w14:solidFill>
              <w14:srgbClr w14:val="000000"/>
            </w14:solidFill>
          </w14:textFill>
          <w:lang w:val="en-US" w:eastAsia="zh-CN"/>
          <w:highlight w:val="auto"/>
        </w:rPr>
      </w:pPr>
      <w:r>
        <w:rPr>
          <w:rFonts w:ascii="宋体" w:eastAsia="宋体" w:cs="宋体" w:hint="eastAsia"/>
          <w:b/>
          <w:snapToGrid/>
          <w:color w:val="000000"/>
          <w:kern w:val="2"/>
          <w:sz w:val="30"/>
          <w:szCs w:val="30"/>
          <w14:textFill>
            <w14:solidFill>
              <w14:srgbClr w14:val="000000"/>
            </w14:solidFill>
          </w14:textFill>
          <w:lang w:val="en-US" w:eastAsia="zh-CN"/>
          <w:highlight w:val="auto"/>
        </w:rPr>
        <w:t>中标公告</w:t>
      </w:r>
    </w:p>
    <w:p>
      <w:pPr>
        <w:spacing w:line="425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sz w:val="24"/>
          <w:szCs w:val="24"/>
        </w:rPr>
        <w:drawing>
          <wp:anchor distT="0" distB="0" distL="0" distR="0" simplePos="0" relativeHeight="10" behindDoc="0" locked="0" layoutInCell="1" hidden="0" allowOverlap="1">
            <wp:simplePos x="0" y="0"/>
            <wp:positionH relativeFrom="column">
              <wp:posOffset>812800</wp:posOffset>
            </wp:positionH>
            <wp:positionV relativeFrom="paragraph">
              <wp:posOffset>91440</wp:posOffset>
            </wp:positionV>
            <wp:extent cx="5170805" cy="6984"/>
            <wp:effectExtent l="0" t="0" r="0" b="0"/>
            <wp:wrapNone/>
            <wp:docPr id="1" name="IM 2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3" name="IM 2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70805" cy="6984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一、项目编号：</w:t>
      </w:r>
      <w:r>
        <w:rPr>
          <w:rFonts w:ascii="宋体" w:eastAsia="宋体" w:cs="宋体" w:hint="eastAsia"/>
          <w:b w:val="0"/>
          <w:bCs w:val="0"/>
          <w:color w:val="383838"/>
          <w:spacing w:val="-25"/>
          <w:sz w:val="24"/>
          <w:szCs w:val="24"/>
        </w:rPr>
        <w:t xml:space="preserve"> 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eastAsia="zh-CN"/>
        </w:rPr>
        <w:t>shyl-2590-021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（招标文件编号：</w:t>
      </w:r>
      <w:r>
        <w:rPr>
          <w:rFonts w:ascii="宋体" w:eastAsia="宋体" w:cs="宋体" w:hint="eastAsia"/>
          <w:b w:val="0"/>
          <w:bCs w:val="0"/>
          <w:color w:val="383838"/>
          <w:spacing w:val="-19"/>
          <w:sz w:val="24"/>
          <w:szCs w:val="24"/>
        </w:rPr>
        <w:t xml:space="preserve"> 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eastAsia="zh-CN"/>
        </w:rPr>
        <w:t>shyl-2590-021</w:t>
      </w:r>
      <w:r>
        <w:rPr>
          <w:rFonts w:ascii="宋体" w:eastAsia="宋体" w:cs="宋体" w:hint="eastAsia"/>
          <w:b w:val="0"/>
          <w:bCs w:val="0"/>
          <w:color w:val="383838"/>
          <w:spacing w:val="-1"/>
          <w:sz w:val="24"/>
          <w:szCs w:val="24"/>
        </w:rPr>
        <w:t>）</w:t>
      </w:r>
    </w:p>
    <w:p>
      <w:pPr>
        <w:pStyle w:val="15"/>
        <w:spacing w:before="73" w:line="185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二、项目名称：</w:t>
      </w: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  <w:lang w:eastAsia="zh-CN"/>
        </w:rPr>
        <w:t>乌鲁木齐海关2025年度智慧电讯检疫设备采购项目（二次）</w:t>
      </w:r>
    </w:p>
    <w:p>
      <w:pPr>
        <w:pStyle w:val="15"/>
        <w:spacing w:before="74" w:line="185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三、中标（成交）信息</w:t>
      </w:r>
    </w:p>
    <w:p>
      <w:pPr>
        <w:pStyle w:val="15"/>
        <w:spacing w:before="74" w:line="187" w:lineRule="auto"/>
        <w:rPr>
          <w:rFonts w:ascii="宋体" w:eastAsia="宋体" w:cs="宋体" w:hint="eastAsia"/>
          <w:b w:val="0"/>
          <w:bCs w:val="0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供应商名称：</w:t>
      </w: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  <w:lang w:eastAsia="zh-CN"/>
        </w:rPr>
        <w:t>北京瑞腾京实科技有限公司</w:t>
      </w:r>
    </w:p>
    <w:p>
      <w:pPr>
        <w:pStyle w:val="15"/>
        <w:spacing w:before="73" w:line="187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供应商地址：北京市朝阳区朝阳路71号14层1707</w:t>
      </w:r>
    </w:p>
    <w:p>
      <w:pPr>
        <w:pStyle w:val="15"/>
        <w:spacing w:before="74" w:line="185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中标（成交）金额：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235.6880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（万元）</w:t>
      </w:r>
    </w:p>
    <w:p>
      <w:pPr>
        <w:pStyle w:val="15"/>
        <w:spacing w:before="74" w:line="187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四、主要标的信息</w:t>
      </w:r>
    </w:p>
    <w:tbl>
      <w:tblPr>
        <w:tblpPr w:leftFromText="180" w:rightFromText="180" w:vertAnchor="text" w:horzAnchor="page" w:tblpX="1468" w:tblpY="268"/>
        <w:tblOverlap w:val="never"/>
        <w:tblW w:w="868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825"/>
        <w:gridCol w:w="2305"/>
        <w:gridCol w:w="1279"/>
        <w:gridCol w:w="1459"/>
        <w:gridCol w:w="1182"/>
        <w:gridCol w:w="1234"/>
      </w:tblGrid>
      <w:tr>
        <w:trPr>
          <w:trHeight w:val="1058"/>
        </w:trPr>
        <w:tc>
          <w:tcPr>
            <w:tcW w:w="400" w:type="dxa"/>
            <w:tcBorders>
              <w:left w:val="single" w:sz="8" w:space="0" w:color="808080"/>
            </w:tcBorders>
            <w:textDirection w:val="tbRlV"/>
            <w:vAlign w:val="center"/>
          </w:tcPr>
          <w:p>
            <w:pPr>
              <w:pStyle w:val="17"/>
              <w:spacing w:before="25" w:line="182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序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号</w:t>
            </w:r>
          </w:p>
        </w:tc>
        <w:tc>
          <w:tcPr>
            <w:tcW w:w="825" w:type="dxa"/>
            <w:vAlign w:val="center"/>
          </w:tcPr>
          <w:p>
            <w:pPr>
              <w:pStyle w:val="17"/>
              <w:spacing w:before="110" w:line="257" w:lineRule="auto"/>
              <w:ind w:right="59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供应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1"/>
                <w:sz w:val="24"/>
                <w:szCs w:val="24"/>
              </w:rPr>
              <w:t>商名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称</w:t>
            </w:r>
          </w:p>
        </w:tc>
        <w:tc>
          <w:tcPr>
            <w:tcW w:w="2305" w:type="dxa"/>
            <w:vAlign w:val="center"/>
          </w:tcPr>
          <w:p>
            <w:pPr>
              <w:pStyle w:val="17"/>
              <w:spacing w:before="73" w:line="185" w:lineRule="auto"/>
              <w:ind w:left="144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货物名称</w:t>
            </w:r>
          </w:p>
        </w:tc>
        <w:tc>
          <w:tcPr>
            <w:tcW w:w="1279" w:type="dxa"/>
            <w:vAlign w:val="center"/>
          </w:tcPr>
          <w:p>
            <w:pPr>
              <w:pStyle w:val="17"/>
              <w:spacing w:before="73" w:line="185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货物品牌</w:t>
            </w:r>
          </w:p>
        </w:tc>
        <w:tc>
          <w:tcPr>
            <w:tcW w:w="1459" w:type="dxa"/>
            <w:vAlign w:val="center"/>
          </w:tcPr>
          <w:p>
            <w:pPr>
              <w:pStyle w:val="17"/>
              <w:spacing w:before="73" w:line="185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货物型号</w:t>
            </w:r>
          </w:p>
        </w:tc>
        <w:tc>
          <w:tcPr>
            <w:tcW w:w="1182" w:type="dxa"/>
            <w:vAlign w:val="center"/>
          </w:tcPr>
          <w:p>
            <w:pPr>
              <w:pStyle w:val="17"/>
              <w:spacing w:before="284" w:line="295" w:lineRule="auto"/>
              <w:ind w:right="97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货物数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量</w:t>
            </w:r>
          </w:p>
        </w:tc>
        <w:tc>
          <w:tcPr>
            <w:tcW w:w="1234" w:type="dxa"/>
            <w:vAlign w:val="center"/>
          </w:tcPr>
          <w:p>
            <w:pPr>
              <w:pStyle w:val="17"/>
              <w:spacing w:before="73" w:line="187" w:lineRule="auto"/>
              <w:jc w:val="center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货物单价</w:t>
            </w:r>
          </w:p>
          <w:p>
            <w:pPr>
              <w:pStyle w:val="17"/>
              <w:spacing w:before="73" w:line="187" w:lineRule="auto"/>
              <w:jc w:val="center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(元)</w:t>
            </w:r>
          </w:p>
        </w:tc>
      </w:tr>
      <w:tr>
        <w:trPr>
          <w:trHeight w:val="3093"/>
        </w:trPr>
        <w:tc>
          <w:tcPr>
            <w:tcW w:w="400" w:type="dxa"/>
            <w:tcBorders>
              <w:left w:val="single" w:sz="8" w:space="0" w:color="808080"/>
            </w:tcBorders>
            <w:vAlign w:val="center"/>
          </w:tcPr>
          <w:p>
            <w:pPr>
              <w:pStyle w:val="17"/>
              <w:spacing w:before="73" w:line="240" w:lineRule="auto"/>
              <w:ind w:left="25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position w:val="2"/>
                <w:sz w:val="24"/>
                <w:szCs w:val="24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pStyle w:val="17"/>
              <w:spacing w:before="73" w:line="240" w:lineRule="auto"/>
              <w:ind w:right="40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北京瑞腾京实科技有限公司</w:t>
            </w:r>
          </w:p>
        </w:tc>
        <w:tc>
          <w:tcPr>
            <w:tcW w:w="2305" w:type="dxa"/>
            <w:vAlign w:val="center"/>
          </w:tcPr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智能远程监控终端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便携式远程测温流调设备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智能头戴设备（智能头戴式监控仪）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手持式智能检测终端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AR+测温智能眼镜（智能测温眼镜）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集约式远程监控终端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</w:tc>
        <w:tc>
          <w:tcPr>
            <w:tcW w:w="1279" w:type="dxa"/>
            <w:vAlign w:val="center"/>
          </w:tcPr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</w:rPr>
              <w:t>智海通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1"/>
                <w:sz w:val="24"/>
                <w:szCs w:val="24"/>
                <w:lang w:eastAsia="zh-CN"/>
              </w:rPr>
              <w:t>瑞腾京实</w:t>
            </w:r>
          </w:p>
        </w:tc>
        <w:tc>
          <w:tcPr>
            <w:tcW w:w="1459" w:type="dxa"/>
            <w:vAlign w:val="center"/>
          </w:tcPr>
          <w:p>
            <w:pPr>
              <w:pStyle w:val="17"/>
              <w:spacing w:before="73" w:line="240" w:lineRule="auto"/>
              <w:ind w:right="18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C5EW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73" w:line="240" w:lineRule="auto"/>
              <w:ind w:right="18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YZJL-5.0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73" w:line="240" w:lineRule="auto"/>
              <w:ind w:right="18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ZTJL-5.0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73" w:line="240" w:lineRule="auto"/>
              <w:ind w:right="18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S200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73" w:line="240" w:lineRule="auto"/>
              <w:ind w:right="18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ZTJC-5.0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73" w:line="240" w:lineRule="auto"/>
              <w:ind w:right="18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</w:rPr>
              <w:t>RTECC-10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z w:val="24"/>
                <w:szCs w:val="24"/>
                <w:lang w:eastAsia="zh-CN"/>
              </w:rPr>
              <w:t>；</w:t>
            </w:r>
          </w:p>
        </w:tc>
        <w:tc>
          <w:tcPr>
            <w:tcW w:w="1182" w:type="dxa"/>
            <w:vAlign w:val="center"/>
          </w:tcPr>
          <w:p>
            <w:pPr>
              <w:pStyle w:val="17"/>
              <w:spacing w:before="119" w:line="240" w:lineRule="auto"/>
              <w:ind w:left="3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</w:rPr>
              <w:t>11台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ind w:left="3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</w:rPr>
              <w:t>6台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ind w:left="3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</w:rPr>
              <w:t>3台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ind w:left="3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</w:rPr>
              <w:t>2台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ind w:left="3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</w:rPr>
              <w:t>2台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119" w:line="240" w:lineRule="auto"/>
              <w:ind w:left="3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</w:rPr>
              <w:t>1台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3"/>
                <w:sz w:val="24"/>
                <w:szCs w:val="24"/>
                <w:lang w:eastAsia="zh-CN"/>
              </w:rPr>
              <w:t>；</w:t>
            </w:r>
          </w:p>
        </w:tc>
        <w:tc>
          <w:tcPr>
            <w:tcW w:w="1234" w:type="dxa"/>
            <w:vAlign w:val="center"/>
          </w:tcPr>
          <w:p>
            <w:pPr>
              <w:pStyle w:val="17"/>
              <w:spacing w:before="2" w:line="240" w:lineRule="auto"/>
              <w:ind w:left="2" w:right="115" w:firstLine="16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</w:rPr>
              <w:t>20680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2" w:line="240" w:lineRule="auto"/>
              <w:ind w:left="2" w:right="115" w:firstLine="16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</w:rPr>
              <w:t>235000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2" w:line="240" w:lineRule="auto"/>
              <w:ind w:left="2" w:right="115" w:firstLine="16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</w:rPr>
              <w:t>60160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2" w:line="240" w:lineRule="auto"/>
              <w:ind w:left="2" w:right="115" w:firstLine="16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</w:rPr>
              <w:t>74260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2" w:line="240" w:lineRule="auto"/>
              <w:ind w:left="2" w:right="115" w:firstLine="16"/>
              <w:jc w:val="both"/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</w:rPr>
              <w:t>112800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spacing w:before="2" w:line="240" w:lineRule="auto"/>
              <w:ind w:left="2" w:right="115" w:firstLine="16"/>
              <w:jc w:val="both"/>
              <w:rPr>
                <w:rFonts w:ascii="宋体" w:eastAsia="宋体" w:cs="宋体" w:hint="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</w:rPr>
              <w:t>164800</w:t>
            </w:r>
            <w:r>
              <w:rPr>
                <w:rFonts w:ascii="宋体" w:eastAsia="宋体" w:cs="宋体" w:hint="eastAsia"/>
                <w:b w:val="0"/>
                <w:bCs w:val="0"/>
                <w:color w:val="383838"/>
                <w:spacing w:val="-4"/>
                <w:sz w:val="24"/>
                <w:szCs w:val="24"/>
                <w:lang w:eastAsia="zh-CN"/>
              </w:rPr>
              <w:t>；</w:t>
            </w:r>
          </w:p>
        </w:tc>
      </w:tr>
    </w:tbl>
    <w:p>
      <w:pPr>
        <w:pStyle w:val="15"/>
        <w:spacing w:before="145" w:line="240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五、评审专家（单一来源采购人员）名单：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sz w:val="24"/>
          <w:szCs w:val="24"/>
          <w:lang w:val="en-US" w:eastAsia="zh-CN"/>
        </w:rPr>
        <w:t>吕警</w:t>
      </w:r>
      <w:r>
        <w:rPr>
          <w:rFonts w:ascii="宋体" w:eastAsia="宋体" w:cs="宋体" w:hint="eastAsia"/>
          <w:b w:val="0"/>
          <w:bCs w:val="0"/>
          <w:sz w:val="24"/>
          <w:szCs w:val="24"/>
          <w:lang w:eastAsia="zh-CN"/>
        </w:rPr>
        <w:t>（</w:t>
      </w:r>
      <w:r>
        <w:rPr>
          <w:rFonts w:ascii="宋体" w:eastAsia="宋体" w:cs="宋体" w:hint="eastAsia"/>
          <w:b w:val="0"/>
          <w:bCs w:val="0"/>
          <w:sz w:val="24"/>
          <w:szCs w:val="24"/>
          <w:lang w:val="en-US" w:eastAsia="zh-CN"/>
        </w:rPr>
        <w:t>组长</w:t>
      </w:r>
      <w:r>
        <w:rPr>
          <w:rFonts w:ascii="宋体" w:eastAsia="宋体" w:cs="宋体" w:hint="eastAsia"/>
          <w:b w:val="0"/>
          <w:bCs w:val="0"/>
          <w:sz w:val="24"/>
          <w:szCs w:val="24"/>
          <w:lang w:eastAsia="zh-CN"/>
        </w:rPr>
        <w:t>）、张杰、王艳英、刘娴娟、</w:t>
      </w:r>
      <w:r>
        <w:rPr>
          <w:rFonts w:ascii="宋体" w:eastAsia="宋体" w:cs="宋体" w:hint="eastAsia"/>
          <w:b w:val="0"/>
          <w:bCs w:val="0"/>
          <w:sz w:val="24"/>
          <w:szCs w:val="24"/>
          <w:lang w:val="en-US" w:eastAsia="zh-CN"/>
        </w:rPr>
        <w:t>彭正友（采购人代表）</w:t>
      </w:r>
    </w:p>
    <w:p>
      <w:pPr>
        <w:pStyle w:val="15"/>
        <w:spacing w:before="74" w:line="240" w:lineRule="auto"/>
        <w:outlineLvl w:val="1"/>
        <w:rPr>
          <w:rFonts w:ascii="宋体" w:eastAsia="宋体" w:cs="宋体" w:hint="eastAsia"/>
          <w:b w:val="0"/>
          <w:bCs w:val="0"/>
          <w:position w:val="3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六、代理服务收费标准及金额：</w:t>
      </w:r>
    </w:p>
    <w:p>
      <w:pPr>
        <w:pStyle w:val="15"/>
        <w:spacing w:line="240" w:lineRule="auto"/>
        <w:ind w:right="0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本项目代理费收费标准：参照国家发展计划委员会文件计价格[2002]1980号文和发改办价格[2003]857号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文、发改价格[2011]534号文件的规定下浮30%收取。由成交供应商支付。</w:t>
      </w:r>
    </w:p>
    <w:p>
      <w:pPr>
        <w:pStyle w:val="15"/>
        <w:spacing w:before="185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本项目代理费总金额：2.0947976万元（人民币）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七、公告期限</w:t>
      </w:r>
    </w:p>
    <w:p>
      <w:pPr>
        <w:pStyle w:val="15"/>
        <w:spacing w:before="73" w:line="240" w:lineRule="auto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-2"/>
          <w:sz w:val="24"/>
          <w:szCs w:val="24"/>
        </w:rPr>
        <w:t>自本公告发布之日起1个工作日。</w:t>
      </w:r>
    </w:p>
    <w:p>
      <w:pPr>
        <w:pStyle w:val="15"/>
        <w:numPr>
          <w:ilvl w:val="0"/>
          <w:numId w:val="1"/>
        </w:numPr>
        <w:spacing w:before="74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</w:rPr>
        <w:t>其它补充事宜</w:t>
      </w:r>
    </w:p>
    <w:p>
      <w:pPr>
        <w:pStyle w:val="15"/>
        <w:spacing w:before="74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2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中标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</w:rPr>
        <w:t>供应商</w:t>
      </w:r>
      <w:r>
        <w:rPr>
          <w:rFonts w:ascii="宋体" w:eastAsia="宋体" w:cs="宋体" w:hint="eastAsia"/>
          <w:b w:val="0"/>
          <w:bCs w:val="0"/>
          <w:color w:val="383838"/>
          <w:sz w:val="24"/>
          <w:szCs w:val="24"/>
          <w:lang w:val="en-US" w:eastAsia="zh-CN"/>
        </w:rPr>
        <w:t>总得分75.20分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九、凡对本次公告内容提出询问，请按以下方式联系。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1.采购人信息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名 称：乌鲁木齐海关后勤管理中心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地址：乌鲁木齐市北京南路241号乌鲁木齐海关机关综合保障楼二楼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联系方式：0991-3627247（工作业务电话）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2.采购代理机构信息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名称：上海屹骊管理咨询有限公司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地址：乌鲁木齐市新市区青海路南纬巷16号华新大厦配楼二楼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联系方式：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李雪 0991-3336560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（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工作业务电话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）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3.项目联系方式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项目联系人：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李雪</w:t>
      </w:r>
    </w:p>
    <w:p>
      <w:pPr>
        <w:pStyle w:val="15"/>
        <w:spacing w:before="73" w:line="240" w:lineRule="auto"/>
        <w:outlineLvl w:val="1"/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</w:rPr>
        <w:t>电话：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0991-3336560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（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val="en-US" w:eastAsia="zh-CN"/>
        </w:rPr>
        <w:t>工作业务电话</w:t>
      </w:r>
      <w:r>
        <w:rPr>
          <w:rFonts w:ascii="宋体" w:eastAsia="宋体" w:cs="宋体" w:hint="eastAsia"/>
          <w:b w:val="0"/>
          <w:bCs w:val="0"/>
          <w:color w:val="383838"/>
          <w:spacing w:val="1"/>
          <w:sz w:val="24"/>
          <w:szCs w:val="24"/>
          <w:lang w:eastAsia="zh-CN"/>
        </w:rPr>
        <w:t>）</w:t>
      </w:r>
    </w:p>
    <w:p>
      <w:pPr>
        <w:spacing w:before="44" w:line="218" w:lineRule="exact"/>
        <w:jc w:val="right"/>
        <w:rPr>
          <w:rFonts w:ascii="Arial" w:eastAsia="Arial" w:cs="Arial" w:hAnsi="Arial"/>
          <w:b w:val="0"/>
          <w:bCs w:val="0"/>
          <w:sz w:val="15"/>
          <w:szCs w:val="15"/>
        </w:rPr>
      </w:pPr>
      <w:r>
        <w:rPr>
          <w:rFonts w:ascii="Arial" w:eastAsia="Arial" w:cs="Arial" w:hAnsi="Arial"/>
          <w:b w:val="0"/>
          <w:bCs w:val="0"/>
          <w:position w:val="3"/>
          <w:sz w:val="15"/>
          <w:szCs w:val="15"/>
        </w:rPr>
        <w:t xml:space="preserve">                                                                                                         </w:t>
      </w:r>
    </w:p>
    <w:sectPr>
      <w:headerReference w:type="default" r:id="rId2"/>
      <w:pgSz w:w="11900" w:h="16839"/>
      <w:pgMar w:top="1440" w:right="1800" w:bottom="1440" w:left="1800" w:header="262" w:footer="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1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spacing w:before="6" w:line="214" w:lineRule="auto"/>
      <w:rPr>
        <w:sz w:val="15"/>
        <w:szCs w:val="15"/>
      </w:rPr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EF15DB0"/>
    <w:multiLevelType w:val="singleLevel"/>
    <w:tmpl w:val="3EF15DB0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ompat>
    <w:spaceForUL/>
    <w:ulTrailSpace/>
    <w:doNotExpandShiftReturn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微软雅黑" w:eastAsia="微软雅黑" w:cs="微软雅黑"/>
      <w:sz w:val="17"/>
      <w:szCs w:val="17"/>
      <w:lang w:val="en-US" w:eastAsia="en-US" w:bidi="ar-SA"/>
    </w:rPr>
  </w:style>
  <w:style w:type="paragraph" w:styleId="16">
    <w:name w:val="footer"/>
    <w:basedOn w:val="0"/>
    <w:pPr>
      <w:tabs>
        <w:tab w:val="center" w:pos="4153"/>
        <w:tab w:val="right" w:pos="8306"/>
      </w:tabs>
      <w:adjustRightInd w:val="0"/>
      <w:snapToGrid w:val="0"/>
      <w:jc w:val="left"/>
    </w:pPr>
    <w:rPr>
      <w:sz w:val="18"/>
    </w:rPr>
  </w:style>
  <w:style w:type="paragraph" w:customStyle="1" w:styleId="17">
    <w:name w:val="Table Text"/>
    <w:basedOn w:val="0"/>
    <w:rPr>
      <w:rFonts w:ascii="微软雅黑" w:eastAsia="微软雅黑" w:cs="微软雅黑"/>
      <w:sz w:val="17"/>
      <w:szCs w:val="17"/>
      <w:lang w:val="en-US" w:eastAsia="en-US" w:bidi="ar-SA"/>
    </w:rPr>
  </w:style>
  <w:style w:type="paragraph" w:customStyle="1" w:styleId="18">
    <w:name w:val="正文_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">
    <w:name w:val="Default Text"/>
    <w:basedOn w:val="18"/>
    <w:pPr>
      <w:widowControl w:val="0"/>
      <w:autoSpaceDE w:val="0"/>
      <w:autoSpaceDN w:val="0"/>
      <w:adjustRightInd w:val="0"/>
    </w:pPr>
    <w:rPr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image" Target="media/2.png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2</Pages>
  <Words>682</Words>
  <Characters>866</Characters>
  <Lines>79</Lines>
  <Paragraphs>66</Paragraphs>
  <CharactersWithSpaces>976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张雅娟</cp:lastModifiedBy>
  <cp:revision>0</cp:revision>
  <dcterms:created xsi:type="dcterms:W3CDTF">2025-10-16T05:18:00Z</dcterms:created>
  <dcterms:modified xsi:type="dcterms:W3CDTF">2025-12-25T10:26:08Z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O">
    <vt:lpwstr>wqlLaW5nc29mdCBQREYgdG8gV1BTIDExMA</vt:lpwstr>
  </property>
  <property fmtid="{D5CDD505-2E9C-101B-9397-08002B2CF9AE}" pid="3" name="Created">
    <vt:filetime>2025-10-15T16:00:00Z</vt:filetime>
  </property>
  <property fmtid="{D5CDD505-2E9C-101B-9397-08002B2CF9AE}" pid="4" name="KSOTemplateDocerSaveRecord">
    <vt:lpwstr>eyJoZGlkIjoiMjcwZDk5YWVkMjVkNWM3NzJkNDE2OGZkZDg2NjdhNGQiLCJ1c2VySWQiOiI4MzMxOTAxODgifQ==</vt:lpwstr>
  </property>
  <property fmtid="{D5CDD505-2E9C-101B-9397-08002B2CF9AE}" pid="5" name="KSOProductBuildVer">
    <vt:lpwstr>2052-12.1.0.21915</vt:lpwstr>
  </property>
  <property fmtid="{D5CDD505-2E9C-101B-9397-08002B2CF9AE}" pid="6" name="ICV">
    <vt:lpwstr>ED2899929545443BA9FFF9891CA93636_12</vt:lpwstr>
  </property>
</Properties>
</file>