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2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/>
        <w:ind w:left="0"/>
        <w:jc w:val="center"/>
        <w:textAlignment w:val="baseline"/>
        <w:rPr>
          <w:rFonts w:ascii="方正仿宋_GBK" w:eastAsia="方正仿宋_GBK" w:cs="Times New Roman" w:hint="eastAsia"/>
          <w:color w:val="FF0000"/>
        </w:rPr>
      </w:pPr>
      <w:r>
        <w:rPr>
          <w:rFonts w:ascii="宋体" w:eastAsia="宋体" w:cs="Times New Roman" w:hint="eastAsia"/>
          <w:b/>
          <w:color w:val="383940"/>
          <w:kern w:val="0"/>
          <w:sz w:val="39"/>
          <w:szCs w:val="39"/>
          <w:shd w:val="clear" w:color="auto" w:fill="FFFFFF"/>
        </w:rPr>
        <w:t>乌鲁木齐海关关于</w:t>
      </w:r>
      <w:r>
        <w:rPr>
          <w:rFonts w:ascii="宋体" w:eastAsia="宋体" w:cs="Times New Roman" w:hint="eastAsia"/>
          <w:b/>
          <w:color w:val="383940"/>
          <w:kern w:val="0"/>
          <w:sz w:val="39"/>
          <w:szCs w:val="39"/>
          <w:shd w:val="clear" w:color="auto" w:fill="FFFFFF"/>
          <w:lang w:bidi="ar-SA"/>
        </w:rPr>
        <w:t>扫地车</w:t>
      </w:r>
      <w:r>
        <w:rPr>
          <w:rFonts w:cs="Times New Roman" w:hint="eastAsia"/>
          <w:color w:val="383940"/>
          <w:sz w:val="39"/>
          <w:szCs w:val="39"/>
          <w:shd w:val="clear" w:color="auto" w:fill="FFFFFF"/>
        </w:rPr>
        <w:t>的</w:t>
      </w:r>
      <w:r>
        <w:rPr>
          <w:rFonts w:cs="Times New Roman"/>
          <w:color w:val="383940"/>
          <w:sz w:val="39"/>
          <w:szCs w:val="39"/>
          <w:shd w:val="clear" w:color="auto" w:fill="FFFFFF"/>
        </w:rPr>
        <w:t>采购项目</w:t>
      </w:r>
      <w:r>
        <w:rPr>
          <w:color w:val="383940"/>
          <w:sz w:val="39"/>
          <w:szCs w:val="39"/>
          <w:shd w:val="clear" w:color="auto" w:fill="FFFFFF"/>
        </w:rPr>
        <w:t>成交公告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/>
        <w:ind w:left="0"/>
        <w:textAlignment w:val="baseline"/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一、项目编号：HG2025-</w:t>
      </w:r>
      <w:r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70</w:t>
      </w:r>
    </w:p>
    <w:p>
      <w:pPr>
        <w:pStyle w:val="2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spacing w:line="560" w:lineRule="exact"/>
        <w:rPr>
          <w:rStyle w:val="19Char"/>
          <w:rFonts w:ascii="微软雅黑" w:eastAsia="微软雅黑" w:cs="微软雅黑" w:hint="eastAsia"/>
          <w:bCs/>
          <w:color w:val="383838"/>
          <w:sz w:val="24"/>
          <w:shd w:val="clear" w:color="auto" w:fill="FFFFFF"/>
        </w:rPr>
      </w:pPr>
      <w:r>
        <w:rPr>
          <w:rStyle w:val="19Char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二、项目名称：</w:t>
      </w:r>
      <w:r>
        <w:rPr>
          <w:rStyle w:val="19Char"/>
          <w:rFonts w:ascii="微软雅黑" w:eastAsia="微软雅黑" w:cs="微软雅黑" w:hint="eastAsia"/>
          <w:bCs/>
          <w:color w:val="383838"/>
          <w:sz w:val="24"/>
          <w:shd w:val="clear" w:color="auto" w:fill="FFFFFF"/>
        </w:rPr>
        <w:t>乌鲁木齐海关关于</w:t>
      </w:r>
      <w:r>
        <w:rPr>
          <w:rStyle w:val="19Char"/>
          <w:rFonts w:ascii="微软雅黑" w:eastAsia="微软雅黑" w:cs="微软雅黑" w:hint="eastAsia"/>
          <w:bCs/>
          <w:color w:val="383838"/>
          <w:sz w:val="24"/>
          <w:shd w:val="clear" w:color="auto" w:fill="FFFFFF"/>
          <w:lang w:bidi="ar-SA"/>
        </w:rPr>
        <w:t>扫地车</w:t>
      </w:r>
      <w:r>
        <w:rPr>
          <w:rStyle w:val="19Char"/>
          <w:rFonts w:ascii="微软雅黑" w:eastAsia="微软雅黑" w:cs="微软雅黑" w:hint="eastAsia"/>
          <w:bCs/>
          <w:color w:val="383838"/>
          <w:sz w:val="24"/>
          <w:shd w:val="clear" w:color="auto" w:fill="FFFFFF"/>
        </w:rPr>
        <w:t>的</w:t>
      </w:r>
      <w:r>
        <w:rPr>
          <w:rStyle w:val="19Char"/>
          <w:rFonts w:ascii="微软雅黑" w:eastAsia="微软雅黑" w:cs="微软雅黑"/>
          <w:bCs/>
          <w:color w:val="383838"/>
          <w:sz w:val="24"/>
          <w:shd w:val="clear" w:color="auto" w:fill="FFFFFF"/>
        </w:rPr>
        <w:t>采购项目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/>
        <w:ind w:left="0"/>
        <w:textAlignment w:val="baseline"/>
        <w:rPr>
          <w:rStyle w:val="16"/>
          <w:rFonts w:ascii="微软雅黑" w:eastAsia="微软雅黑" w:cs="微软雅黑" w:hint="eastAsia"/>
          <w:bCs/>
          <w:color w:val="383838"/>
          <w:shd w:val="clear" w:color="auto" w:fill="FFFFFF"/>
        </w:rPr>
      </w:pPr>
      <w:r>
        <w:rPr>
          <w:rStyle w:val="16"/>
          <w:rFonts w:ascii="微软雅黑" w:eastAsia="微软雅黑" w:cs="微软雅黑"/>
          <w:bCs/>
          <w:color w:val="383838"/>
          <w:shd w:val="clear" w:color="auto" w:fill="FFFFFF"/>
          <w:lang w:val="en-US" w:eastAsia="zh-CN" w:bidi="ar-SA"/>
        </w:rPr>
        <w:t>三、采购方式：根据《乌鲁木齐海关非政府采购管理办法》比选公告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四</w:t>
      </w: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、成交信息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  <w:rPr>
          <w:rFonts w:ascii="方正仿宋_GBK" w:eastAsia="方正仿宋_GBK" w:cs="仿宋"/>
          <w:color w:val="FF0000"/>
          <w:spacing w:val="8"/>
          <w:sz w:val="30"/>
          <w:szCs w:val="30"/>
          <w:shd w:val="clear" w:color="auto" w:fill="FFFFFF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供应商名称：</w:t>
      </w:r>
      <w:r>
        <w:rPr>
          <w:rFonts w:ascii="微软雅黑" w:eastAsia="微软雅黑" w:cs="微软雅黑" w:hint="eastAsia"/>
          <w:color w:val="383838"/>
          <w:shd w:val="clear" w:color="auto" w:fill="FFFFFF"/>
        </w:rPr>
        <w:t>新疆汇丰运达汽</w:t>
      </w:r>
      <w:bookmarkStart w:id="0" w:name="_GoBack"/>
      <w:bookmarkEnd w:id="0"/>
      <w:r>
        <w:rPr>
          <w:rFonts w:ascii="微软雅黑" w:eastAsia="微软雅黑" w:cs="微软雅黑" w:hint="eastAsia"/>
          <w:color w:val="383838"/>
          <w:shd w:val="clear" w:color="auto" w:fill="FFFFFF"/>
        </w:rPr>
        <w:t>车销售有限公司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  <w:rPr>
          <w:rFonts w:eastAsia="微软雅黑"/>
          <w:color w:val="FF0000"/>
          <w:lang w:val="en-US" w:eastAsia="zh-CN"/>
          <w:highlight w:val="yellow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供应商地址：</w:t>
      </w:r>
      <w:r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新疆乌鲁木齐市（第十二师）头屯河区三坪农场头屯河公路2345号天恒基汽车城砖混房5-3商铺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成交金额：</w:t>
      </w:r>
      <w:r>
        <w:rPr>
          <w:rFonts w:ascii="微软雅黑" w:eastAsia="微软雅黑" w:cs="微软雅黑"/>
          <w:color w:val="383838"/>
          <w:shd w:val="clear" w:color="auto" w:fill="FFFFFF"/>
          <w:lang w:val="en-US" w:eastAsia="zh-CN"/>
        </w:rPr>
        <w:t>87.3</w:t>
      </w:r>
      <w:r>
        <w:rPr>
          <w:rFonts w:ascii="微软雅黑" w:eastAsia="微软雅黑" w:cs="微软雅黑" w:hint="eastAsia"/>
          <w:color w:val="383838"/>
          <w:shd w:val="clear" w:color="auto" w:fill="FFFFFF"/>
        </w:rPr>
        <w:t>（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万元）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  <w:rPr>
          <w:rFonts w:ascii="微软雅黑" w:eastAsia="微软雅黑" w:cs="微软雅黑" w:hint="eastAsia"/>
          <w:color w:val="383838"/>
          <w:shd w:val="clear" w:color="auto" w:fill="FFFFFF"/>
          <w:lang w:eastAsia="zh-CN"/>
        </w:rPr>
      </w:pPr>
      <w:r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五</w:t>
      </w: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、评审专家名单：</w:t>
      </w:r>
      <w:r>
        <w:rPr>
          <w:rStyle w:val="0"/>
          <w:rFonts w:ascii="微软雅黑" w:eastAsia="微软雅黑" w:cs="微软雅黑"/>
          <w:color w:val="383838"/>
          <w:kern w:val="0"/>
          <w:sz w:val="24"/>
          <w:shd w:val="clear" w:color="auto" w:fill="FFFFFF"/>
        </w:rPr>
        <w:t>张晖、阎俐臻、李翔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  <w:rPr>
          <w:rFonts w:ascii="微软雅黑" w:eastAsia="微软雅黑" w:cs="微软雅黑" w:hint="eastAsia"/>
          <w:color w:val="383838"/>
          <w:shd w:val="clear" w:color="auto" w:fill="FFFFFF"/>
        </w:rPr>
      </w:pPr>
      <w:r>
        <w:rPr>
          <w:rStyle w:val="0"/>
          <w:rFonts w:ascii="微软雅黑" w:eastAsia="微软雅黑" w:cs="微软雅黑" w:hint="eastAsia"/>
          <w:bCs/>
          <w:iCs w:val="0"/>
          <w:color w:val="383838"/>
          <w:kern w:val="0"/>
          <w:sz w:val="24"/>
          <w:shd w:val="clear" w:color="auto" w:fill="FFFFFF"/>
          <w:lang w:eastAsia="zh-CN"/>
        </w:rPr>
        <w:t>六</w:t>
      </w:r>
      <w:r>
        <w:rPr>
          <w:rStyle w:val="0"/>
          <w:rFonts w:ascii="微软雅黑" w:eastAsia="微软雅黑" w:cs="微软雅黑" w:hint="eastAsia"/>
          <w:bCs/>
          <w:iCs w:val="0"/>
          <w:color w:val="383838"/>
          <w:kern w:val="0"/>
          <w:sz w:val="24"/>
          <w:shd w:val="clear" w:color="auto" w:fill="FFFFFF"/>
        </w:rPr>
        <w:t>、公告期限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自本公告发布之日起1个工作日。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七</w:t>
      </w: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、其它补充事宜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  <w:rPr>
          <w:rFonts w:eastAsia="微软雅黑"/>
          <w:color w:val="FF0000"/>
          <w:lang w:val="en-US" w:eastAsia="zh-CN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成交供应商得分：</w:t>
      </w:r>
      <w:r>
        <w:rPr>
          <w:rFonts w:ascii="微软雅黑" w:eastAsia="微软雅黑" w:cs="微软雅黑"/>
          <w:color w:val="383838"/>
          <w:shd w:val="clear" w:color="auto" w:fill="FFFFFF"/>
          <w:lang w:val="en-US" w:eastAsia="zh-CN"/>
        </w:rPr>
        <w:t>90.2</w:t>
      </w:r>
      <w:r>
        <w:rPr>
          <w:rFonts w:ascii="微软雅黑" w:eastAsia="微软雅黑" w:cs="微软雅黑" w:hint="eastAsia"/>
          <w:color w:val="383838"/>
          <w:shd w:val="clear" w:color="auto" w:fill="FFFFFF"/>
          <w:lang w:val="en-US" w:eastAsia="zh-CN"/>
        </w:rPr>
        <w:t>分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八</w:t>
      </w: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、凡对本次公告内容提出询问，请按以下方式联系。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采购人信息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名 称：乌鲁木齐海关后勤管理中心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地址：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新疆乌鲁木齐市北京南路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241号</w:t>
      </w:r>
      <w:r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综合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保障楼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　　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联系方式：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099136272</w:t>
      </w:r>
      <w:r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10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、09913627247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（工作业务电话）　　　　　　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">
    <w:altName w:val="Times New Roman"/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altName w:val="DejaVu Sans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6">
    <w:name w:val="Strong"/>
    <w:basedOn w:val="10"/>
    <w:rPr>
      <w:b/>
    </w:rPr>
  </w:style>
  <w:style w:type="paragraph" w:customStyle="1" w:styleId="17">
    <w:name w:val="样式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8">
    <w:name w:val="样式 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9">
    <w:name w:val="样式 "/>
    <w:basedOn w:val="0"/>
    <w:link w:val="19Char"/>
    <w:rPr>
      <w:b/>
    </w:rPr>
  </w:style>
  <w:style w:type="character" w:customStyle="1" w:styleId="19Char">
    <w:name w:val="样式  Char"/>
    <w:basedOn w:val="10"/>
    <w:link w:val="19"/>
    <w:rPr>
      <w:rFonts w:ascii="Calibri" w:eastAsia="宋体" w:cs="Arial" w:hAnsi="Calibri"/>
      <w:b/>
      <w:kern w:val="2"/>
      <w:sz w:val="21"/>
      <w:szCs w:val="24"/>
      <w:lang w:val="en-US" w:eastAsia="zh-CN" w:bidi="ar-SA"/>
    </w:rPr>
  </w:style>
  <w:style w:type="paragraph" w:customStyle="1" w:styleId="20">
    <w:name w:val="样式 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1">
    <w:name w:val="样式 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2">
    <w:name w:val="样式 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23">
    <w:name w:val="Body Text"/>
    <w:next w:val="15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仿宋" w:eastAsia="仿宋" w:cs="仿宋"/>
      <w:snapToGrid w:val="0"/>
      <w:color w:val="000000"/>
      <w:kern w:val="0"/>
      <w:sz w:val="32"/>
      <w:szCs w:val="32"/>
      <w:lang w:val="en-US" w:eastAsia="zh-CN" w:bidi="ar-SA"/>
    </w:rPr>
  </w:style>
  <w:style w:type="paragraph" w:customStyle="1" w:styleId="24">
    <w:name w:val="样式 5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zh-CN" w:bidi="ar-SA"/>
    </w:rPr>
  </w:style>
  <w:style w:type="paragraph" w:customStyle="1" w:styleId="25">
    <w:name w:val="样式 三号"/>
    <w:next w:val="19"/>
    <w:pPr>
      <w:widowControl w:val="0"/>
      <w:jc w:val="both"/>
    </w:pPr>
    <w:rPr>
      <w:rFonts w:ascii="仿宋" w:eastAsia="仿宋" w:cs="仿宋"/>
      <w:kern w:val="2"/>
      <w:sz w:val="32"/>
      <w:szCs w:val="32"/>
      <w:lang w:val="en-US" w:eastAsia="zh-CN" w:bidi="ar-SA"/>
    </w:rPr>
  </w:style>
  <w:style w:type="paragraph" w:customStyle="1" w:styleId="26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98</TotalTime>
  <Application>Yozo_Office</Application>
  <Pages>1</Pages>
  <Words>301</Words>
  <Characters>342</Characters>
  <Lines>19</Lines>
  <Paragraphs>18</Paragraphs>
  <CharactersWithSpaces>362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张张张张张。</dc:creator>
  <cp:lastModifiedBy>张雅娟</cp:lastModifiedBy>
  <cp:revision>1</cp:revision>
  <dcterms:created xsi:type="dcterms:W3CDTF">2025-08-12T10:13:00Z</dcterms:created>
  <dcterms:modified xsi:type="dcterms:W3CDTF">2025-12-10T07:54:44Z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2052-12.1.0.22529</vt:lpwstr>
  </property>
  <property fmtid="{D5CDD505-2E9C-101B-9397-08002B2CF9AE}" pid="3" name="ICV">
    <vt:lpwstr>DAC25EDAB64342F2B6DE16A8025F975A_13</vt:lpwstr>
  </property>
  <property fmtid="{D5CDD505-2E9C-101B-9397-08002B2CF9AE}" pid="4" name="KSOTemplateDocerSaveRecord">
    <vt:lpwstr>eyJoZGlkIjoiMmNjMjdkMTIxMzUwOWRkMDE0NGZjODcwMGFjYmVmMjMiLCJ1c2VySWQiOiI1MzUzMzk0NjQifQ==</vt:lpwstr>
  </property>
</Properties>
</file>