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jc w:val="center"/>
        <w:textAlignment w:val="baseline"/>
        <w:rPr>
          <w:rFonts w:ascii="Times New Roman" w:eastAsia="方正小标宋_GBK" w:cs="Times New Roman" w:hAnsi="Times New Roman"/>
          <w:b w:val="0"/>
          <w:bCs w:val="0"/>
          <w:i w:val="0"/>
          <w:iCs w:val="0"/>
          <w:caps w:val="0"/>
          <w:smallCaps w:val="0"/>
          <w:color w:val="383940"/>
          <w:spacing w:val="0"/>
          <w:sz w:val="44"/>
          <w:szCs w:val="44"/>
          <w:shd w:val="clear" w:color="auto" w:fill="FFFFFF"/>
          <w:vertAlign w:val="baseline"/>
        </w:rPr>
      </w:pPr>
      <w:r>
        <w:rPr>
          <w:rFonts w:ascii="Times New Roman" w:eastAsia="方正小标宋_GBK" w:cs="Times New Roman" w:hAnsi="Times New Roman"/>
          <w:b w:val="0"/>
          <w:bCs w:val="0"/>
          <w:color w:val="383940"/>
          <w:sz w:val="44"/>
          <w:szCs w:val="44"/>
          <w:shd w:val="clear" w:color="auto" w:fill="FFFFFF"/>
          <w:lang w:bidi="ar-SA"/>
        </w:rPr>
        <w:t>乌鲁木齐海关关于2025年应急装备雪地轮胎的</w:t>
      </w:r>
      <w:r>
        <w:rPr>
          <w:rFonts w:ascii="Times New Roman" w:eastAsia="方正小标宋_GBK" w:cs="Times New Roman" w:hAnsi="Times New Roman"/>
          <w:b w:val="0"/>
          <w:bCs w:val="0"/>
          <w:i w:val="0"/>
          <w:iCs w:val="0"/>
          <w:caps w:val="0"/>
          <w:smallCaps w:val="0"/>
          <w:color w:val="383940"/>
          <w:spacing w:val="0"/>
          <w:sz w:val="44"/>
          <w:szCs w:val="44"/>
          <w:shd w:val="clear" w:color="auto" w:fill="FFFFFF"/>
          <w:vertAlign w:val="baseline"/>
        </w:rPr>
        <w:t>成交公告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beforeAutospacing="0" w:afterAutospacing="0" w:line="560" w:lineRule="exact"/>
        <w:ind w:left="0"/>
        <w:jc w:val="both"/>
        <w:textAlignment w:val="baseline"/>
        <w:rPr>
          <w:rFonts w:ascii="Times New Roman" w:cs="Times New Roman" w:hAnsi="Times New Roman"/>
        </w:rPr>
      </w:pP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</w:pPr>
      <w:r>
        <w:rPr>
          <w:rStyle w:val="16"/>
          <w:rFonts w:ascii="Times New Roman" w:eastAsia="方正黑体_GBK" w:cs="Times New Roman" w:hAnsi="Times New Roman"/>
          <w:b w:val="0"/>
          <w:i w:val="0"/>
          <w:iCs w:val="0"/>
          <w:caps w:val="0"/>
          <w:smallCaps w:val="0"/>
          <w:spacing w:val="0"/>
          <w:sz w:val="32"/>
          <w:szCs w:val="32"/>
          <w:shd w:val="solid" w:color="FFFFFF" w:fill="FFFFFF"/>
          <w:vertAlign w:val="baseline"/>
        </w:rPr>
        <w:t>一、项目编号</w:t>
      </w:r>
      <w:r>
        <w:rPr>
          <w:rStyle w:val="16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  <w:t>：</w:t>
      </w:r>
      <w:r>
        <w:rPr>
          <w:rStyle w:val="16"/>
          <w:rFonts w:ascii="Times New Roman" w:eastAsia="方正仿宋_GBK" w:cs="Times New Roman" w:hAnsi="Times New Roman"/>
          <w:b w:val="0"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  <w:t>HG2025-54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二、项目名称</w:t>
      </w:r>
      <w:r>
        <w:rPr>
          <w:rStyle w:val="16"/>
          <w:rFonts w:ascii="Times New Roman" w:eastAsia="微软雅黑" w:cs="Times New Roman" w:hAnsi="Times New Roman"/>
          <w:bCs/>
          <w:color w:val="383838"/>
          <w:sz w:val="32"/>
          <w:szCs w:val="32"/>
          <w:shd w:val="clear" w:color="auto" w:fill="FFFFFF"/>
        </w:rPr>
        <w:t>：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乌鲁木齐海关关于2025年应急装备雪地轮胎的采购项目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bCs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val="en-US" w:eastAsia="zh-CN" w:bidi="ar-SA"/>
        </w:rPr>
        <w:t>三、采购方式</w:t>
      </w:r>
      <w:r>
        <w:rPr>
          <w:rStyle w:val="16"/>
          <w:rFonts w:ascii="Times New Roman" w:eastAsia="微软雅黑" w:cs="Times New Roman" w:hAnsi="Times New Roman"/>
          <w:bCs/>
          <w:color w:val="383838"/>
          <w:sz w:val="32"/>
          <w:szCs w:val="32"/>
          <w:shd w:val="clear" w:color="auto" w:fill="FFFFFF"/>
          <w:lang w:val="en-US" w:eastAsia="zh-CN" w:bidi="ar-SA"/>
        </w:rPr>
        <w:t>：</w:t>
      </w:r>
      <w:r>
        <w:rPr>
          <w:rStyle w:val="16"/>
          <w:rFonts w:ascii="Times New Roman" w:eastAsia="方正仿宋_GBK" w:cs="Times New Roman" w:hAnsi="Times New Roman"/>
          <w:b w:val="0"/>
          <w:bCs/>
          <w:color w:val="383838"/>
          <w:sz w:val="32"/>
          <w:szCs w:val="32"/>
          <w:shd w:val="clear" w:color="auto" w:fill="FFFFFF"/>
          <w:lang w:val="en-US" w:eastAsia="zh-CN" w:bidi="ar-SA"/>
        </w:rPr>
        <w:t>根据《乌鲁木齐海关非政府采购管理办法》比选公告</w:t>
      </w:r>
      <w:bookmarkStart w:id="0" w:name="_GoBack"/>
      <w:bookmarkEnd w:id="0"/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四、成交信息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供应商名称：水磨沟区温泉西路惠誉百货商行（个体工商户）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供应商地址：新疆乌鲁木齐市水磨沟区温泉西路北四巷38号塔山缘便民服务创业市场门面3-B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成交金额：42.7616（万元）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五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、评审专家名单：</w:t>
      </w:r>
      <w:r>
        <w:rPr>
          <w:rStyle w:val="16"/>
          <w:rFonts w:ascii="Times New Roman" w:eastAsia="方正仿宋_GBK" w:cs="Times New Roman" w:hAnsi="Times New Roman"/>
          <w:b w:val="0"/>
          <w:bCs/>
          <w:color w:val="383838"/>
          <w:sz w:val="32"/>
          <w:szCs w:val="32"/>
          <w:shd w:val="clear" w:color="auto" w:fill="FFFFFF"/>
        </w:rPr>
        <w:t>沈顺、唐努尔·吐尔洪、高新平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六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七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成交供应商得分：95.49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  <w:t>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八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地址：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eastAsia="zh-CN"/>
        </w:rPr>
        <w:t>新疆乌鲁木齐市北京南路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  <w:t>241号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eastAsia="zh-CN"/>
        </w:rPr>
        <w:t>综合保障楼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Fonts w:ascii="Times New Roman" w:cs="Times New Roman" w:hAnsi="Times New Roman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联系方式：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  <w:t>09913627245、09913627247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（工作业务电话）</w:t>
      </w:r>
      <w:r>
        <w:rPr>
          <w:rFonts w:ascii="Times New Roman" w:eastAsia="微软雅黑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仿宋">
    <w:altName w:val="方正仿宋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next w:val="1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rPr>
      <w:b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24">
    <w:name w:val="样式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5">
    <w:name w:val="样式 1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68</TotalTime>
  <Application>Yozo_Office</Application>
  <Pages>1</Pages>
  <Words>317</Words>
  <Characters>366</Characters>
  <Lines>23</Lines>
  <Paragraphs>18</Paragraphs>
  <CharactersWithSpaces>386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2025-11-20T08:30:27Z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