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C8B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150" w:afterAutospacing="0" w:line="270" w:lineRule="atLeast"/>
        <w:ind w:left="-199" w:leftChars="-95" w:right="-132" w:rightChars="-63" w:firstLine="0" w:firstLineChars="0"/>
        <w:jc w:val="center"/>
        <w:textAlignment w:val="baseline"/>
        <w:rPr>
          <w:rFonts w:hint="eastAsia" w:eastAsia="宋体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  <w:lang w:eastAsia="zh-CN"/>
        </w:rPr>
      </w:pPr>
      <w:r>
        <w:rPr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2025年阿拉山口海关办公楼、宿舍楼及附属楼消防设施器材升级改造项目</w:t>
      </w:r>
      <w:r>
        <w:rPr>
          <w:rFonts w:hint="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  <w:lang w:eastAsia="zh-CN"/>
        </w:rPr>
        <w:t>（</w:t>
      </w:r>
      <w:r>
        <w:rPr>
          <w:rFonts w:hint="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  <w:lang w:val="en-US" w:eastAsia="zh-CN"/>
        </w:rPr>
        <w:t>二次</w:t>
      </w:r>
      <w:r>
        <w:rPr>
          <w:rFonts w:hint="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  <w:lang w:eastAsia="zh-CN"/>
        </w:rPr>
        <w:t>）</w:t>
      </w:r>
    </w:p>
    <w:p w14:paraId="70320C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150" w:afterAutospacing="0" w:line="270" w:lineRule="atLeast"/>
        <w:ind w:left="0" w:right="0"/>
        <w:jc w:val="center"/>
        <w:textAlignment w:val="baseline"/>
        <w:rPr>
          <w:b/>
          <w:bCs/>
          <w:color w:val="383940"/>
          <w:sz w:val="28"/>
          <w:szCs w:val="28"/>
        </w:rPr>
      </w:pPr>
      <w:r>
        <w:rPr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成交公告</w:t>
      </w:r>
    </w:p>
    <w:p w14:paraId="5F91697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一、项目编号：XJYQ-ZB2025-027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（招标文件编号：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JYQ-ZB2025-027-1 ）</w:t>
      </w:r>
    </w:p>
    <w:p w14:paraId="0814EC6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二、项目名称：2025年阿拉山口海关办公楼、宿舍楼及附属楼消防设施器材升级改造项目</w:t>
      </w:r>
    </w:p>
    <w:p w14:paraId="02E7AC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三、中标（成交）信息</w:t>
      </w:r>
    </w:p>
    <w:p w14:paraId="3FB444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供应商名称：新疆纳卓消防工程有限公司</w:t>
      </w:r>
    </w:p>
    <w:p w14:paraId="75F5AF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供应商地址：新疆哈密市伊州区天山西路1号瑞华大厦1栋2201号商铺</w:t>
      </w:r>
    </w:p>
    <w:p w14:paraId="6AFC88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中标（成交）金额：114.3（万元）</w:t>
      </w:r>
    </w:p>
    <w:p w14:paraId="5D72A0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四、主要标的信息</w:t>
      </w:r>
    </w:p>
    <w:tbl>
      <w:tblPr>
        <w:tblStyle w:val="4"/>
        <w:tblW w:w="9048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"/>
        <w:gridCol w:w="1050"/>
        <w:gridCol w:w="1689"/>
        <w:gridCol w:w="1985"/>
        <w:gridCol w:w="1481"/>
        <w:gridCol w:w="920"/>
        <w:gridCol w:w="1597"/>
      </w:tblGrid>
      <w:tr w14:paraId="4706723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63FE81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619801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供应商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1689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C0046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工程名称</w:t>
            </w:r>
          </w:p>
        </w:tc>
        <w:tc>
          <w:tcPr>
            <w:tcW w:w="1985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6371A24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施工范围</w:t>
            </w:r>
          </w:p>
        </w:tc>
        <w:tc>
          <w:tcPr>
            <w:tcW w:w="1481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49F8F7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施工工期</w:t>
            </w:r>
          </w:p>
        </w:tc>
        <w:tc>
          <w:tcPr>
            <w:tcW w:w="920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B66AA5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经理</w:t>
            </w:r>
          </w:p>
        </w:tc>
        <w:tc>
          <w:tcPr>
            <w:tcW w:w="1597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DA9408A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执业证书</w:t>
            </w:r>
          </w:p>
        </w:tc>
      </w:tr>
      <w:tr w14:paraId="065AE85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6BB31BF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4EEE0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新疆纳卓消防工程有限公司</w:t>
            </w:r>
          </w:p>
        </w:tc>
        <w:tc>
          <w:tcPr>
            <w:tcW w:w="1689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B2AB241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2025年阿拉山口海关办公楼、宿舍楼及附属楼消防设施器材升级改造项目（二次）</w:t>
            </w:r>
          </w:p>
        </w:tc>
        <w:tc>
          <w:tcPr>
            <w:tcW w:w="1985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8987D7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工程量清单及图纸范围内的全部工作内容（包括磋商文件、设计变更、答疑及采购文件补充等内容）；</w:t>
            </w:r>
          </w:p>
        </w:tc>
        <w:tc>
          <w:tcPr>
            <w:tcW w:w="1481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C6D20B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总工期：合同签订后30日完工（具体时间以施工合同签订为准）</w:t>
            </w:r>
          </w:p>
        </w:tc>
        <w:tc>
          <w:tcPr>
            <w:tcW w:w="920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5D8B2F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白宝利</w:t>
            </w:r>
          </w:p>
        </w:tc>
        <w:tc>
          <w:tcPr>
            <w:tcW w:w="1597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5E008D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新2652324104116</w:t>
            </w:r>
          </w:p>
        </w:tc>
      </w:tr>
      <w:tr w14:paraId="2C94359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75FB286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142212C1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0F7A90E2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0E45A7DF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4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64BD51E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2D43ABB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38" w:type="dxa"/>
              <w:left w:w="38" w:type="dxa"/>
              <w:bottom w:w="38" w:type="dxa"/>
              <w:right w:w="38" w:type="dxa"/>
            </w:tcMar>
            <w:vAlign w:val="top"/>
          </w:tcPr>
          <w:p w14:paraId="23ED7C81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</w:tr>
    </w:tbl>
    <w:p w14:paraId="40E0ED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五、评审专家（单一来源采购人员）名单：</w:t>
      </w:r>
    </w:p>
    <w:p w14:paraId="28E197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朱亚丽(组长)、毛秀清、陈铭（业主）</w:t>
      </w:r>
    </w:p>
    <w:p w14:paraId="298B90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六、代理服务收费标准及金额：</w:t>
      </w:r>
    </w:p>
    <w:p w14:paraId="44AFD0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本项目代理费收费标准：参考国家发展计划委员会“计价格（2002）1980 号”文件、“发改办价格[2003]857 号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”文及发改办价格〔2011〕534 号文收取，由成交供应商支付。</w:t>
      </w:r>
    </w:p>
    <w:p w14:paraId="1E2A8A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本项目代理费总金额：1.310000 万元（人民币）</w:t>
      </w:r>
    </w:p>
    <w:p w14:paraId="5A44AE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七、公告期限</w:t>
      </w:r>
    </w:p>
    <w:p w14:paraId="4A1EC4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自本公告发布之日起1个工作日。</w:t>
      </w:r>
    </w:p>
    <w:p w14:paraId="769868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八、其它补充事宜</w:t>
      </w:r>
    </w:p>
    <w:p w14:paraId="4B3E53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成交供应商得分：90.75分。</w:t>
      </w:r>
    </w:p>
    <w:p w14:paraId="4180756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九、凡对本次公告内容提出询问，请按以下方式联系。</w:t>
      </w:r>
    </w:p>
    <w:p w14:paraId="3596F9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1.采购人信息</w:t>
      </w:r>
    </w:p>
    <w:p w14:paraId="5055AA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名 称：中华人民共和国阿拉山口海关　　　　　</w:t>
      </w:r>
    </w:p>
    <w:p w14:paraId="6065C6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地址：新疆维吾尔自治区博尔塔拉蒙古自治州阿拉山口市　　　　　　　　</w:t>
      </w:r>
    </w:p>
    <w:p w14:paraId="1D5683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联系方式：0909-8893303（工作业务电话）　　　　　　</w:t>
      </w:r>
    </w:p>
    <w:p w14:paraId="32E607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2.采购代理机构信息</w:t>
      </w:r>
    </w:p>
    <w:p w14:paraId="0ED38F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名 称：新疆银桥工程项目咨询有限公司　　　　　　　　　　　　</w:t>
      </w:r>
    </w:p>
    <w:p w14:paraId="72FFEF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地　址：新疆乌鲁木齐市头屯河区万达中心2207室　　　　　　　　　　　　　　</w:t>
      </w:r>
    </w:p>
    <w:p w14:paraId="6798877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联系方式：李昊、张婷、尚悦 0991-5261912（工作业务电话）　　　　　　　　　　　　</w:t>
      </w:r>
    </w:p>
    <w:p w14:paraId="36A656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3.项目联系方式</w:t>
      </w:r>
    </w:p>
    <w:p w14:paraId="0A9E0C9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项目联系人：李昊、张婷、尚悦</w:t>
      </w:r>
    </w:p>
    <w:p w14:paraId="09D838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电　话：　　 0991-5261912（工作业务电话）</w:t>
      </w:r>
    </w:p>
    <w:p w14:paraId="4EF7654D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62CD9"/>
    <w:rsid w:val="41A72A14"/>
    <w:rsid w:val="4956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826</Characters>
  <Lines>0</Lines>
  <Paragraphs>0</Paragraphs>
  <TotalTime>4</TotalTime>
  <ScaleCrop>false</ScaleCrop>
  <LinksUpToDate>false</LinksUpToDate>
  <CharactersWithSpaces>900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2025-11-17T08:33:00Z</dcterms:created>
  <dc:creator>张张张张张。</dc:creator>
  <cp:lastModifiedBy>张张张张张。</cp:lastModifiedBy>
  <dcterms:modified xsi:type="dcterms:W3CDTF">2025-11-17T08:48:45Z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4FC5318525884CBFA8EC7EADA19E7DDB_11</vt:lpwstr>
  </property>
  <property fmtid="{D5CDD505-2E9C-101B-9397-08002B2CF9AE}" pid="4" name="KSOTemplateDocerSaveRecord">
    <vt:lpwstr>eyJoZGlkIjoiOTE5OGRhYzcwODg0MzVjZDlmYWI1ODQ0NGU1NTVkNzIiLCJ1c2VySWQiOiIyNjk0NzY1NTgifQ==</vt:lpwstr>
  </property>
</Properties>
</file>