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79" w:lineRule="exact"/>
        <w:jc w:val="center"/>
        <w:textAlignment w:val="auto"/>
        <w:rPr>
          <w:rFonts w:ascii="华文中宋" w:eastAsia="华文中宋" w:hint="eastAsia"/>
        </w:rPr>
      </w:pPr>
      <w:bookmarkStart w:id="0" w:name="_Toc28359033"/>
      <w:bookmarkStart w:id="1" w:name="_Toc35393822"/>
      <w:bookmarkStart w:id="2" w:name="_Toc35393653"/>
      <w:bookmarkStart w:id="3" w:name="_GoBack"/>
      <w:bookmarkEnd w:id="3"/>
      <w:r>
        <w:rPr>
          <w:rFonts w:ascii="华文中宋" w:eastAsia="华文中宋" w:hint="eastAsia"/>
          <w:lang w:eastAsia="zh-CN"/>
        </w:rPr>
        <w:t>乌鲁木齐海关执法记录仪、音视频执法记录仪、移动查验单兵采购项目废标</w:t>
      </w:r>
      <w:r>
        <w:rPr>
          <w:rFonts w:ascii="华文中宋" w:eastAsia="华文中宋" w:hint="eastAsia"/>
        </w:rPr>
        <w:t>公告</w:t>
      </w:r>
      <w:bookmarkEnd w:id="0"/>
      <w:bookmarkEnd w:id="1"/>
      <w:bookmarkEnd w:id="2"/>
    </w:p>
    <w:p/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/>
        <w:textAlignment w:val="auto"/>
        <w:rPr>
          <w:rFonts w:ascii="宋体" w:eastAsia="宋体" w:cs="宋体" w:hint="eastAsia"/>
          <w:b w:val="0"/>
          <w:bCs/>
          <w:sz w:val="24"/>
          <w:szCs w:val="24"/>
        </w:rPr>
      </w:pPr>
      <w:bookmarkStart w:id="4" w:name="_Toc35393823"/>
      <w:bookmarkStart w:id="5" w:name="_Toc28359034"/>
      <w:bookmarkStart w:id="6" w:name="_Toc35393654"/>
      <w:bookmarkStart w:id="7" w:name="_Toc28359111"/>
      <w:r>
        <w:rPr>
          <w:rFonts w:ascii="宋体" w:eastAsia="宋体" w:cs="宋体" w:hint="eastAsia"/>
          <w:b w:val="0"/>
          <w:bCs/>
          <w:sz w:val="24"/>
          <w:szCs w:val="24"/>
        </w:rPr>
        <w:t>一、项目基本情况</w:t>
      </w:r>
      <w:bookmarkEnd w:id="4"/>
      <w:bookmarkEnd w:id="5"/>
      <w:bookmarkEnd w:id="6"/>
      <w:bookmarkEnd w:id="7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</w:rPr>
        <w:t>采购项目编号</w:t>
      </w:r>
      <w:r>
        <w:rPr>
          <w:rFonts w:ascii="宋体" w:eastAsia="宋体" w:cs="宋体" w:hint="eastAsia"/>
          <w:sz w:val="24"/>
          <w:szCs w:val="24"/>
          <w:u w:val="none"/>
        </w:rPr>
        <w:t>：TH2025-ZH0177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采购项目名称：乌鲁木齐海关执法记录仪、音视频执法记录仪、移动查验单兵采购项目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/>
        <w:textAlignment w:val="auto"/>
        <w:rPr>
          <w:rFonts w:ascii="宋体" w:eastAsia="宋体" w:cs="宋体" w:hint="eastAsia"/>
          <w:b w:val="0"/>
          <w:sz w:val="24"/>
          <w:szCs w:val="24"/>
          <w:lang w:eastAsia="zh-CN"/>
        </w:rPr>
      </w:pPr>
      <w:bookmarkStart w:id="8" w:name="_Toc35393655"/>
      <w:bookmarkStart w:id="9" w:name="_Toc28359035"/>
      <w:bookmarkStart w:id="10" w:name="_Toc28359112"/>
      <w:bookmarkStart w:id="11" w:name="_Toc35393824"/>
      <w:r>
        <w:rPr>
          <w:rFonts w:ascii="宋体" w:eastAsia="宋体" w:cs="宋体" w:hint="eastAsia"/>
          <w:b w:val="0"/>
          <w:sz w:val="24"/>
          <w:szCs w:val="24"/>
        </w:rPr>
        <w:t>二、项目</w:t>
      </w:r>
      <w:r>
        <w:rPr>
          <w:rFonts w:ascii="宋体" w:eastAsia="宋体" w:cs="宋体" w:hint="eastAsia"/>
          <w:b w:val="0"/>
          <w:sz w:val="24"/>
          <w:szCs w:val="24"/>
          <w:lang w:eastAsia="zh-CN"/>
        </w:rPr>
        <w:t>废标</w:t>
      </w:r>
      <w:r>
        <w:rPr>
          <w:rFonts w:ascii="宋体" w:eastAsia="宋体" w:cs="宋体" w:hint="eastAsia"/>
          <w:b w:val="0"/>
          <w:sz w:val="24"/>
          <w:szCs w:val="24"/>
          <w:lang w:val="en-US" w:eastAsia="zh-CN"/>
        </w:rPr>
        <w:t>/流标</w:t>
      </w:r>
      <w:r>
        <w:rPr>
          <w:rFonts w:ascii="宋体" w:eastAsia="宋体" w:cs="宋体" w:hint="eastAsia"/>
          <w:b w:val="0"/>
          <w:sz w:val="24"/>
          <w:szCs w:val="24"/>
        </w:rPr>
        <w:t>的原因</w:t>
      </w:r>
      <w:bookmarkEnd w:id="8"/>
      <w:bookmarkEnd w:id="9"/>
      <w:bookmarkEnd w:id="10"/>
      <w:bookmarkEnd w:id="11"/>
      <w:r>
        <w:rPr>
          <w:rFonts w:ascii="宋体" w:eastAsia="宋体" w:cs="宋体" w:hint="eastAsia"/>
          <w:b w:val="0"/>
          <w:sz w:val="24"/>
          <w:szCs w:val="24"/>
          <w:lang w:eastAsia="zh-CN"/>
        </w:rPr>
        <w:t xml:space="preserve">：有效供应商不足三家，按废标处理。   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/>
        <w:textAlignment w:val="auto"/>
        <w:rPr>
          <w:rFonts w:ascii="宋体" w:eastAsia="宋体" w:cs="宋体" w:hint="eastAsia"/>
          <w:b w:val="0"/>
          <w:sz w:val="24"/>
          <w:szCs w:val="24"/>
          <w:lang w:eastAsia="zh-CN"/>
        </w:rPr>
      </w:pPr>
      <w:bookmarkStart w:id="12" w:name="_Toc35393825"/>
      <w:bookmarkStart w:id="13" w:name="_Toc35393656"/>
      <w:r>
        <w:rPr>
          <w:rFonts w:ascii="宋体" w:eastAsia="宋体" w:cs="宋体" w:hint="eastAsia"/>
          <w:b w:val="0"/>
          <w:sz w:val="24"/>
          <w:szCs w:val="24"/>
        </w:rPr>
        <w:t>三、其他补充事宜</w:t>
      </w:r>
      <w:bookmarkEnd w:id="12"/>
      <w:bookmarkEnd w:id="13"/>
      <w:r>
        <w:rPr>
          <w:rFonts w:ascii="宋体" w:eastAsia="宋体" w:cs="宋体" w:hint="eastAsia"/>
          <w:b w:val="0"/>
          <w:sz w:val="24"/>
          <w:szCs w:val="24"/>
          <w:lang w:eastAsia="zh-CN"/>
        </w:rPr>
        <w:t>：无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/>
        <w:textAlignment w:val="auto"/>
        <w:rPr>
          <w:rFonts w:ascii="宋体" w:eastAsia="宋体" w:cs="宋体" w:hint="eastAsia"/>
          <w:b w:val="0"/>
          <w:sz w:val="24"/>
          <w:szCs w:val="24"/>
        </w:rPr>
      </w:pPr>
      <w:bookmarkStart w:id="14" w:name="_Toc28359036"/>
      <w:bookmarkStart w:id="15" w:name="_Toc28359113"/>
      <w:bookmarkStart w:id="16" w:name="_Toc35393826"/>
      <w:bookmarkStart w:id="17" w:name="_Toc35393657"/>
      <w:r>
        <w:rPr>
          <w:rFonts w:ascii="宋体" w:eastAsia="宋体" w:cs="宋体" w:hint="eastAsia"/>
          <w:b w:val="0"/>
          <w:sz w:val="24"/>
          <w:szCs w:val="24"/>
        </w:rPr>
        <w:t>四、凡对本次公告内容提出询问，请按以下方式联系。</w:t>
      </w:r>
      <w:bookmarkEnd w:id="14"/>
      <w:bookmarkEnd w:id="15"/>
      <w:bookmarkEnd w:id="16"/>
      <w:bookmarkEnd w:id="17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 w:firstLineChars="204" w:firstLine="490"/>
        <w:textAlignment w:val="auto"/>
        <w:rPr>
          <w:rFonts w:ascii="宋体" w:eastAsia="宋体" w:cs="宋体" w:hint="eastAsia"/>
          <w:b w:val="0"/>
          <w:sz w:val="24"/>
          <w:szCs w:val="24"/>
        </w:rPr>
      </w:pPr>
      <w:bookmarkStart w:id="18" w:name="_Toc35393658"/>
      <w:bookmarkStart w:id="19" w:name="_Toc28359114"/>
      <w:bookmarkStart w:id="20" w:name="_Toc35393827"/>
      <w:bookmarkStart w:id="21" w:name="_Toc28359037"/>
      <w:r>
        <w:rPr>
          <w:rFonts w:ascii="宋体" w:eastAsia="宋体" w:cs="宋体" w:hint="eastAsia"/>
          <w:b w:val="0"/>
          <w:sz w:val="24"/>
          <w:szCs w:val="24"/>
        </w:rPr>
        <w:t>1.采购人信息</w:t>
      </w:r>
      <w:bookmarkEnd w:id="18"/>
      <w:bookmarkEnd w:id="19"/>
      <w:bookmarkEnd w:id="20"/>
      <w:bookmarkEnd w:id="2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 xml:space="preserve">名    称：乌鲁木齐海关后勤管理中心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地    址：新疆乌鲁木齐市北京南路241号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  <w:lang w:eastAsia="zh-CN"/>
        </w:rPr>
      </w:pPr>
      <w:r>
        <w:rPr>
          <w:rFonts w:ascii="宋体" w:eastAsia="宋体" w:cs="宋体" w:hint="eastAsia"/>
          <w:sz w:val="24"/>
          <w:szCs w:val="24"/>
          <w:u w:val="none"/>
        </w:rPr>
        <w:t>联系方式：0991-3627256</w:t>
      </w:r>
      <w:r>
        <w:rPr>
          <w:rFonts w:ascii="宋体" w:eastAsia="宋体" w:cs="宋体" w:hint="eastAsia"/>
          <w:sz w:val="24"/>
          <w:szCs w:val="24"/>
          <w:u w:val="none"/>
          <w:lang w:eastAsia="zh-CN"/>
        </w:rPr>
        <w:t>（办公业务用）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 w:firstLineChars="204" w:firstLine="490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22" w:name="_Toc35393659"/>
      <w:bookmarkStart w:id="23" w:name="_Toc28359038"/>
      <w:bookmarkStart w:id="24" w:name="_Toc28359115"/>
      <w:bookmarkStart w:id="25" w:name="_Toc35393828"/>
      <w:r>
        <w:rPr>
          <w:rFonts w:ascii="宋体" w:eastAsia="宋体" w:cs="宋体" w:hint="eastAsia"/>
          <w:b w:val="0"/>
          <w:sz w:val="24"/>
          <w:szCs w:val="24"/>
          <w:u w:val="none"/>
        </w:rPr>
        <w:t>2.采购代理机构信息</w:t>
      </w:r>
      <w:bookmarkEnd w:id="22"/>
      <w:bookmarkEnd w:id="23"/>
      <w:bookmarkEnd w:id="24"/>
      <w:bookmarkEnd w:id="25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 xml:space="preserve">名    称：新疆天合新动力工程管理有限公司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地    址：乌鲁木齐市水磨沟区立井街198号9号楼11层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联系方式：0991-3508696、0991-3508697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9" w:lineRule="exact"/>
        <w:ind w:left="0" w:firstLineChars="204" w:firstLine="490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26" w:name="_Toc35393660"/>
      <w:bookmarkStart w:id="27" w:name="_Toc28359039"/>
      <w:bookmarkStart w:id="28" w:name="_Toc28359116"/>
      <w:bookmarkStart w:id="29" w:name="_Toc35393829"/>
      <w:r>
        <w:rPr>
          <w:rFonts w:ascii="宋体" w:eastAsia="宋体" w:cs="宋体" w:hint="eastAsia"/>
          <w:b w:val="0"/>
          <w:sz w:val="24"/>
          <w:szCs w:val="24"/>
          <w:u w:val="none"/>
        </w:rPr>
        <w:t>3.项目联系方式</w:t>
      </w:r>
      <w:bookmarkEnd w:id="26"/>
      <w:bookmarkEnd w:id="27"/>
      <w:bookmarkEnd w:id="28"/>
      <w:bookmarkEnd w:id="29"/>
    </w:p>
    <w:p>
      <w:pPr>
        <w:pStyle w:val="1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项目联系人：马龙、李小菊、丁爱民、朱春华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电　　 话：0991-3508696、0991-3508697</w:t>
      </w:r>
    </w:p>
    <w:sectPr>
      <w:footerReference w:type="default" r:id="rId2"/>
      <w:pgSz w:w="11906" w:h="16838"/>
      <w:pgMar w:top="1440" w:right="1800" w:bottom="1440" w:left="1800" w:header="851" w:footer="992" w:gutter="0"/>
      <w:pgNumType w:start="1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华文中宋">
    <w:altName w:val="华文仿宋"/>
    <w:panose1 w:val="02010600040101010101"/>
    <w:charset w:val="86"/>
    <w:family w:val="auto"/>
    <w:pitch w:val="variable"/>
    <w:sig w:usb0="00000000" w:usb1="00000000" w:usb2="00000000" w:usb3="00000000" w:csb0="0004009F" w:csb1="DFD70000"/>
  </w:font>
  <w:font w:name="宋体">
    <w:altName w:val="华文宋体"/>
    <w:panose1 w:val="02010600030101010101"/>
    <w:charset w:val="88"/>
    <w:family w:val="modern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auto"/>
    <w:pitch w:val="variable"/>
    <w:sig w:usb0="E0002AFF" w:usb1="C0007841" w:usb2="00000009" w:usb3="00000000" w:csb0="400001FF" w:csb1="FFFF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ambria">
    <w:altName w:val="DejaVu Sans"/>
    <w:panose1 w:val="02040503050406030204"/>
    <w:charset w:val="00"/>
    <w:family w:val="roman"/>
    <w:pitch w:val="variable"/>
    <w:sig w:usb0="E00002FF" w:usb1="400004FF" w:usb2="00000000" w:usb3="00000000" w:csb0="2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6"/>
      </w:tabs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0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toc 3"/>
    <w:basedOn w:val="0"/>
    <w:next w:val="0"/>
    <w:pPr>
      <w:widowControl/>
      <w:spacing w:after="100" w:line="259" w:lineRule="auto"/>
      <w:ind w:left="440"/>
      <w:jc w:val="left"/>
    </w:pPr>
    <w:rPr>
      <w:rFonts w:ascii="Calibri" w:eastAsia="宋体" w:hAnsi="Calibri"/>
      <w:kern w:val="0"/>
      <w:sz w:val="22"/>
      <w:szCs w:val="22"/>
    </w:rPr>
  </w:style>
  <w:style w:type="paragraph" w:styleId="17">
    <w:name w:val="Plain Text"/>
    <w:basedOn w:val="0"/>
    <w:rPr>
      <w:rFonts w:ascii="宋体" w:eastAsia="宋体" w:cs="Arial"/>
      <w:szCs w:val="22"/>
    </w:rPr>
  </w:style>
  <w:style w:type="paragraph" w:styleId="18">
    <w:name w:val="Date"/>
    <w:basedOn w:val="0"/>
    <w:next w:val="0"/>
    <w:pPr>
      <w:adjustRightInd w:val="0"/>
      <w:spacing w:line="360" w:lineRule="atLeast"/>
      <w:textAlignment w:val="baseline"/>
    </w:pPr>
    <w:rPr>
      <w:rFonts w:ascii="宋体" w:cs="宋体"/>
      <w:kern w:val="0"/>
      <w:sz w:val="24"/>
      <w:szCs w:val="24"/>
    </w:rPr>
  </w:style>
  <w:style w:type="paragraph" w:styleId="19">
    <w:name w:val="Balloon Text"/>
    <w:basedOn w:val="0"/>
    <w:rPr>
      <w:sz w:val="18"/>
      <w:szCs w:val="18"/>
    </w:rPr>
  </w:style>
  <w:style w:type="paragraph" w:styleId="20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0"/>
    <w:next w:val="0"/>
    <w:pPr>
      <w:widowControl/>
      <w:spacing w:after="100" w:line="259" w:lineRule="auto"/>
      <w:jc w:val="left"/>
    </w:pPr>
    <w:rPr>
      <w:rFonts w:ascii="Calibri" w:eastAsia="宋体" w:hAnsi="Calibri"/>
      <w:kern w:val="0"/>
      <w:sz w:val="22"/>
      <w:szCs w:val="22"/>
    </w:rPr>
  </w:style>
  <w:style w:type="paragraph" w:styleId="23">
    <w:name w:val="toc 2"/>
    <w:basedOn w:val="0"/>
    <w:next w:val="0"/>
    <w:pPr>
      <w:widowControl/>
      <w:spacing w:after="100" w:line="259" w:lineRule="auto"/>
      <w:ind w:left="220"/>
      <w:jc w:val="left"/>
    </w:pPr>
    <w:rPr>
      <w:rFonts w:ascii="Calibri" w:eastAsia="宋体" w:hAnsi="Calibri"/>
      <w:kern w:val="0"/>
      <w:sz w:val="22"/>
      <w:szCs w:val="22"/>
    </w:rPr>
  </w:style>
  <w:style w:type="paragraph" w:styleId="24">
    <w:name w:val="Body Text 2"/>
    <w:basedOn w:val="0"/>
    <w:pPr>
      <w:spacing w:after="120" w:line="480" w:lineRule="auto"/>
    </w:pPr>
  </w:style>
  <w:style w:type="paragraph" w:styleId="2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26">
    <w:name w:val="annotation subject"/>
    <w:basedOn w:val="15"/>
    <w:next w:val="15"/>
    <w:rPr>
      <w:b/>
      <w:bCs/>
    </w:rPr>
  </w:style>
  <w:style w:type="character" w:styleId="27">
    <w:name w:val="Hyperlink"/>
    <w:basedOn w:val="10"/>
    <w:rPr>
      <w:color w:val="0000FF"/>
      <w:u w:val="single"/>
    </w:rPr>
  </w:style>
  <w:style w:type="character" w:styleId="28">
    <w:name w:val="annotation reference"/>
    <w:basedOn w:val="10"/>
    <w:rPr>
      <w:sz w:val="21"/>
      <w:szCs w:val="21"/>
    </w:rPr>
  </w:style>
  <w:style w:type="character" w:customStyle="1" w:styleId="29">
    <w:name w:val="纯文本 字符"/>
    <w:basedOn w:val="10"/>
    <w:rPr>
      <w:rFonts w:ascii="宋体" w:cs="Courier New"/>
      <w:szCs w:val="21"/>
    </w:rPr>
  </w:style>
  <w:style w:type="paragraph" w:customStyle="1" w:styleId="30">
    <w:name w:val="List Paragraph"/>
    <w:basedOn w:val="0"/>
    <w:pPr>
      <w:ind w:firstLineChars="200" w:firstLine="200"/>
    </w:pPr>
  </w:style>
  <w:style w:type="paragraph" w:customStyle="1" w:styleId="31">
    <w:name w:val="修订1"/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2">
    <w:name w:val="TOC 标题1"/>
    <w:basedOn w:val="1"/>
    <w:next w:val="0"/>
    <w:pPr>
      <w:keepNext/>
      <w:keepLines/>
      <w:widowControl/>
      <w:spacing w:before="240" w:after="0" w:line="259" w:lineRule="auto"/>
      <w:jc w:val="left"/>
      <w:outlineLvl w:val="9"/>
    </w:pPr>
    <w:rPr>
      <w:rFonts w:ascii="Cambria" w:eastAsia="宋体" w:cs="Times New Roman" w:hAnsi="Cambria"/>
      <w:b w:val="0"/>
      <w:bCs w:val="0"/>
      <w:color w:val="376092"/>
      <w:kern w:val="0"/>
      <w:sz w:val="32"/>
      <w:szCs w:val="32"/>
    </w:rPr>
  </w:style>
  <w:style w:type="paragraph" w:customStyle="1" w:styleId="33">
    <w:name w:val="TOC Heading"/>
    <w:basedOn w:val="1"/>
    <w:next w:val="0"/>
    <w:pPr>
      <w:keepNext/>
      <w:keepLines/>
      <w:widowControl/>
      <w:spacing w:before="480" w:after="0" w:line="276" w:lineRule="auto"/>
      <w:jc w:val="left"/>
      <w:outlineLvl w:val="9"/>
    </w:pPr>
    <w:rPr>
      <w:rFonts w:ascii="Cambria" w:eastAsia="宋体" w:cs="Times New Roman" w:hAnsi="Cambria"/>
      <w:color w:val="376092"/>
      <w:kern w:val="0"/>
      <w:sz w:val="28"/>
      <w:szCs w:val="28"/>
    </w:rPr>
  </w:style>
  <w:style w:type="character" w:customStyle="1" w:styleId="34">
    <w:name w:val="qowt-font10-gbk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292</Words>
  <Characters>367</Characters>
  <Lines>22</Lines>
  <Paragraphs>18</Paragraphs>
  <CharactersWithSpaces>392</CharactersWithSpace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赵璧</dc:creator>
  <cp:lastModifiedBy>张雅娟</cp:lastModifiedBy>
  <cp:revision>28</cp:revision>
  <cp:lastPrinted>2020-03-23T07:37:00Z</cp:lastPrinted>
  <dcterms:created xsi:type="dcterms:W3CDTF">2020-03-18T03:22:00Z</dcterms:created>
  <dcterms:modified xsi:type="dcterms:W3CDTF">2025-09-22T04:27:04Z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eyJoZGlkIjoiYjA2ZWM4ODBlY2U0ZDFkNjE1YzhlNzBjODUzYzk5MjciLCJ1c2VySWQiOiI2OTg3NzczNjgifQ==</vt:lpwstr>
  </property>
  <property fmtid="{D5CDD505-2E9C-101B-9397-08002B2CF9AE}" pid="4" name="ICV">
    <vt:lpwstr>868E7715A955457AB1DA7CE31E17B728_13</vt:lpwstr>
  </property>
</Properties>
</file>