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outlineLvl w:val="0"/>
        <w:rPr>
          <w:rFonts w:ascii="仿宋" w:eastAsia="仿宋" w:cs="仿宋" w:hint="eastAsia"/>
          <w:b/>
          <w:bCs/>
          <w:color w:val="auto"/>
          <w:kern w:val="0"/>
          <w:sz w:val="30"/>
          <w:szCs w:val="30"/>
          <w:lang w:val="en-US" w:eastAsia="zh-CN" w:bidi="ar-SA"/>
          <w:highlight w:val="auto"/>
        </w:rPr>
      </w:pPr>
      <w:bookmarkStart w:id="0" w:name="_GoBack"/>
      <w:bookmarkEnd w:id="0"/>
      <w:r>
        <w:rPr>
          <w:rFonts w:ascii="仿宋" w:eastAsia="仿宋" w:cs="仿宋" w:hint="eastAsia"/>
          <w:b/>
          <w:bCs/>
          <w:color w:val="auto"/>
          <w:kern w:val="0"/>
          <w:sz w:val="30"/>
          <w:szCs w:val="30"/>
          <w:lang w:val="en-US" w:eastAsia="zh-CN" w:bidi="ar-SA"/>
          <w:highlight w:val="auto"/>
        </w:rPr>
        <w:t xml:space="preserve"> 乌鲁木齐海关</w:t>
      </w:r>
      <w:r>
        <w:rPr>
          <w:rFonts w:ascii="仿宋" w:eastAsia="仿宋" w:cs="仿宋"/>
          <w:b/>
          <w:bCs/>
          <w:color w:val="auto"/>
          <w:kern w:val="0"/>
          <w:sz w:val="30"/>
          <w:szCs w:val="30"/>
          <w:lang w:val="en-US" w:eastAsia="zh-CN" w:bidi="ar-SA"/>
          <w:highlight w:val="auto"/>
        </w:rPr>
        <w:t>绿色关锁</w:t>
      </w:r>
      <w:r>
        <w:rPr>
          <w:rFonts w:ascii="仿宋" w:eastAsia="仿宋" w:cs="仿宋" w:hint="eastAsia"/>
          <w:b/>
          <w:bCs/>
          <w:color w:val="auto"/>
          <w:kern w:val="0"/>
          <w:sz w:val="30"/>
          <w:szCs w:val="30"/>
          <w:lang w:val="en-US" w:eastAsia="zh-CN" w:bidi="ar-SA"/>
          <w:highlight w:val="auto"/>
        </w:rPr>
        <w:t>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outlineLvl w:val="0"/>
        <w:rPr>
          <w:rFonts w:ascii="仿宋" w:eastAsia="仿宋" w:cs="仿宋" w:hint="eastAsia"/>
          <w:b/>
          <w:bCs/>
          <w:color w:val="auto"/>
          <w:kern w:val="0"/>
          <w:sz w:val="30"/>
          <w:szCs w:val="30"/>
          <w:lang w:val="en-US" w:eastAsia="zh-CN" w:bidi="ar-SA"/>
          <w:highlight w:val="auto"/>
        </w:rPr>
      </w:pPr>
      <w:r>
        <w:rPr>
          <w:rFonts w:ascii="仿宋" w:eastAsia="仿宋" w:cs="仿宋" w:hint="eastAsia"/>
          <w:b/>
          <w:bCs/>
          <w:color w:val="auto"/>
          <w:kern w:val="0"/>
          <w:sz w:val="30"/>
          <w:szCs w:val="30"/>
          <w:lang w:val="en-US" w:eastAsia="zh-CN" w:bidi="ar-SA"/>
          <w:highlight w:val="auto"/>
        </w:rPr>
        <w:t>更正公告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</w:pPr>
      <w:r>
        <w:rPr>
          <w:rFonts w:ascii="仿宋" w:eastAsia="仿宋" w:cs="仿宋" w:hint="eastAsia"/>
          <w:b/>
          <w:bCs/>
          <w:color w:val="auto"/>
          <w:sz w:val="21"/>
          <w:szCs w:val="21"/>
          <w:highlight w:val="auto"/>
        </w:rPr>
        <w:t>项目基本情况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 xml:space="preserve"> 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</w:pP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原公告的采购项目编号：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HG2026-036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 xml:space="preserve">　　　　　　 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</w:pP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原公告的采购项目名称：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lang w:val="en-US" w:eastAsia="zh-CN"/>
          <w:highlight w:val="auto"/>
        </w:rPr>
        <w:t>乌鲁木齐海关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lang w:val="en-US" w:eastAsia="zh-CN"/>
          <w:highlight w:val="auto"/>
        </w:rPr>
        <w:t>绿色关锁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lang w:val="en-US" w:eastAsia="zh-CN"/>
          <w:highlight w:val="auto"/>
        </w:rPr>
        <w:t>设备采购项目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 xml:space="preserve">　　　　　　 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</w:pP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首次公告日期：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2026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年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06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月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lang w:val="en-US" w:eastAsia="zh-CN"/>
          <w:highlight w:val="auto"/>
        </w:rPr>
        <w:t>04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 xml:space="preserve">日　　　　　　 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ind w:left="0" w:firstLine="0"/>
        <w:textAlignment w:val="auto"/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</w:pPr>
      <w:r>
        <w:rPr>
          <w:rFonts w:ascii="仿宋" w:eastAsia="仿宋" w:cs="仿宋" w:hint="eastAsia"/>
          <w:b/>
          <w:bCs/>
          <w:color w:val="auto"/>
          <w:sz w:val="21"/>
          <w:szCs w:val="21"/>
          <w:highlight w:val="auto"/>
        </w:rPr>
        <w:t>更正信息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 xml:space="preserve"> 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ins w:id="0" w:author="user" w:date="2026-06-09T12:03:00Z"/>
          <w:rFonts w:ascii="仿宋" w:eastAsia="仿宋" w:cs="仿宋"/>
          <w:b w:val="0"/>
          <w:bCs w:val="0"/>
          <w:color w:val="auto"/>
          <w:sz w:val="21"/>
          <w:szCs w:val="21"/>
          <w:lang w:val="en-US" w:eastAsia="zh-CN"/>
          <w:highlight w:val="auto"/>
        </w:rPr>
      </w:pP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更正事项：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lang w:val="en-US" w:eastAsia="zh-CN"/>
          <w:highlight w:val="auto"/>
        </w:rPr>
        <w:t>采购公告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</w:pP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更正内容：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/>
          <w:b w:val="0"/>
          <w:bCs w:val="0"/>
          <w:color w:val="auto"/>
          <w:sz w:val="21"/>
          <w:szCs w:val="21"/>
          <w:lang w:val="en-US" w:eastAsia="zh-CN"/>
          <w:highlight w:val="auto"/>
        </w:rPr>
      </w:pP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响应文件提交截止时间：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2026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年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06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月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09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日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15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点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30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分（北京时间）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lang w:val="en-US" w:eastAsia="zh-CN"/>
          <w:highlight w:val="auto"/>
        </w:rPr>
        <w:t>更正为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2026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年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06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月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lang w:val="en-US" w:eastAsia="zh-CN"/>
          <w:highlight w:val="auto"/>
        </w:rPr>
        <w:t>10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日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15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点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30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分（北京时间）</w:t>
      </w:r>
    </w:p>
    <w:p>
      <w:pPr>
        <w:pStyle w:val="2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/>
          <w:b w:val="0"/>
          <w:bCs w:val="0"/>
          <w:color w:val="auto"/>
          <w:sz w:val="21"/>
          <w:szCs w:val="21"/>
          <w:lang w:val="en-US" w:eastAsia="zh-CN"/>
          <w:highlight w:val="auto"/>
        </w:rPr>
      </w:pP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时间：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2026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年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06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月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09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日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15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点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30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分（北京时间）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lang w:val="en-US" w:eastAsia="zh-CN"/>
          <w:highlight w:val="auto"/>
        </w:rPr>
        <w:t>更正为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2026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年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06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月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lang w:val="en-US" w:eastAsia="zh-CN"/>
          <w:highlight w:val="auto"/>
        </w:rPr>
        <w:t>10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日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15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点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30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分（北京时间）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</w:pP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更正日期：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2026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年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06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月</w:t>
      </w:r>
      <w:r>
        <w:rPr>
          <w:rFonts w:ascii="仿宋" w:eastAsia="仿宋" w:cs="仿宋"/>
          <w:b w:val="0"/>
          <w:bCs w:val="0"/>
          <w:color w:val="auto"/>
          <w:sz w:val="21"/>
          <w:szCs w:val="21"/>
          <w:highlight w:val="auto"/>
        </w:rPr>
        <w:t>09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 xml:space="preserve">日　 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ind w:left="0" w:firstLine="0"/>
        <w:textAlignment w:val="auto"/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</w:pPr>
      <w:r>
        <w:rPr>
          <w:rFonts w:ascii="仿宋" w:eastAsia="仿宋" w:cs="仿宋" w:hint="eastAsia"/>
          <w:b/>
          <w:bCs/>
          <w:color w:val="auto"/>
          <w:sz w:val="21"/>
          <w:szCs w:val="21"/>
          <w:highlight w:val="auto"/>
        </w:rPr>
        <w:t>其他补充事宜</w:t>
      </w: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 xml:space="preserve"> 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</w:pPr>
      <w:r>
        <w:rPr>
          <w:rFonts w:ascii="仿宋" w:eastAsia="仿宋" w:cs="仿宋" w:hint="eastAsia"/>
          <w:b w:val="0"/>
          <w:bCs w:val="0"/>
          <w:color w:val="auto"/>
          <w:sz w:val="21"/>
          <w:szCs w:val="21"/>
          <w:highlight w:val="auto"/>
        </w:rPr>
        <w:t>无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b/>
          <w:bCs/>
          <w:color w:val="auto"/>
          <w:sz w:val="21"/>
          <w:szCs w:val="21"/>
          <w:highlight w:val="auto"/>
        </w:rPr>
      </w:pPr>
      <w:r>
        <w:rPr>
          <w:rFonts w:ascii="仿宋" w:eastAsia="仿宋" w:cs="仿宋" w:hint="eastAsia"/>
          <w:b/>
          <w:bCs/>
          <w:color w:val="auto"/>
          <w:sz w:val="21"/>
          <w:szCs w:val="21"/>
          <w:highlight w:val="auto"/>
        </w:rPr>
        <w:t>对本次采购提出询问，请按以下方式联系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color w:val="auto"/>
          <w:sz w:val="21"/>
          <w:szCs w:val="21"/>
          <w:lang w:val="en-US" w:eastAsia="zh-CN"/>
          <w:highlight w:val="auto"/>
        </w:rPr>
      </w:pPr>
      <w:r>
        <w:rPr>
          <w:rFonts w:ascii="仿宋" w:eastAsia="仿宋" w:cs="仿宋" w:hint="eastAsia"/>
          <w:color w:val="auto"/>
          <w:sz w:val="21"/>
          <w:szCs w:val="21"/>
          <w:lang w:val="en-US" w:eastAsia="zh-CN"/>
          <w:highlight w:val="auto"/>
        </w:rPr>
        <w:t>采购人信息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Style w:val="20"/>
          <w:rFonts w:ascii="仿宋" w:eastAsia="仿宋" w:cs="仿宋" w:hint="eastAsia"/>
          <w:b w:val="0"/>
          <w:bCs w:val="0"/>
          <w:color w:val="auto"/>
          <w:sz w:val="21"/>
          <w:szCs w:val="21"/>
          <w:lang w:val="en-US" w:eastAsia="zh-CN"/>
          <w:highlight w:val="auto"/>
        </w:rPr>
      </w:pPr>
      <w:r>
        <w:rPr>
          <w:rStyle w:val="20"/>
          <w:rFonts w:ascii="仿宋" w:eastAsia="仿宋" w:cs="仿宋" w:hint="eastAsia"/>
          <w:b w:val="0"/>
          <w:bCs w:val="0"/>
          <w:color w:val="auto"/>
          <w:sz w:val="21"/>
          <w:szCs w:val="21"/>
          <w:lang w:val="en-US" w:eastAsia="zh-CN"/>
          <w:highlight w:val="auto"/>
        </w:rPr>
        <w:t xml:space="preserve">名 称：乌鲁木齐海关后勤管理中心 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color w:val="auto"/>
          <w:sz w:val="21"/>
          <w:szCs w:val="21"/>
        </w:rPr>
      </w:pPr>
      <w:r>
        <w:rPr>
          <w:rStyle w:val="20"/>
          <w:rFonts w:ascii="仿宋" w:eastAsia="仿宋" w:cs="仿宋" w:hint="eastAsia"/>
          <w:b w:val="0"/>
          <w:bCs w:val="0"/>
          <w:color w:val="auto"/>
          <w:sz w:val="21"/>
          <w:szCs w:val="21"/>
          <w:lang w:val="en-US" w:eastAsia="zh-CN"/>
          <w:highlight w:val="auto"/>
        </w:rPr>
        <w:t>地 址：新疆乌鲁木齐市北京南</w:t>
      </w:r>
      <w:r>
        <w:rPr>
          <w:rFonts w:ascii="仿宋" w:eastAsia="仿宋" w:cs="仿宋" w:hint="eastAsia"/>
          <w:color w:val="auto"/>
          <w:sz w:val="21"/>
          <w:szCs w:val="21"/>
        </w:rPr>
        <w:t>路2</w:t>
      </w:r>
      <w:r>
        <w:rPr>
          <w:rFonts w:ascii="仿宋" w:eastAsia="仿宋" w:cs="仿宋" w:hint="eastAsia"/>
          <w:color w:val="auto"/>
          <w:sz w:val="21"/>
          <w:szCs w:val="21"/>
          <w:lang w:val="en-US" w:eastAsia="zh-CN"/>
        </w:rPr>
        <w:t>41</w:t>
      </w:r>
      <w:r>
        <w:rPr>
          <w:rFonts w:ascii="仿宋" w:eastAsia="仿宋" w:cs="仿宋" w:hint="eastAsia"/>
          <w:color w:val="auto"/>
          <w:sz w:val="21"/>
          <w:szCs w:val="21"/>
        </w:rPr>
        <w:t>号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ind w:left="0" w:firstLine="0"/>
        <w:textAlignment w:val="auto"/>
        <w:rPr>
          <w:rFonts w:ascii="仿宋" w:eastAsia="仿宋" w:cs="仿宋" w:hint="eastAsia"/>
          <w:color w:val="auto"/>
          <w:sz w:val="21"/>
          <w:szCs w:val="21"/>
          <w:lang w:eastAsia="zh-CN"/>
        </w:rPr>
      </w:pPr>
      <w:r>
        <w:rPr>
          <w:rFonts w:ascii="仿宋" w:eastAsia="仿宋" w:cs="仿宋" w:hint="eastAsia"/>
          <w:color w:val="auto"/>
          <w:sz w:val="21"/>
          <w:szCs w:val="21"/>
        </w:rPr>
        <w:t>联系方式：0991-36272</w:t>
      </w:r>
      <w:r>
        <w:rPr>
          <w:rFonts w:ascii="仿宋" w:eastAsia="仿宋" w:cs="仿宋"/>
          <w:color w:val="auto"/>
          <w:sz w:val="21"/>
          <w:szCs w:val="21"/>
        </w:rPr>
        <w:t>46</w:t>
      </w:r>
      <w:r>
        <w:rPr>
          <w:rFonts w:ascii="仿宋" w:eastAsia="仿宋" w:cs="仿宋" w:hint="eastAsia"/>
          <w:color w:val="auto"/>
          <w:sz w:val="21"/>
          <w:szCs w:val="21"/>
          <w:lang w:eastAsia="zh-CN"/>
        </w:rPr>
        <w:t>（</w:t>
      </w:r>
      <w:r>
        <w:rPr>
          <w:rFonts w:ascii="仿宋" w:eastAsia="仿宋" w:cs="仿宋" w:hint="eastAsia"/>
          <w:color w:val="auto"/>
          <w:sz w:val="21"/>
          <w:szCs w:val="21"/>
          <w:lang w:val="en-US" w:eastAsia="zh-CN"/>
        </w:rPr>
        <w:t>工作业务电话</w:t>
      </w:r>
      <w:r>
        <w:rPr>
          <w:rFonts w:ascii="仿宋" w:eastAsia="仿宋" w:cs="仿宋" w:hint="eastAsia"/>
          <w:color w:val="auto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="仿宋" w:eastAsia="仿宋" w:cs="仿宋" w:hint="eastAsia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altName w:val="方正仿宋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altName w:val="华文宋体"/>
    <w:panose1 w:val="02010600030101010101"/>
    <w:charset w:val="7A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19A3F40D"/>
    <w:multiLevelType w:val="singleLevel"/>
    <w:tmpl w:val="19A3F40D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NjUyNWQxMGY4N2M5OTdlZWM4ZmRkYjMyZjQ1NTEyMj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宋体" w:hAnsi="Calibri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"/>
    <w:basedOn w:val="0"/>
    <w:next w:val="0"/>
    <w:pPr>
      <w:autoSpaceDE w:val="0"/>
      <w:autoSpaceDN w:val="0"/>
      <w:adjustRightInd w:val="0"/>
      <w:spacing w:line="360" w:lineRule="auto"/>
      <w:jc w:val="left"/>
    </w:pPr>
    <w:rPr>
      <w:rFonts w:ascii="宋体"/>
      <w:color w:val="000000"/>
      <w:kern w:val="0"/>
      <w:sz w:val="28"/>
      <w:szCs w:val="32"/>
    </w:rPr>
  </w:style>
  <w:style w:type="paragraph" w:styleId="16">
    <w:name w:val="HTML Address"/>
    <w:basedOn w:val="0"/>
    <w:rPr>
      <w:i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Times New Roman" w:cs="Times New Roman" w:hAnsi="Times New Roman"/>
      <w:sz w:val="18"/>
      <w:szCs w:val="18"/>
    </w:rPr>
  </w:style>
  <w:style w:type="paragraph" w:styleId="18">
    <w:name w:val="footnote text"/>
    <w:basedOn w:val="0"/>
    <w:pPr>
      <w:snapToGrid w:val="0"/>
      <w:jc w:val="left"/>
    </w:pPr>
    <w:rPr>
      <w:sz w:val="18"/>
    </w:rPr>
  </w:style>
  <w:style w:type="paragraph" w:styleId="19">
    <w:name w:val="Normal (Web)"/>
    <w:basedOn w:val="0"/>
    <w:pPr>
      <w:widowControl/>
      <w:jc w:val="left"/>
    </w:pPr>
    <w:rPr>
      <w:rFonts w:ascii="宋体"/>
      <w:kern w:val="0"/>
      <w:sz w:val="24"/>
      <w:szCs w:val="24"/>
    </w:rPr>
  </w:style>
  <w:style w:type="character" w:styleId="20">
    <w:name w:val="Strong"/>
    <w:basedOn w:val="10"/>
    <w:rPr>
      <w:b/>
      <w:bCs/>
    </w:rPr>
  </w:style>
  <w:style w:type="character" w:styleId="21">
    <w:name w:val="HTML Sample"/>
    <w:basedOn w:val="10"/>
    <w:rPr>
      <w:rFonts w:ascii="宋体" w:eastAsia="宋体" w:cs="宋体"/>
    </w:rPr>
  </w:style>
  <w:style w:type="paragraph" w:customStyle="1" w:styleId="22">
    <w:name w:val="样式 4 小四"/>
    <w:rPr>
      <w:rFonts w:ascii="宋体" w:eastAsia="宋体" w:cs="Times New Roman"/>
      <w:color w:val="000000"/>
      <w:sz w:val="24"/>
      <w:szCs w:val="20"/>
      <w:lang w:val="en-US" w:eastAsia="zh-CN" w:bidi="ar-SA"/>
    </w:rPr>
  </w:style>
  <w:style w:type="paragraph" w:customStyle="1" w:styleId="23">
    <w:name w:val="im-content"/>
    <w:next w:val="24"/>
    <w:rPr>
      <w:rFonts w:ascii="宋体" w:eastAsia="宋体" w:cs="Times New Roman"/>
      <w:color w:val="000000"/>
      <w:sz w:val="24"/>
      <w:szCs w:val="20"/>
      <w:lang w:val="en-US" w:eastAsia="zh-CN" w:bidi="ar-SA"/>
    </w:rPr>
  </w:style>
  <w:style w:type="paragraph" w:customStyle="1" w:styleId="24">
    <w:name w:val="列出段落1"/>
    <w:basedOn w:val="0"/>
    <w:pPr>
      <w:ind w:firstLineChars="200" w:firstLine="200"/>
    </w:pPr>
  </w:style>
  <w:style w:type="paragraph" w:customStyle="1" w:styleId="25">
    <w:name w:val="样式 2 小四"/>
    <w:rPr>
      <w:rFonts w:ascii="宋体" w:eastAsia="宋体" w:cs="Times New Roman"/>
      <w:color w:val="000000"/>
      <w:sz w:val="24"/>
      <w:szCs w:val="20"/>
      <w:lang w:val="en-US" w:eastAsia="zh-CN" w:bidi="ar-SA"/>
    </w:rPr>
  </w:style>
  <w:style w:type="paragraph" w:customStyle="1" w:styleId="26">
    <w:name w:val="样式 1 小四"/>
    <w:rPr>
      <w:rFonts w:ascii="宋体" w:eastAsia="宋体" w:cs="Times New Roman"/>
      <w:color w:val="000000"/>
      <w:sz w:val="24"/>
      <w:szCs w:val="20"/>
      <w:lang w:val="en-US" w:eastAsia="zh-CN" w:bidi="ar-SA"/>
    </w:rPr>
  </w:style>
  <w:style w:type="paragraph" w:customStyle="1" w:styleId="27">
    <w:name w:val="样式 小四"/>
    <w:basedOn w:val="0"/>
    <w:pPr>
      <w:widowControl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</TotalTime>
  <Application>Yozo_Office</Application>
  <Pages>1</Pages>
  <Words>272</Words>
  <Characters>332</Characters>
  <Lines>21</Lines>
  <Paragraphs>19</Paragraphs>
  <CharactersWithSpaces>362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张张张张张。</dc:creator>
  <cp:lastModifiedBy>张雅娟</cp:lastModifiedBy>
  <cp:revision>1</cp:revision>
  <dcterms:created xsi:type="dcterms:W3CDTF">2023-08-03T10:06:00Z</dcterms:created>
  <dcterms:modified xsi:type="dcterms:W3CDTF">2026-06-09T04:00:43Z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2052-12.1.0.22529</vt:lpwstr>
  </property>
  <property fmtid="{D5CDD505-2E9C-101B-9397-08002B2CF9AE}" pid="3" name="ICV">
    <vt:lpwstr>C94FA204A0304441ABDE2AC1441FE984_13</vt:lpwstr>
  </property>
  <property fmtid="{D5CDD505-2E9C-101B-9397-08002B2CF9AE}" pid="4" name="KSOTemplateDocerSaveRecord">
    <vt:lpwstr>eyJoZGlkIjoiZWZmOWYwYWE0MGEyOGZhMzU2ZDYyNGY1ZTcxZjMxMjgiLCJ1c2VySWQiOiI0MDM1NzEzOTEifQ==</vt:lpwstr>
  </property>
</Properties>
</file>