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4F9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宋体" w:hAnsi="宋体" w:eastAsia="宋体" w:cs="Times New Roman"/>
          <w:b/>
          <w:color w:val="auto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auto"/>
          <w:sz w:val="36"/>
          <w:szCs w:val="36"/>
        </w:rPr>
        <w:t>新疆国际旅行卫生保健中心（乌鲁木齐海关口岸门诊部）委托实验检测服务采购项目</w:t>
      </w:r>
      <w:r>
        <w:rPr>
          <w:rFonts w:ascii="宋体" w:hAnsi="宋体" w:eastAsia="宋体" w:cs="Times New Roman"/>
          <w:b/>
          <w:color w:val="auto"/>
          <w:sz w:val="36"/>
          <w:szCs w:val="36"/>
        </w:rPr>
        <w:t>竞争性磋商公告</w:t>
      </w:r>
    </w:p>
    <w:p w14:paraId="3BAC1A6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/>
          <w:b/>
          <w:bCs/>
          <w:color w:val="auto"/>
          <w:kern w:val="44"/>
          <w:sz w:val="44"/>
          <w:szCs w:val="44"/>
          <w:lang w:eastAsia="zh-CN"/>
        </w:rPr>
      </w:pPr>
      <w:r>
        <w:rPr>
          <w:rFonts w:hint="eastAsia" w:ascii="宋体" w:hAnsi="宋体" w:cs="Times New Roman"/>
          <w:b/>
          <w:color w:val="auto"/>
          <w:sz w:val="36"/>
          <w:szCs w:val="36"/>
          <w:lang w:eastAsia="zh-CN"/>
        </w:rPr>
        <w:t>（</w:t>
      </w:r>
      <w:r>
        <w:rPr>
          <w:rFonts w:hint="eastAsia" w:ascii="宋体" w:hAnsi="宋体" w:cs="Times New Roman"/>
          <w:b/>
          <w:color w:val="auto"/>
          <w:sz w:val="36"/>
          <w:szCs w:val="36"/>
          <w:lang w:val="en-US" w:eastAsia="zh-CN"/>
        </w:rPr>
        <w:t>二次</w:t>
      </w:r>
      <w:r>
        <w:rPr>
          <w:rFonts w:hint="eastAsia" w:ascii="宋体" w:hAnsi="宋体" w:cs="Times New Roman"/>
          <w:b/>
          <w:color w:val="auto"/>
          <w:sz w:val="36"/>
          <w:szCs w:val="36"/>
          <w:lang w:eastAsia="zh-CN"/>
        </w:rPr>
        <w:t>）</w:t>
      </w:r>
    </w:p>
    <w:p w14:paraId="2922DF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rPr>
          <w:rFonts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项目概况</w:t>
      </w:r>
    </w:p>
    <w:p w14:paraId="5EC808E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新疆国际旅行卫生保健中心（乌鲁木齐海关口岸门诊部）委托实验检测服务采购项目</w:t>
      </w:r>
      <w:r>
        <w:rPr>
          <w:rFonts w:hint="eastAsia" w:ascii="宋体" w:hAnsi="宋体"/>
          <w:color w:val="auto"/>
          <w:sz w:val="24"/>
          <w:szCs w:val="24"/>
          <w:u w:val="none"/>
        </w:rPr>
        <w:t>的潜在供应商应在新疆天合新动力工程管理有限公司</w:t>
      </w:r>
      <w:r>
        <w:rPr>
          <w:rFonts w:hint="eastAsia" w:ascii="宋体" w:hAnsi="宋体"/>
          <w:color w:val="auto"/>
          <w:sz w:val="24"/>
          <w:szCs w:val="24"/>
          <w:u w:val="none"/>
          <w:lang w:eastAsia="zh-CN"/>
        </w:rPr>
        <w:t>（乌鲁木齐市水磨沟区立井街198号9号楼11层）</w:t>
      </w:r>
      <w:r>
        <w:rPr>
          <w:rFonts w:hint="eastAsia" w:ascii="宋体" w:hAnsi="宋体"/>
          <w:color w:val="auto"/>
          <w:sz w:val="24"/>
          <w:szCs w:val="24"/>
          <w:u w:val="none"/>
        </w:rPr>
        <w:t>获取采购文件，并于</w:t>
      </w:r>
      <w:r>
        <w:rPr>
          <w:rFonts w:ascii="宋体" w:hAnsi="宋体"/>
          <w:color w:val="auto"/>
          <w:kern w:val="0"/>
          <w:sz w:val="24"/>
          <w:szCs w:val="24"/>
          <w:u w:val="none"/>
          <w:lang w:val="zh-CN" w:bidi="zh-CN"/>
        </w:rPr>
        <w:t>202</w:t>
      </w:r>
      <w:r>
        <w:rPr>
          <w:rFonts w:hint="eastAsia" w:ascii="宋体" w:hAnsi="宋体"/>
          <w:color w:val="auto"/>
          <w:kern w:val="0"/>
          <w:sz w:val="24"/>
          <w:szCs w:val="24"/>
          <w:u w:val="none"/>
          <w:lang w:val="en-US" w:bidi="zh-CN"/>
        </w:rPr>
        <w:t>6</w:t>
      </w:r>
      <w:r>
        <w:rPr>
          <w:rFonts w:ascii="宋体" w:hAnsi="宋体"/>
          <w:color w:val="auto"/>
          <w:kern w:val="0"/>
          <w:sz w:val="24"/>
          <w:szCs w:val="24"/>
          <w:u w:val="none"/>
          <w:lang w:val="zh-CN" w:bidi="zh-CN"/>
        </w:rPr>
        <w:t>年</w:t>
      </w:r>
      <w:r>
        <w:rPr>
          <w:rFonts w:hint="eastAsia" w:ascii="宋体" w:hAnsi="宋体"/>
          <w:color w:val="auto"/>
          <w:kern w:val="0"/>
          <w:sz w:val="24"/>
          <w:szCs w:val="24"/>
          <w:u w:val="none"/>
          <w:lang w:val="en-US" w:bidi="zh-CN"/>
        </w:rPr>
        <w:t>6月15日11</w:t>
      </w:r>
      <w:r>
        <w:rPr>
          <w:rFonts w:ascii="宋体" w:hAnsi="宋体"/>
          <w:color w:val="auto"/>
          <w:kern w:val="0"/>
          <w:sz w:val="24"/>
          <w:szCs w:val="24"/>
          <w:u w:val="none"/>
          <w:lang w:val="zh-CN" w:bidi="zh-CN"/>
        </w:rPr>
        <w:t>点00分</w:t>
      </w:r>
      <w:r>
        <w:rPr>
          <w:rFonts w:hint="eastAsia" w:ascii="宋体" w:hAnsi="宋体"/>
          <w:bCs/>
          <w:color w:val="auto"/>
          <w:sz w:val="24"/>
          <w:szCs w:val="24"/>
          <w:u w:val="none"/>
        </w:rPr>
        <w:t>（北京时间）前</w:t>
      </w:r>
      <w:r>
        <w:rPr>
          <w:rFonts w:hint="eastAsia" w:ascii="宋体" w:hAnsi="宋体"/>
          <w:bCs/>
          <w:color w:val="auto"/>
          <w:sz w:val="24"/>
          <w:szCs w:val="24"/>
        </w:rPr>
        <w:t>提交响应</w:t>
      </w:r>
      <w:r>
        <w:rPr>
          <w:rFonts w:ascii="宋体" w:hAnsi="宋体"/>
          <w:bCs/>
          <w:color w:val="auto"/>
          <w:sz w:val="24"/>
          <w:szCs w:val="24"/>
        </w:rPr>
        <w:t>文件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21EF1BB7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0" w:name="_Toc28359012"/>
      <w:bookmarkStart w:id="1" w:name="_Toc19389"/>
      <w:bookmarkStart w:id="2" w:name="_Toc28359089"/>
      <w:bookmarkStart w:id="3" w:name="_Toc35393629"/>
      <w:bookmarkStart w:id="4" w:name="_Toc35393798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14:paraId="2D7EDAEA">
      <w:pPr>
        <w:spacing w:line="500" w:lineRule="exact"/>
        <w:ind w:firstLine="480" w:firstLineChars="200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项目编号：TH2026-ZF0085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-2</w:t>
      </w:r>
    </w:p>
    <w:p w14:paraId="65F2CD04"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spacing w:val="-6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项目名称：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新疆国际旅行卫生保健中心（乌鲁木齐海关口岸门诊部）委托实验检测服务采购项目</w:t>
      </w:r>
    </w:p>
    <w:p w14:paraId="61E5146B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采购方式：竞争性磋商</w:t>
      </w:r>
    </w:p>
    <w:p w14:paraId="660FEF2B">
      <w:pPr>
        <w:spacing w:line="500" w:lineRule="exact"/>
        <w:ind w:firstLine="480" w:firstLineChars="200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28万元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/年</w:t>
      </w:r>
    </w:p>
    <w:p w14:paraId="081A88E5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最高限价：</w:t>
      </w:r>
      <w:r>
        <w:rPr>
          <w:rFonts w:hint="eastAsia" w:ascii="宋体" w:hAnsi="宋体" w:eastAsia="宋体" w:cs="宋体"/>
          <w:color w:val="auto"/>
          <w:sz w:val="24"/>
          <w:szCs w:val="24"/>
          <w:vertAlign w:val="baseline"/>
          <w:lang w:val="en-US" w:eastAsia="zh-CN"/>
        </w:rPr>
        <w:t>28万元</w:t>
      </w:r>
      <w:r>
        <w:rPr>
          <w:rFonts w:hint="eastAsia" w:ascii="宋体" w:hAnsi="宋体" w:cs="宋体"/>
          <w:color w:val="auto"/>
          <w:sz w:val="24"/>
          <w:szCs w:val="24"/>
          <w:vertAlign w:val="baseline"/>
          <w:lang w:val="en-US" w:eastAsia="zh-CN"/>
        </w:rPr>
        <w:t>/年</w:t>
      </w:r>
    </w:p>
    <w:p w14:paraId="1571B080">
      <w:pPr>
        <w:spacing w:line="500" w:lineRule="exact"/>
        <w:ind w:firstLine="480" w:firstLineChars="200"/>
        <w:rPr>
          <w:rFonts w:hint="eastAsia" w:ascii="宋体" w:hAnsi="宋体" w:eastAsia="宋体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采购需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求：本项目需采购保健中心委托实验检测服务，将部分非法检、非核心、检测周期长、试剂成本高、检测需求量少的检测项目委托具备合法资质、技术成熟的第三方检验检测机构开展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。</w:t>
      </w:r>
    </w:p>
    <w:p w14:paraId="625A084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合同履行期限：自合同签订之日起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2年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41562CDE">
      <w:pPr>
        <w:spacing w:line="50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本项目（</w:t>
      </w:r>
      <w:r>
        <w:rPr>
          <w:rFonts w:ascii="宋体" w:hAnsi="宋体"/>
          <w:color w:val="auto"/>
          <w:sz w:val="24"/>
          <w:szCs w:val="24"/>
        </w:rPr>
        <w:t>否</w:t>
      </w:r>
      <w:r>
        <w:rPr>
          <w:rFonts w:hint="eastAsia" w:ascii="宋体" w:hAnsi="宋体"/>
          <w:color w:val="auto"/>
          <w:sz w:val="24"/>
          <w:szCs w:val="24"/>
        </w:rPr>
        <w:t>）接受联合体。</w:t>
      </w:r>
    </w:p>
    <w:p w14:paraId="3489CEAE">
      <w:pPr>
        <w:keepNext/>
        <w:keepLines/>
        <w:numPr>
          <w:ilvl w:val="0"/>
          <w:numId w:val="1"/>
        </w:numPr>
        <w:spacing w:line="500" w:lineRule="exact"/>
        <w:outlineLvl w:val="1"/>
        <w:rPr>
          <w:rFonts w:hint="eastAsia" w:ascii="宋体" w:hAnsi="宋体" w:cs="宋体"/>
          <w:b/>
          <w:bCs/>
          <w:color w:val="auto"/>
          <w:sz w:val="24"/>
          <w:szCs w:val="24"/>
        </w:rPr>
      </w:pPr>
      <w:bookmarkStart w:id="5" w:name="_Toc17614"/>
      <w:bookmarkStart w:id="6" w:name="_Toc28359013"/>
      <w:bookmarkStart w:id="7" w:name="_Toc35393799"/>
      <w:bookmarkStart w:id="8" w:name="_Toc28359090"/>
      <w:bookmarkStart w:id="9" w:name="_Toc35393630"/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资格要求：</w:t>
      </w:r>
      <w:bookmarkEnd w:id="5"/>
      <w:bookmarkEnd w:id="6"/>
      <w:bookmarkEnd w:id="7"/>
      <w:bookmarkEnd w:id="8"/>
      <w:bookmarkEnd w:id="9"/>
    </w:p>
    <w:p w14:paraId="52B72CC7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1.供应商须具有独立承担民事责任的能力；</w:t>
      </w:r>
    </w:p>
    <w:p w14:paraId="7E8AFC72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2.供应商须具有良好的商业信誉和健全的财务会计制度；</w:t>
      </w:r>
    </w:p>
    <w:p w14:paraId="4DC0E911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3.供应商须具有履行合同所必需的设备和专业技术能力；</w:t>
      </w:r>
    </w:p>
    <w:p w14:paraId="57CDF963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4.供应商须有依法缴纳税收和社会保障资金的良好记录；</w:t>
      </w:r>
    </w:p>
    <w:p w14:paraId="5136E0FB">
      <w:pPr>
        <w:spacing w:line="50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5.供应商参加政府采购活动前三年内，在经营活动中没有重大违法记录；</w:t>
      </w:r>
    </w:p>
    <w:p w14:paraId="4F9289F0">
      <w:pPr>
        <w:spacing w:line="500" w:lineRule="exact"/>
        <w:ind w:firstLine="54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6.</w:t>
      </w:r>
      <w:bookmarkStart w:id="10" w:name="_Toc28359014"/>
      <w:bookmarkStart w:id="11" w:name="_Toc28359091"/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（1）供应商具有有效的《</w:t>
      </w:r>
      <w:r>
        <w:rPr>
          <w:rFonts w:ascii="宋体" w:hAnsi="宋体" w:eastAsia="宋体" w:cs="宋体"/>
          <w:color w:val="auto"/>
          <w:sz w:val="24"/>
          <w:szCs w:val="24"/>
        </w:rPr>
        <w:t>医疗机构执业许可证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》；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供应商须具有良好的信誉，未被“信用中国”网站（www.creditchina.gov.cn）中列入失信被执行人、重大税收违法失信主体的供应商、未被中国政府采购网（www.ccgp.gov.cn）列入政府采购严重违法失信行为记录名单；（3）与招标人存在利害关系可能影响招标公正性的法人、其他组织或者个人，不得参加投标；单位负责人为同一人或者存在控股、管理关系的不同单位，不得参加同一标段投标或者未划分标段的同一招标项目投标。</w:t>
      </w:r>
    </w:p>
    <w:p w14:paraId="24580276">
      <w:pPr>
        <w:spacing w:line="500" w:lineRule="exact"/>
        <w:ind w:firstLine="54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7.法律、行政法规规定的其他条件。</w:t>
      </w:r>
    </w:p>
    <w:p w14:paraId="2799F91E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12" w:name="_Toc19603"/>
      <w:bookmarkStart w:id="13" w:name="_Toc35393631"/>
      <w:bookmarkStart w:id="14" w:name="_Toc35393800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三、获取采购文件</w:t>
      </w:r>
      <w:bookmarkEnd w:id="10"/>
      <w:bookmarkEnd w:id="11"/>
      <w:bookmarkEnd w:id="12"/>
      <w:bookmarkEnd w:id="13"/>
      <w:bookmarkEnd w:id="14"/>
    </w:p>
    <w:p w14:paraId="7110433A">
      <w:pPr>
        <w:spacing w:line="500" w:lineRule="exact"/>
        <w:ind w:firstLine="54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时间：202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</w:rPr>
        <w:t>日至202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auto"/>
          <w:sz w:val="24"/>
          <w:szCs w:val="24"/>
        </w:rPr>
        <w:t>日，每天上午10:00至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cs="宋体"/>
          <w:color w:val="auto"/>
          <w:sz w:val="24"/>
          <w:szCs w:val="24"/>
        </w:rPr>
        <w:t>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  <w:szCs w:val="24"/>
        </w:rPr>
        <w:t>，下午15:30至19: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</w:rPr>
        <w:t>0（北京时间，</w:t>
      </w:r>
      <w:r>
        <w:rPr>
          <w:rFonts w:ascii="宋体" w:hAnsi="宋体" w:cs="宋体"/>
          <w:color w:val="auto"/>
          <w:sz w:val="24"/>
          <w:szCs w:val="24"/>
        </w:rPr>
        <w:t>法定节假日</w:t>
      </w:r>
      <w:r>
        <w:rPr>
          <w:rFonts w:hint="eastAsia" w:ascii="宋体" w:hAnsi="宋体" w:cs="宋体"/>
          <w:color w:val="auto"/>
          <w:sz w:val="24"/>
          <w:szCs w:val="24"/>
        </w:rPr>
        <w:t>除外）</w:t>
      </w:r>
    </w:p>
    <w:p w14:paraId="25E947C6">
      <w:pPr>
        <w:overflowPunct w:val="0"/>
        <w:autoSpaceDE w:val="0"/>
        <w:autoSpaceDN w:val="0"/>
        <w:spacing w:line="480" w:lineRule="exact"/>
        <w:ind w:firstLine="480" w:firstLineChars="20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</w:pPr>
      <w:bookmarkStart w:id="15" w:name="_Toc25037"/>
      <w:r>
        <w:rPr>
          <w:rFonts w:ascii="宋体" w:hAnsi="宋体" w:cs="宋体"/>
          <w:bCs/>
          <w:color w:val="auto"/>
          <w:sz w:val="24"/>
          <w:szCs w:val="24"/>
        </w:rPr>
        <w:t>地点：</w:t>
      </w:r>
      <w:r>
        <w:rPr>
          <w:rFonts w:hint="eastAsia" w:ascii="宋体" w:hAnsi="宋体" w:cs="宋体"/>
          <w:bCs/>
          <w:color w:val="auto"/>
          <w:sz w:val="24"/>
          <w:szCs w:val="24"/>
        </w:rPr>
        <w:t>新疆天合新动力工程管理有限公司</w:t>
      </w:r>
      <w:bookmarkEnd w:id="15"/>
    </w:p>
    <w:p w14:paraId="28F4A975">
      <w:pPr>
        <w:spacing w:line="500" w:lineRule="exact"/>
        <w:ind w:firstLine="54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方式：现场获取</w:t>
      </w:r>
    </w:p>
    <w:p w14:paraId="2DE05C48">
      <w:pPr>
        <w:spacing w:line="500" w:lineRule="exact"/>
        <w:ind w:firstLine="54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售价：</w:t>
      </w:r>
      <w:r>
        <w:rPr>
          <w:rFonts w:hint="eastAsia" w:ascii="宋体" w:hAnsi="宋体" w:cs="宋体"/>
          <w:bCs/>
          <w:color w:val="auto"/>
          <w:sz w:val="24"/>
        </w:rPr>
        <w:t>200元/份，售后不退。</w:t>
      </w:r>
    </w:p>
    <w:p w14:paraId="65A73EA5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16" w:name="_Toc28359015"/>
      <w:bookmarkStart w:id="17" w:name="_Toc28359092"/>
      <w:bookmarkStart w:id="18" w:name="_Toc35393632"/>
      <w:bookmarkStart w:id="19" w:name="_Toc35393801"/>
      <w:bookmarkStart w:id="20" w:name="_Toc17037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14:paraId="4B678E71">
      <w:pPr>
        <w:spacing w:line="500" w:lineRule="exact"/>
        <w:ind w:firstLine="480" w:firstLineChars="200"/>
        <w:rPr>
          <w:rFonts w:ascii="宋体" w:hAnsi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截止时间：</w:t>
      </w:r>
      <w:r>
        <w:rPr>
          <w:rFonts w:ascii="宋体" w:hAnsi="宋体"/>
          <w:color w:val="auto"/>
          <w:kern w:val="0"/>
          <w:sz w:val="24"/>
          <w:szCs w:val="24"/>
          <w:lang w:val="zh-CN" w:bidi="zh-CN"/>
        </w:rPr>
        <w:t>202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bidi="zh-CN"/>
        </w:rPr>
        <w:t>6</w:t>
      </w:r>
      <w:r>
        <w:rPr>
          <w:rFonts w:ascii="宋体" w:hAnsi="宋体"/>
          <w:color w:val="auto"/>
          <w:kern w:val="0"/>
          <w:sz w:val="24"/>
          <w:szCs w:val="24"/>
          <w:lang w:val="zh-CN" w:bidi="zh-CN"/>
        </w:rPr>
        <w:t>年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bidi="zh-CN"/>
        </w:rPr>
        <w:t>6月15日11</w:t>
      </w:r>
      <w:r>
        <w:rPr>
          <w:rFonts w:ascii="宋体" w:hAnsi="宋体"/>
          <w:color w:val="auto"/>
          <w:kern w:val="0"/>
          <w:sz w:val="24"/>
          <w:szCs w:val="24"/>
          <w:lang w:val="zh-CN" w:bidi="zh-CN"/>
        </w:rPr>
        <w:t>点00分</w:t>
      </w:r>
      <w:r>
        <w:rPr>
          <w:rFonts w:hint="eastAsia" w:ascii="宋体" w:hAnsi="宋体"/>
          <w:bCs/>
          <w:color w:val="auto"/>
          <w:sz w:val="24"/>
          <w:szCs w:val="24"/>
        </w:rPr>
        <w:t>（北京时间）</w:t>
      </w:r>
    </w:p>
    <w:p w14:paraId="64C4B8AB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/>
          <w:bCs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地点：新疆天合新动力工程管理有限公司会议室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乌鲁木齐市水磨沟区立井街198号9号楼11层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）。</w:t>
      </w:r>
    </w:p>
    <w:p w14:paraId="088386F9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21" w:name="_Toc28359016"/>
      <w:bookmarkStart w:id="22" w:name="_Toc35393633"/>
      <w:bookmarkStart w:id="23" w:name="_Toc28359093"/>
      <w:bookmarkStart w:id="24" w:name="_Toc35393802"/>
      <w:bookmarkStart w:id="25" w:name="_Toc11061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14:paraId="6DA599E4">
      <w:pPr>
        <w:spacing w:line="500" w:lineRule="exact"/>
        <w:ind w:firstLine="480" w:firstLineChars="200"/>
        <w:rPr>
          <w:rFonts w:ascii="宋体" w:hAnsi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/>
          <w:color w:val="auto"/>
          <w:sz w:val="24"/>
          <w:szCs w:val="24"/>
        </w:rPr>
        <w:t>时间：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lang w:val="en-US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szCs w:val="24"/>
          <w:lang w:val="en-US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auto"/>
          <w:sz w:val="24"/>
          <w:szCs w:val="24"/>
          <w:lang w:val="zh-CN"/>
        </w:rPr>
        <w:t>点00分</w:t>
      </w:r>
      <w:r>
        <w:rPr>
          <w:rFonts w:hint="eastAsia" w:ascii="宋体" w:hAnsi="宋体" w:cs="宋体"/>
          <w:color w:val="auto"/>
          <w:sz w:val="24"/>
          <w:szCs w:val="24"/>
        </w:rPr>
        <w:t>（</w:t>
      </w:r>
      <w:r>
        <w:rPr>
          <w:rFonts w:hint="eastAsia" w:ascii="宋体" w:hAnsi="宋体"/>
          <w:bCs/>
          <w:color w:val="auto"/>
          <w:sz w:val="24"/>
          <w:szCs w:val="24"/>
        </w:rPr>
        <w:t>北京时间）</w:t>
      </w:r>
    </w:p>
    <w:p w14:paraId="4321DB04">
      <w:pPr>
        <w:spacing w:line="500" w:lineRule="exact"/>
        <w:ind w:firstLine="480" w:firstLineChars="200"/>
        <w:outlineLvl w:val="9"/>
        <w:rPr>
          <w:rFonts w:ascii="宋体" w:hAnsi="宋体"/>
          <w:bCs/>
          <w:color w:val="auto"/>
          <w:sz w:val="24"/>
          <w:szCs w:val="24"/>
          <w:u w:val="single"/>
        </w:rPr>
      </w:pPr>
      <w:bookmarkStart w:id="26" w:name="_Toc19444"/>
      <w:r>
        <w:rPr>
          <w:rFonts w:hint="eastAsia" w:ascii="宋体" w:hAnsi="宋体"/>
          <w:color w:val="auto"/>
          <w:sz w:val="24"/>
          <w:szCs w:val="24"/>
        </w:rPr>
        <w:t>地点：</w:t>
      </w:r>
      <w:bookmarkEnd w:id="26"/>
      <w:r>
        <w:rPr>
          <w:rFonts w:hint="eastAsia" w:ascii="宋体" w:hAnsi="宋体"/>
          <w:color w:val="auto"/>
          <w:sz w:val="24"/>
          <w:szCs w:val="24"/>
        </w:rPr>
        <w:t>新疆天合新动力工程管理有限公司会议室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乌鲁木齐市水磨沟区立井街198号9号楼11层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）。</w:t>
      </w:r>
    </w:p>
    <w:p w14:paraId="2D8D91C2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27" w:name="_Toc28359017"/>
      <w:bookmarkStart w:id="28" w:name="_Toc35393803"/>
      <w:bookmarkStart w:id="29" w:name="_Toc28359094"/>
      <w:bookmarkStart w:id="30" w:name="_Toc35393634"/>
      <w:bookmarkStart w:id="31" w:name="_Toc10047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六、公告期限</w:t>
      </w:r>
      <w:bookmarkEnd w:id="27"/>
      <w:bookmarkEnd w:id="28"/>
      <w:bookmarkEnd w:id="29"/>
      <w:bookmarkEnd w:id="30"/>
      <w:bookmarkEnd w:id="31"/>
    </w:p>
    <w:p w14:paraId="1273101F">
      <w:pPr>
        <w:spacing w:line="500" w:lineRule="exact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自本公告发布之日起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个工作日。</w:t>
      </w:r>
    </w:p>
    <w:p w14:paraId="3CA0F377">
      <w:pPr>
        <w:keepNext/>
        <w:keepLines/>
        <w:spacing w:line="50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</w:rPr>
      </w:pPr>
      <w:bookmarkStart w:id="32" w:name="_Toc35393804"/>
      <w:bookmarkStart w:id="33" w:name="_Toc13236"/>
      <w:bookmarkStart w:id="34" w:name="_Toc35393635"/>
      <w:r>
        <w:rPr>
          <w:rFonts w:hint="eastAsia" w:ascii="宋体" w:hAnsi="宋体" w:cs="宋体"/>
          <w:b/>
          <w:bCs/>
          <w:color w:val="auto"/>
          <w:sz w:val="24"/>
          <w:szCs w:val="24"/>
        </w:rPr>
        <w:t>七、其他补充事宜</w:t>
      </w:r>
      <w:bookmarkEnd w:id="32"/>
      <w:bookmarkEnd w:id="33"/>
      <w:bookmarkEnd w:id="34"/>
    </w:p>
    <w:p w14:paraId="2A8E2FC7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bookmarkStart w:id="35" w:name="_Toc35393805"/>
      <w:bookmarkStart w:id="36" w:name="_Toc28359095"/>
      <w:bookmarkStart w:id="37" w:name="_Toc28359018"/>
      <w:bookmarkStart w:id="38" w:name="_Toc35393636"/>
      <w:bookmarkStart w:id="39" w:name="_Toc11248"/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1.获取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文件时须携带的资料：加盖公章的授权委托书（须反映项目名称、项目编号）及被委托人身份证或法定代表人身份证明书及身份证。</w:t>
      </w:r>
      <w:bookmarkStart w:id="55" w:name="_GoBack"/>
      <w:bookmarkEnd w:id="55"/>
    </w:p>
    <w:p w14:paraId="050F7DED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八、联系</w:t>
      </w:r>
      <w:bookmarkEnd w:id="35"/>
      <w:bookmarkEnd w:id="36"/>
      <w:bookmarkEnd w:id="37"/>
      <w:bookmarkEnd w:id="38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方式</w:t>
      </w:r>
      <w:bookmarkEnd w:id="39"/>
      <w:bookmarkStart w:id="40" w:name="_Toc28359019"/>
      <w:bookmarkStart w:id="41" w:name="_Toc28359096"/>
      <w:bookmarkStart w:id="42" w:name="_Toc35393806"/>
      <w:bookmarkStart w:id="43" w:name="_Toc16073"/>
      <w:bookmarkStart w:id="44" w:name="_Toc35393637"/>
    </w:p>
    <w:p w14:paraId="18C33673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1.采购人信息</w:t>
      </w:r>
      <w:bookmarkEnd w:id="40"/>
      <w:bookmarkEnd w:id="41"/>
      <w:bookmarkEnd w:id="42"/>
      <w:bookmarkEnd w:id="43"/>
      <w:bookmarkEnd w:id="44"/>
    </w:p>
    <w:p w14:paraId="7A95D892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bookmarkStart w:id="45" w:name="_Toc9957"/>
      <w:bookmarkStart w:id="46" w:name="_Toc35393807"/>
      <w:bookmarkStart w:id="47" w:name="_Toc35393638"/>
      <w:bookmarkStart w:id="48" w:name="_Toc28359097"/>
      <w:bookmarkStart w:id="49" w:name="_Toc28359020"/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新疆国际旅行卫生保健中心（乌鲁木齐海关口岸门诊部）</w:t>
      </w:r>
    </w:p>
    <w:p w14:paraId="2E15DCF2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地 址：乌鲁木齐市水磨沟区南湖北路116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号</w:t>
      </w:r>
    </w:p>
    <w:p w14:paraId="1AD46526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>0991-3616775</w:t>
      </w:r>
    </w:p>
    <w:p w14:paraId="221E7800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2.采购代理机构信息</w:t>
      </w:r>
      <w:bookmarkEnd w:id="45"/>
      <w:bookmarkEnd w:id="46"/>
      <w:bookmarkEnd w:id="47"/>
      <w:bookmarkEnd w:id="48"/>
      <w:bookmarkEnd w:id="49"/>
    </w:p>
    <w:p w14:paraId="7066024D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名    称：新疆天合新动力工程管理有限公司</w:t>
      </w:r>
    </w:p>
    <w:p w14:paraId="5EFCBD54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地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址：乌鲁木齐市水磨沟区立井街198号9号楼11层</w:t>
      </w:r>
    </w:p>
    <w:p w14:paraId="3D5F509D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0991-3508696、0991-3508697</w:t>
      </w:r>
    </w:p>
    <w:p w14:paraId="55ECCBE0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bookmarkStart w:id="50" w:name="_Toc18119"/>
      <w:bookmarkStart w:id="51" w:name="_Toc28359021"/>
      <w:bookmarkStart w:id="52" w:name="_Toc28359098"/>
      <w:bookmarkStart w:id="53" w:name="_Toc35393639"/>
      <w:bookmarkStart w:id="54" w:name="_Toc35393808"/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3.项目联系方式</w:t>
      </w:r>
      <w:bookmarkEnd w:id="50"/>
      <w:bookmarkEnd w:id="51"/>
      <w:bookmarkEnd w:id="52"/>
      <w:bookmarkEnd w:id="53"/>
      <w:bookmarkEnd w:id="54"/>
    </w:p>
    <w:p w14:paraId="51F260D4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项目联系人：马龙、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李小菊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金云花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、朱春华</w:t>
      </w:r>
    </w:p>
    <w:p w14:paraId="1E05DE12">
      <w:pPr>
        <w:pStyle w:val="2"/>
        <w:pageBreakBefore w:val="0"/>
        <w:widowControl w:val="0"/>
        <w:kinsoku/>
        <w:wordWrap/>
        <w:topLinePunct w:val="0"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电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 xml:space="preserve"> 话：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0991-3508696、0991-3508697</w:t>
      </w:r>
    </w:p>
    <w:p w14:paraId="62621377">
      <w:pPr>
        <w:spacing w:line="360" w:lineRule="auto"/>
        <w:rPr>
          <w:rFonts w:hint="eastAsia" w:ascii="宋体" w:hAnsi="宋体"/>
          <w:color w:val="auto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E86EF"/>
    <w:multiLevelType w:val="singleLevel"/>
    <w:tmpl w:val="9B2E86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E3310"/>
    <w:rsid w:val="06952B68"/>
    <w:rsid w:val="0EB30E13"/>
    <w:rsid w:val="3EEF5263"/>
    <w:rsid w:val="46FE3310"/>
    <w:rsid w:val="53CC093C"/>
    <w:rsid w:val="54E35FFA"/>
    <w:rsid w:val="6B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:kern w:val="0"/>
      <w:szCs w:val="20"/>
    </w:rPr>
  </w:style>
  <w:style w:type="paragraph" w:customStyle="1" w:styleId="5">
    <w:name w:val="首行缩进，正文"/>
    <w:basedOn w:val="1"/>
    <w:qFormat/>
    <w:uiPriority w:val="0"/>
    <w:pPr>
      <w:spacing w:line="360" w:lineRule="auto"/>
      <w:ind w:firstLine="200"/>
      <w:jc w:val="left"/>
    </w:pPr>
    <w:rPr>
      <w:rFonts w:ascii="宋体" w:hAnsi="宋体" w:eastAsia="宋体"/>
      <w:kern w:val="0"/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1150</Words>
  <Characters>1317</Characters>
  <Lines>0</Lines>
  <Paragraphs>0</Paragraphs>
  <TotalTime>2</TotalTime>
  <ScaleCrop>false</ScaleCrop>
  <LinksUpToDate>false</LinksUpToDate>
  <CharactersWithSpaces>1332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2026-04-28T06:19:00Z</dcterms:created>
  <dc:creator>李应明</dc:creator>
  <cp:lastModifiedBy>李应明</cp:lastModifiedBy>
  <dcterms:modified xsi:type="dcterms:W3CDTF">2026-06-02T04:25:06Z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9D99956C08ED4E4A8A562DCB232531C0_11</vt:lpwstr>
  </property>
  <property fmtid="{D5CDD505-2E9C-101B-9397-08002B2CF9AE}" pid="4" name="KSOTemplateDocerSaveRecord">
    <vt:lpwstr>eyJoZGlkIjoiOGE3NDc3YjY1Yzk0ZDAzM2MzMDMzM2I3ZjhkNjE1MzciLCJ1c2VySWQiOiI2MDM4NzY0MDUifQ==</vt:lpwstr>
  </property>
</Properties>
</file>