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A5769">
      <w:pPr>
        <w:spacing w:line="480" w:lineRule="exact"/>
        <w:ind w:right="119"/>
        <w:jc w:val="center"/>
        <w:outlineLvl w:val="0"/>
        <w:rPr>
          <w:rFonts w:hint="eastAsia" w:ascii="黑体" w:hAnsi="Verdana" w:eastAsia="黑体" w:cs="Times New Roman"/>
          <w:color w:val="auto"/>
          <w:sz w:val="32"/>
          <w:szCs w:val="21"/>
          <w:lang w:val="zh-CN"/>
        </w:rPr>
      </w:pPr>
      <w:r>
        <w:rPr>
          <w:rStyle w:val="10"/>
          <w:rFonts w:hint="eastAsia" w:ascii="宋体" w:hAnsi="宋体" w:eastAsia="宋体" w:cs="宋体"/>
          <w:b/>
          <w:bCs/>
          <w:color w:val="auto"/>
          <w:w w:val="100"/>
          <w:kern w:val="0"/>
          <w:sz w:val="28"/>
          <w:szCs w:val="28"/>
          <w:highlight w:val="none"/>
          <w:lang w:val="en-US" w:eastAsia="zh-CN" w:bidi="ar-SA"/>
        </w:rPr>
        <w:t>采购</w:t>
      </w:r>
      <w:r>
        <w:rPr>
          <w:rStyle w:val="10"/>
          <w:rFonts w:hint="eastAsia" w:ascii="宋体" w:hAnsi="宋体" w:eastAsia="宋体" w:cs="宋体"/>
          <w:b/>
          <w:bCs/>
          <w:color w:val="auto"/>
          <w:w w:val="100"/>
          <w:kern w:val="0"/>
          <w:sz w:val="28"/>
          <w:szCs w:val="28"/>
          <w:highlight w:val="none"/>
          <w:lang w:val="zh-CN" w:eastAsia="zh-CN" w:bidi="ar-SA"/>
        </w:rPr>
        <w:t>公告</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A1D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73D82BE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textAlignment w:val="auto"/>
              <w:rPr>
                <w:rFonts w:hint="eastAsia" w:ascii="宋体" w:eastAsia="宋体" w:cs="宋体"/>
                <w:sz w:val="24"/>
                <w:szCs w:val="24"/>
              </w:rPr>
            </w:pPr>
            <w:r>
              <w:rPr>
                <w:rFonts w:hint="eastAsia" w:ascii="宋体" w:eastAsia="宋体" w:cs="宋体"/>
                <w:sz w:val="24"/>
                <w:szCs w:val="24"/>
              </w:rPr>
              <w:t>项目概况</w:t>
            </w:r>
          </w:p>
          <w:p w14:paraId="278FAB44">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eastAsia="宋体" w:cs="宋体"/>
                <w:sz w:val="24"/>
                <w:szCs w:val="24"/>
                <w:vertAlign w:val="baseline"/>
              </w:rPr>
            </w:pPr>
            <w:r>
              <w:rPr>
                <w:rFonts w:hint="eastAsia" w:ascii="宋体" w:eastAsia="宋体" w:cs="宋体"/>
                <w:color w:val="auto"/>
                <w:sz w:val="24"/>
                <w:szCs w:val="24"/>
                <w:highlight w:val="none"/>
                <w:u w:val="none"/>
                <w:lang w:val="en-US" w:eastAsia="zh-CN"/>
              </w:rPr>
              <w:t>阿拉山口海关技术中心2026年试剂耗材采购项目的潜在投标人应在新疆新华远景工程造价咨询有限公司获取采购文件，并于2026年05月2</w:t>
            </w:r>
            <w:r>
              <w:rPr>
                <w:rFonts w:hint="eastAsia" w:cs="宋体"/>
                <w:color w:val="auto"/>
                <w:sz w:val="24"/>
                <w:szCs w:val="24"/>
                <w:highlight w:val="none"/>
                <w:u w:val="none"/>
                <w:lang w:val="en-US" w:eastAsia="zh-CN"/>
              </w:rPr>
              <w:t>5</w:t>
            </w:r>
            <w:r>
              <w:rPr>
                <w:rFonts w:hint="eastAsia" w:ascii="宋体" w:eastAsia="宋体" w:cs="宋体"/>
                <w:color w:val="auto"/>
                <w:sz w:val="24"/>
                <w:szCs w:val="24"/>
                <w:highlight w:val="none"/>
                <w:u w:val="none"/>
              </w:rPr>
              <w:t>日</w:t>
            </w:r>
            <w:r>
              <w:rPr>
                <w:rFonts w:hint="eastAsia" w:ascii="宋体" w:eastAsia="宋体" w:cs="宋体"/>
                <w:b w:val="0"/>
                <w:bCs w:val="0"/>
                <w:color w:val="auto"/>
                <w:sz w:val="24"/>
                <w:szCs w:val="24"/>
                <w:highlight w:val="none"/>
                <w:u w:val="none"/>
                <w:lang w:val="en-US" w:eastAsia="zh-CN"/>
              </w:rPr>
              <w:t>11点00分</w:t>
            </w:r>
            <w:r>
              <w:rPr>
                <w:rFonts w:hint="eastAsia" w:ascii="宋体" w:eastAsia="宋体" w:cs="宋体"/>
                <w:color w:val="auto"/>
                <w:sz w:val="24"/>
                <w:szCs w:val="24"/>
                <w:highlight w:val="none"/>
                <w:u w:val="none"/>
              </w:rPr>
              <w:t>（</w:t>
            </w:r>
            <w:r>
              <w:rPr>
                <w:rFonts w:hint="eastAsia" w:ascii="宋体" w:eastAsia="宋体" w:cs="宋体"/>
                <w:color w:val="auto"/>
                <w:sz w:val="24"/>
                <w:szCs w:val="24"/>
                <w:highlight w:val="none"/>
              </w:rPr>
              <w:t>北京</w:t>
            </w:r>
            <w:r>
              <w:rPr>
                <w:rFonts w:hint="eastAsia" w:ascii="宋体" w:eastAsia="宋体" w:cs="宋体"/>
                <w:sz w:val="24"/>
                <w:szCs w:val="24"/>
                <w:highlight w:val="none"/>
              </w:rPr>
              <w:t>时间）前递交</w:t>
            </w:r>
            <w:r>
              <w:rPr>
                <w:rFonts w:hint="eastAsia" w:ascii="宋体" w:eastAsia="宋体" w:cs="宋体"/>
                <w:sz w:val="24"/>
                <w:szCs w:val="24"/>
                <w:highlight w:val="none"/>
                <w:lang w:eastAsia="zh-CN"/>
              </w:rPr>
              <w:t>投标</w:t>
            </w:r>
            <w:r>
              <w:rPr>
                <w:rFonts w:hint="eastAsia" w:ascii="宋体" w:eastAsia="宋体" w:cs="宋体"/>
                <w:sz w:val="24"/>
                <w:szCs w:val="24"/>
                <w:highlight w:val="none"/>
              </w:rPr>
              <w:t>文件。</w:t>
            </w:r>
          </w:p>
        </w:tc>
      </w:tr>
    </w:tbl>
    <w:p w14:paraId="7B062B06">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0"/>
        <w:textAlignment w:val="auto"/>
        <w:rPr>
          <w:rStyle w:val="9"/>
          <w:rFonts w:hint="eastAsia" w:ascii="宋体" w:eastAsia="宋体" w:cs="宋体"/>
          <w:sz w:val="24"/>
          <w:szCs w:val="24"/>
          <w:highlight w:val="none"/>
        </w:rPr>
      </w:pPr>
      <w:r>
        <w:rPr>
          <w:rStyle w:val="9"/>
          <w:rFonts w:hint="eastAsia" w:ascii="宋体" w:eastAsia="宋体" w:cs="宋体"/>
          <w:sz w:val="24"/>
          <w:szCs w:val="24"/>
          <w:highlight w:val="none"/>
        </w:rPr>
        <w:t>一、项目基本情况</w:t>
      </w:r>
    </w:p>
    <w:p w14:paraId="61FC49D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default" w:ascii="宋体" w:eastAsia="宋体" w:cs="宋体"/>
          <w:sz w:val="24"/>
          <w:szCs w:val="24"/>
          <w:highlight w:val="none"/>
          <w:lang w:val="en-US" w:eastAsia="zh-CN"/>
        </w:rPr>
      </w:pPr>
      <w:r>
        <w:rPr>
          <w:rFonts w:hint="eastAsia" w:ascii="宋体" w:eastAsia="宋体" w:cs="宋体"/>
          <w:sz w:val="24"/>
          <w:szCs w:val="24"/>
          <w:highlight w:val="none"/>
          <w:lang w:eastAsia="zh-CN"/>
        </w:rPr>
        <w:t>项目编号：XHYJCS2026-017</w:t>
      </w:r>
    </w:p>
    <w:p w14:paraId="6674EDFC">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lang w:eastAsia="zh-CN"/>
        </w:rPr>
      </w:pPr>
      <w:r>
        <w:rPr>
          <w:rFonts w:hint="eastAsia" w:ascii="宋体" w:eastAsia="宋体" w:cs="宋体"/>
          <w:sz w:val="24"/>
          <w:szCs w:val="24"/>
          <w:highlight w:val="none"/>
        </w:rPr>
        <w:t>项目名称：</w:t>
      </w:r>
      <w:r>
        <w:rPr>
          <w:rFonts w:hint="eastAsia" w:ascii="宋体" w:eastAsia="宋体" w:cs="宋体"/>
          <w:sz w:val="24"/>
          <w:szCs w:val="24"/>
          <w:highlight w:val="none"/>
          <w:lang w:eastAsia="zh-CN"/>
        </w:rPr>
        <w:t>阿拉山口海关技术中心2026年试剂耗材采购项目</w:t>
      </w:r>
    </w:p>
    <w:p w14:paraId="1AD52CC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lang w:eastAsia="zh-CN"/>
        </w:rPr>
      </w:pPr>
      <w:r>
        <w:rPr>
          <w:rFonts w:hint="eastAsia" w:ascii="宋体" w:eastAsia="宋体" w:cs="宋体"/>
          <w:sz w:val="24"/>
          <w:szCs w:val="24"/>
          <w:highlight w:val="none"/>
        </w:rPr>
        <w:t>采购方式：</w:t>
      </w:r>
      <w:r>
        <w:rPr>
          <w:rFonts w:hint="eastAsia" w:ascii="宋体" w:eastAsia="宋体" w:cs="宋体"/>
          <w:sz w:val="24"/>
          <w:szCs w:val="24"/>
          <w:highlight w:val="none"/>
          <w:lang w:val="en-US" w:eastAsia="zh-CN"/>
        </w:rPr>
        <w:t xml:space="preserve">竞争性磋商               </w:t>
      </w:r>
    </w:p>
    <w:p w14:paraId="06ABEDE5">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hAnsi="Arial" w:eastAsia="宋体" w:cs="宋体"/>
          <w:sz w:val="24"/>
          <w:szCs w:val="24"/>
          <w:highlight w:val="none"/>
          <w:lang w:val="en-US" w:eastAsia="zh-CN"/>
        </w:rPr>
      </w:pPr>
      <w:r>
        <w:rPr>
          <w:rFonts w:hint="eastAsia" w:ascii="宋体" w:hAnsi="Arial" w:eastAsia="宋体" w:cs="宋体"/>
          <w:sz w:val="24"/>
          <w:szCs w:val="24"/>
          <w:highlight w:val="none"/>
        </w:rPr>
        <w:t>预算金额：</w:t>
      </w:r>
      <w:r>
        <w:rPr>
          <w:rFonts w:hint="eastAsia" w:hAnsi="Arial" w:cs="宋体"/>
          <w:sz w:val="24"/>
          <w:szCs w:val="24"/>
          <w:highlight w:val="none"/>
          <w:lang w:val="en-US" w:eastAsia="zh-CN"/>
        </w:rPr>
        <w:t>93</w:t>
      </w:r>
      <w:r>
        <w:rPr>
          <w:rFonts w:hint="eastAsia" w:ascii="宋体" w:hAnsi="Arial" w:eastAsia="宋体" w:cs="宋体"/>
          <w:sz w:val="24"/>
          <w:szCs w:val="24"/>
          <w:highlight w:val="none"/>
        </w:rPr>
        <w:t>万元</w:t>
      </w:r>
    </w:p>
    <w:p w14:paraId="720929C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hAnsi="Arial" w:eastAsia="宋体" w:cs="宋体"/>
          <w:sz w:val="24"/>
          <w:szCs w:val="24"/>
          <w:highlight w:val="none"/>
          <w:lang w:eastAsia="zh-CN"/>
        </w:rPr>
      </w:pPr>
      <w:r>
        <w:rPr>
          <w:rFonts w:hint="eastAsia" w:ascii="宋体" w:hAnsi="Arial" w:eastAsia="宋体" w:cs="宋体"/>
          <w:sz w:val="24"/>
          <w:szCs w:val="24"/>
          <w:highlight w:val="none"/>
          <w:lang w:eastAsia="zh-CN"/>
        </w:rPr>
        <w:t>最高限价：</w:t>
      </w:r>
      <w:r>
        <w:rPr>
          <w:rFonts w:hint="eastAsia" w:ascii="宋体" w:hAnsi="Arial" w:eastAsia="宋体" w:cs="宋体"/>
          <w:sz w:val="24"/>
          <w:szCs w:val="24"/>
          <w:highlight w:val="none"/>
          <w:lang w:val="en-US" w:eastAsia="zh-CN"/>
        </w:rPr>
        <w:t>/万</w:t>
      </w:r>
      <w:r>
        <w:rPr>
          <w:rFonts w:hint="eastAsia" w:ascii="宋体" w:hAnsi="Arial" w:eastAsia="宋体" w:cs="宋体"/>
          <w:sz w:val="24"/>
          <w:szCs w:val="24"/>
          <w:highlight w:val="none"/>
          <w:lang w:eastAsia="zh-CN"/>
        </w:rPr>
        <w:t>元</w:t>
      </w:r>
    </w:p>
    <w:p w14:paraId="076E819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rPr>
      </w:pPr>
      <w:r>
        <w:rPr>
          <w:rFonts w:hint="eastAsia" w:ascii="宋体" w:eastAsia="宋体" w:cs="宋体"/>
          <w:sz w:val="24"/>
          <w:szCs w:val="24"/>
          <w:highlight w:val="none"/>
        </w:rPr>
        <w:t>采购需求：</w:t>
      </w:r>
    </w:p>
    <w:p w14:paraId="234AFB4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标项一：阿拉山口海关技术中心2026年试剂耗材采购项目（一般试剂采购）</w:t>
      </w:r>
    </w:p>
    <w:p w14:paraId="652A5EA7">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预算金额：48万元</w:t>
      </w:r>
    </w:p>
    <w:p w14:paraId="54F16041">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default" w:cs="宋体"/>
          <w:sz w:val="24"/>
          <w:szCs w:val="24"/>
          <w:highlight w:val="none"/>
          <w:lang w:val="en-US" w:eastAsia="zh-CN"/>
        </w:rPr>
      </w:pPr>
      <w:r>
        <w:rPr>
          <w:rFonts w:hint="default" w:cs="宋体"/>
          <w:sz w:val="24"/>
          <w:szCs w:val="24"/>
          <w:highlight w:val="none"/>
          <w:lang w:val="en-US" w:eastAsia="zh-CN"/>
        </w:rPr>
        <w:t>简要规格描述或项目基本概况介绍、用途：</w:t>
      </w:r>
      <w:r>
        <w:rPr>
          <w:rFonts w:hint="eastAsia" w:cs="宋体"/>
          <w:sz w:val="24"/>
          <w:szCs w:val="24"/>
          <w:highlight w:val="none"/>
          <w:lang w:val="en-US" w:eastAsia="zh-CN"/>
        </w:rPr>
        <w:t>一般试剂采购</w:t>
      </w:r>
    </w:p>
    <w:p w14:paraId="6A56406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标项二：阿拉山口海关技术中心2026年试剂耗材采购项目（标准物质）</w:t>
      </w:r>
    </w:p>
    <w:p w14:paraId="6BAA6F9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预算金额：18万元</w:t>
      </w:r>
    </w:p>
    <w:p w14:paraId="6C3C4907">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default" w:cs="宋体"/>
          <w:sz w:val="24"/>
          <w:szCs w:val="24"/>
          <w:highlight w:val="none"/>
          <w:lang w:val="en-US" w:eastAsia="zh-CN"/>
        </w:rPr>
      </w:pPr>
      <w:r>
        <w:rPr>
          <w:rFonts w:hint="default" w:cs="宋体"/>
          <w:sz w:val="24"/>
          <w:szCs w:val="24"/>
          <w:highlight w:val="none"/>
          <w:lang w:val="en-US" w:eastAsia="zh-CN"/>
        </w:rPr>
        <w:t>简要规格描述或项目基本概况介绍、用途：</w:t>
      </w:r>
      <w:r>
        <w:rPr>
          <w:rFonts w:hint="eastAsia" w:cs="宋体"/>
          <w:sz w:val="24"/>
          <w:szCs w:val="24"/>
          <w:highlight w:val="none"/>
          <w:lang w:val="en-US" w:eastAsia="zh-CN"/>
        </w:rPr>
        <w:t>标准物质采购</w:t>
      </w:r>
    </w:p>
    <w:p w14:paraId="28653295">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标项三：阿拉山口海关技术中心2026年试剂耗材采购项目（高纯气体）</w:t>
      </w:r>
    </w:p>
    <w:p w14:paraId="1CEEDA55">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预算金额：23万元</w:t>
      </w:r>
    </w:p>
    <w:p w14:paraId="2A476AF7">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简要规格描述或项目基本概况介绍、用途：高纯气体采购</w:t>
      </w:r>
    </w:p>
    <w:p w14:paraId="3FAD1CC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标项四：阿拉山口海关技术中心2026年试剂耗材采购项目（危险化学品）</w:t>
      </w:r>
    </w:p>
    <w:p w14:paraId="4001379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cs="宋体"/>
          <w:sz w:val="24"/>
          <w:szCs w:val="24"/>
          <w:highlight w:val="none"/>
          <w:lang w:val="en-US" w:eastAsia="zh-CN"/>
        </w:rPr>
      </w:pPr>
      <w:r>
        <w:rPr>
          <w:rFonts w:hint="eastAsia" w:cs="宋体"/>
          <w:sz w:val="24"/>
          <w:szCs w:val="24"/>
          <w:highlight w:val="none"/>
          <w:lang w:val="en-US" w:eastAsia="zh-CN"/>
        </w:rPr>
        <w:t>预算金额：4万元</w:t>
      </w:r>
    </w:p>
    <w:p w14:paraId="76AB3D1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lang w:eastAsia="zh-CN"/>
        </w:rPr>
      </w:pPr>
      <w:r>
        <w:rPr>
          <w:rFonts w:hint="eastAsia" w:cs="宋体"/>
          <w:sz w:val="24"/>
          <w:szCs w:val="24"/>
          <w:highlight w:val="none"/>
          <w:lang w:val="en-US" w:eastAsia="zh-CN"/>
        </w:rPr>
        <w:t>简要规格描述或项目基本概况介绍、用途：危险化学采购</w:t>
      </w:r>
      <w:r>
        <w:rPr>
          <w:rFonts w:hint="eastAsia" w:ascii="宋体" w:eastAsia="宋体" w:cs="宋体"/>
          <w:sz w:val="24"/>
          <w:szCs w:val="24"/>
          <w:highlight w:val="none"/>
          <w:lang w:val="en-US" w:eastAsia="zh-CN"/>
        </w:rPr>
        <w:t xml:space="preserve">    </w:t>
      </w:r>
    </w:p>
    <w:p w14:paraId="024E47F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lang w:eastAsia="zh-CN"/>
        </w:rPr>
      </w:pPr>
      <w:r>
        <w:rPr>
          <w:rFonts w:hint="eastAsia" w:ascii="宋体" w:eastAsia="宋体" w:cs="宋体"/>
          <w:color w:val="0D0D0D"/>
          <w:sz w:val="24"/>
          <w:szCs w:val="24"/>
          <w:highlight w:val="none"/>
        </w:rPr>
        <w:t>合同履行期限：</w:t>
      </w:r>
      <w:r>
        <w:rPr>
          <w:rFonts w:hint="eastAsia" w:ascii="宋体" w:eastAsia="宋体" w:cs="宋体"/>
          <w:color w:val="0D0D0D"/>
          <w:sz w:val="24"/>
          <w:szCs w:val="24"/>
          <w:highlight w:val="none"/>
          <w:lang w:val="en-US" w:eastAsia="zh-CN"/>
        </w:rPr>
        <w:t>分批次送货，成交供应商收到采购人下发的订货单之日起7日内交付。</w:t>
      </w:r>
      <w:r>
        <w:rPr>
          <w:rFonts w:hint="eastAsia" w:ascii="宋体" w:eastAsia="宋体" w:cs="宋体"/>
          <w:sz w:val="24"/>
          <w:szCs w:val="24"/>
          <w:highlight w:val="none"/>
          <w:lang w:val="en-US" w:eastAsia="zh-CN"/>
        </w:rPr>
        <w:t xml:space="preserve">          </w:t>
      </w:r>
    </w:p>
    <w:p w14:paraId="2F0145A9">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rPr>
      </w:pPr>
      <w:r>
        <w:rPr>
          <w:rFonts w:hint="eastAsia" w:ascii="宋体" w:eastAsia="宋体" w:cs="宋体"/>
          <w:color w:val="auto"/>
          <w:sz w:val="24"/>
          <w:szCs w:val="24"/>
          <w:highlight w:val="none"/>
        </w:rPr>
        <w:t>本项</w:t>
      </w:r>
      <w:r>
        <w:rPr>
          <w:rFonts w:hint="eastAsia" w:ascii="宋体" w:eastAsia="宋体" w:cs="宋体"/>
          <w:color w:val="0D0D0D"/>
          <w:sz w:val="24"/>
          <w:szCs w:val="24"/>
          <w:highlight w:val="none"/>
        </w:rPr>
        <w:t>目（否）联合体</w:t>
      </w:r>
      <w:r>
        <w:rPr>
          <w:rFonts w:hint="eastAsia" w:ascii="宋体" w:eastAsia="宋体" w:cs="宋体"/>
          <w:color w:val="auto"/>
          <w:sz w:val="24"/>
          <w:szCs w:val="24"/>
          <w:highlight w:val="none"/>
        </w:rPr>
        <w:t>投标。</w:t>
      </w:r>
    </w:p>
    <w:p w14:paraId="6C5AF8BC">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0"/>
        <w:textAlignment w:val="auto"/>
        <w:rPr>
          <w:rFonts w:hint="eastAsia" w:ascii="宋体" w:eastAsia="宋体" w:cs="宋体"/>
          <w:sz w:val="24"/>
          <w:szCs w:val="24"/>
          <w:highlight w:val="none"/>
        </w:rPr>
      </w:pPr>
      <w:r>
        <w:rPr>
          <w:rStyle w:val="9"/>
          <w:rFonts w:hint="eastAsia" w:ascii="宋体" w:eastAsia="宋体" w:cs="宋体"/>
          <w:sz w:val="24"/>
          <w:szCs w:val="24"/>
          <w:highlight w:val="none"/>
        </w:rPr>
        <w:t>二、申请人的资格要求：</w:t>
      </w:r>
    </w:p>
    <w:p w14:paraId="0E461A5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rPr>
      </w:pPr>
      <w:r>
        <w:rPr>
          <w:rFonts w:hint="eastAsia" w:ascii="宋体" w:eastAsia="宋体" w:cs="宋体"/>
          <w:sz w:val="24"/>
          <w:szCs w:val="24"/>
          <w:highlight w:val="none"/>
        </w:rPr>
        <w:t>1.符合《中华人民共和国政府采购法》第二十二条规定；</w:t>
      </w:r>
    </w:p>
    <w:p w14:paraId="6906C67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color w:val="auto"/>
          <w:sz w:val="24"/>
          <w:szCs w:val="24"/>
          <w:highlight w:val="none"/>
          <w:lang w:eastAsia="zh-CN"/>
        </w:rPr>
      </w:pPr>
      <w:r>
        <w:rPr>
          <w:rFonts w:hint="eastAsia" w:ascii="宋体" w:eastAsia="宋体" w:cs="宋体"/>
          <w:color w:val="auto"/>
          <w:sz w:val="24"/>
          <w:szCs w:val="24"/>
          <w:highlight w:val="none"/>
        </w:rPr>
        <w:t>2.落实政府采购政策需满足的资格要求：本项目</w:t>
      </w:r>
      <w:r>
        <w:rPr>
          <w:rFonts w:hint="eastAsia" w:cs="宋体"/>
          <w:color w:val="auto"/>
          <w:sz w:val="24"/>
          <w:szCs w:val="24"/>
          <w:highlight w:val="none"/>
          <w:lang w:val="en-US" w:eastAsia="zh-CN"/>
        </w:rPr>
        <w:t>非</w:t>
      </w:r>
      <w:r>
        <w:rPr>
          <w:rFonts w:hint="eastAsia" w:ascii="宋体" w:eastAsia="宋体" w:cs="宋体"/>
          <w:color w:val="auto"/>
          <w:sz w:val="24"/>
          <w:szCs w:val="24"/>
          <w:highlight w:val="none"/>
        </w:rPr>
        <w:t>专门面向中小企业；</w:t>
      </w:r>
      <w:r>
        <w:rPr>
          <w:rFonts w:hint="eastAsia" w:ascii="宋体" w:eastAsia="宋体" w:cs="宋体"/>
          <w:color w:val="auto"/>
          <w:sz w:val="24"/>
          <w:szCs w:val="24"/>
          <w:highlight w:val="none"/>
          <w:lang w:val="en-US" w:eastAsia="zh-CN"/>
        </w:rPr>
        <w:t xml:space="preserve">       </w:t>
      </w:r>
      <w:bookmarkStart w:id="18" w:name="_GoBack"/>
      <w:bookmarkEnd w:id="18"/>
      <w:r>
        <w:rPr>
          <w:rFonts w:hint="eastAsia" w:ascii="宋体" w:eastAsia="宋体" w:cs="宋体"/>
          <w:color w:val="auto"/>
          <w:sz w:val="24"/>
          <w:szCs w:val="24"/>
          <w:highlight w:val="none"/>
          <w:lang w:val="en-US" w:eastAsia="zh-CN"/>
        </w:rPr>
        <w:t xml:space="preserve">    </w:t>
      </w:r>
    </w:p>
    <w:p w14:paraId="22E5A06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eastAsia="宋体" w:cs="宋体"/>
          <w:sz w:val="24"/>
          <w:szCs w:val="24"/>
          <w:highlight w:val="none"/>
          <w:lang w:eastAsia="zh-CN"/>
        </w:rPr>
      </w:pPr>
      <w:r>
        <w:rPr>
          <w:rFonts w:hint="eastAsia" w:ascii="宋体" w:eastAsia="宋体" w:cs="宋体"/>
          <w:sz w:val="24"/>
          <w:szCs w:val="24"/>
          <w:highlight w:val="none"/>
        </w:rPr>
        <w:t>3.本项目的特定资格要求：</w:t>
      </w:r>
      <w:r>
        <w:rPr>
          <w:rFonts w:hint="eastAsia" w:cs="宋体"/>
          <w:sz w:val="24"/>
          <w:szCs w:val="24"/>
          <w:highlight w:val="none"/>
          <w:lang w:val="en-US" w:eastAsia="zh-CN"/>
        </w:rPr>
        <w:t>①供应商在中华人民共和国境内注册,具有独立法人资格或其他组织；②在专业技术、设备设施、人员、业绩经验等方面具有提供服务的能力；③供应商如在“信用中国”网站（www.creditchina.gov.cn）、中国政府采购网（www.ccgp.gov.cn）等渠道被列入失信被执行人、重大税收违法失信主体、政府采购严重违法失信行为记录名单，尚在处罚期内的将被拒绝参加本次招标活动；④单位负责人为同一人或者存在直接控股、管理关系的不同供应商，不得参加同一合同项下的政府采购活动；⑤本项目不接受联合体。</w:t>
      </w:r>
    </w:p>
    <w:p w14:paraId="445E81B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0"/>
        <w:textAlignment w:val="auto"/>
        <w:rPr>
          <w:rStyle w:val="9"/>
          <w:rFonts w:hint="eastAsia" w:ascii="宋体" w:eastAsia="宋体" w:cs="宋体"/>
          <w:sz w:val="24"/>
          <w:szCs w:val="24"/>
          <w:highlight w:val="none"/>
          <w:lang w:eastAsia="zh-CN"/>
        </w:rPr>
      </w:pPr>
      <w:r>
        <w:rPr>
          <w:rStyle w:val="9"/>
          <w:rFonts w:hint="eastAsia" w:ascii="宋体" w:eastAsia="宋体" w:cs="宋体"/>
          <w:sz w:val="24"/>
          <w:szCs w:val="24"/>
          <w:highlight w:val="none"/>
        </w:rPr>
        <w:t>三、获取</w:t>
      </w:r>
      <w:r>
        <w:rPr>
          <w:rStyle w:val="9"/>
          <w:rFonts w:hint="eastAsia" w:ascii="宋体" w:eastAsia="宋体" w:cs="宋体"/>
          <w:sz w:val="24"/>
          <w:szCs w:val="24"/>
          <w:highlight w:val="none"/>
          <w:lang w:eastAsia="zh-CN"/>
        </w:rPr>
        <w:t>采购文件</w:t>
      </w:r>
    </w:p>
    <w:p w14:paraId="19EB13A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Style w:val="9"/>
          <w:rFonts w:hint="eastAsia" w:ascii="宋体" w:eastAsia="宋体" w:cs="宋体"/>
          <w:b w:val="0"/>
          <w:bCs w:val="0"/>
          <w:sz w:val="24"/>
          <w:szCs w:val="24"/>
          <w:highlight w:val="none"/>
        </w:rPr>
      </w:pPr>
      <w:r>
        <w:rPr>
          <w:rStyle w:val="9"/>
          <w:rFonts w:hint="eastAsia" w:ascii="宋体" w:eastAsia="宋体" w:cs="宋体"/>
          <w:b w:val="0"/>
          <w:bCs w:val="0"/>
          <w:sz w:val="24"/>
          <w:szCs w:val="24"/>
          <w:highlight w:val="none"/>
        </w:rPr>
        <w:t>时间：</w:t>
      </w:r>
      <w:r>
        <w:rPr>
          <w:rStyle w:val="9"/>
          <w:rFonts w:hint="eastAsia" w:cs="宋体"/>
          <w:b w:val="0"/>
          <w:bCs w:val="0"/>
          <w:sz w:val="24"/>
          <w:szCs w:val="24"/>
          <w:highlight w:val="none"/>
          <w:lang w:val="en-US" w:eastAsia="zh-CN"/>
        </w:rPr>
        <w:t>2026年05月13日至2026年05月19日</w:t>
      </w:r>
      <w:r>
        <w:rPr>
          <w:rStyle w:val="9"/>
          <w:rFonts w:hint="eastAsia" w:ascii="宋体" w:eastAsia="宋体" w:cs="宋体"/>
          <w:b w:val="0"/>
          <w:bCs w:val="0"/>
          <w:sz w:val="24"/>
          <w:szCs w:val="24"/>
          <w:highlight w:val="none"/>
        </w:rPr>
        <w:t>，每天上午</w:t>
      </w:r>
      <w:r>
        <w:rPr>
          <w:rStyle w:val="9"/>
          <w:rFonts w:hint="eastAsia" w:ascii="宋体" w:eastAsia="宋体" w:cs="宋体"/>
          <w:b w:val="0"/>
          <w:bCs w:val="0"/>
          <w:sz w:val="24"/>
          <w:szCs w:val="24"/>
          <w:highlight w:val="none"/>
          <w:lang w:val="en-US" w:eastAsia="zh-CN"/>
        </w:rPr>
        <w:t>10:00</w:t>
      </w:r>
      <w:r>
        <w:rPr>
          <w:rStyle w:val="9"/>
          <w:rFonts w:hint="eastAsia" w:ascii="宋体" w:eastAsia="宋体" w:cs="宋体"/>
          <w:b w:val="0"/>
          <w:bCs w:val="0"/>
          <w:sz w:val="24"/>
          <w:szCs w:val="24"/>
          <w:highlight w:val="none"/>
        </w:rPr>
        <w:t>至</w:t>
      </w:r>
      <w:r>
        <w:rPr>
          <w:rStyle w:val="9"/>
          <w:rFonts w:hint="eastAsia" w:ascii="宋体" w:eastAsia="宋体" w:cs="宋体"/>
          <w:b w:val="0"/>
          <w:bCs w:val="0"/>
          <w:sz w:val="24"/>
          <w:szCs w:val="24"/>
          <w:highlight w:val="none"/>
          <w:lang w:val="en-US" w:eastAsia="zh-CN"/>
        </w:rPr>
        <w:t>14:00</w:t>
      </w:r>
      <w:r>
        <w:rPr>
          <w:rStyle w:val="9"/>
          <w:rFonts w:hint="eastAsia" w:ascii="宋体" w:eastAsia="宋体" w:cs="宋体"/>
          <w:b w:val="0"/>
          <w:bCs w:val="0"/>
          <w:sz w:val="24"/>
          <w:szCs w:val="24"/>
          <w:highlight w:val="none"/>
        </w:rPr>
        <w:t>，下午</w:t>
      </w:r>
      <w:r>
        <w:rPr>
          <w:rStyle w:val="9"/>
          <w:rFonts w:hint="eastAsia" w:ascii="宋体" w:eastAsia="宋体" w:cs="宋体"/>
          <w:b w:val="0"/>
          <w:bCs w:val="0"/>
          <w:sz w:val="24"/>
          <w:szCs w:val="24"/>
          <w:highlight w:val="none"/>
          <w:lang w:val="en-US" w:eastAsia="zh-CN"/>
        </w:rPr>
        <w:t>16:00至20:00</w:t>
      </w:r>
      <w:r>
        <w:rPr>
          <w:rStyle w:val="9"/>
          <w:rFonts w:hint="eastAsia" w:ascii="宋体" w:eastAsia="宋体" w:cs="宋体"/>
          <w:b w:val="0"/>
          <w:bCs w:val="0"/>
          <w:sz w:val="24"/>
          <w:szCs w:val="24"/>
          <w:highlight w:val="none"/>
        </w:rPr>
        <w:t>（北京时间，法定节假日除外）</w:t>
      </w:r>
    </w:p>
    <w:p w14:paraId="676E3B1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Style w:val="9"/>
          <w:rFonts w:hint="eastAsia" w:ascii="宋体" w:eastAsia="宋体" w:cs="宋体"/>
          <w:b w:val="0"/>
          <w:bCs w:val="0"/>
          <w:sz w:val="24"/>
          <w:szCs w:val="24"/>
          <w:highlight w:val="none"/>
        </w:rPr>
      </w:pPr>
      <w:r>
        <w:rPr>
          <w:rStyle w:val="9"/>
          <w:rFonts w:hint="eastAsia" w:ascii="宋体" w:eastAsia="宋体" w:cs="宋体"/>
          <w:b w:val="0"/>
          <w:bCs w:val="0"/>
          <w:sz w:val="24"/>
          <w:szCs w:val="24"/>
          <w:highlight w:val="none"/>
        </w:rPr>
        <w:t>地点</w:t>
      </w:r>
      <w:r>
        <w:rPr>
          <w:rStyle w:val="9"/>
          <w:rFonts w:hint="eastAsia" w:ascii="宋体" w:eastAsia="宋体" w:cs="宋体"/>
          <w:b w:val="0"/>
          <w:bCs w:val="0"/>
          <w:sz w:val="24"/>
          <w:szCs w:val="24"/>
          <w:highlight w:val="none"/>
          <w:lang w:val="en-US" w:eastAsia="zh-CN"/>
        </w:rPr>
        <w:t>:</w:t>
      </w:r>
      <w:r>
        <w:rPr>
          <w:rStyle w:val="9"/>
          <w:rFonts w:hint="eastAsia" w:ascii="宋体" w:eastAsia="宋体" w:cs="宋体"/>
          <w:b w:val="0"/>
          <w:bCs w:val="0"/>
          <w:sz w:val="24"/>
          <w:szCs w:val="24"/>
          <w:highlight w:val="none"/>
          <w:lang w:eastAsia="zh-CN"/>
        </w:rPr>
        <w:t>新疆新华远景工程造价咨询有限公司</w:t>
      </w:r>
      <w:r>
        <w:rPr>
          <w:rStyle w:val="9"/>
          <w:rFonts w:hint="eastAsia" w:ascii="宋体" w:eastAsia="宋体" w:cs="宋体"/>
          <w:b w:val="0"/>
          <w:bCs w:val="0"/>
          <w:sz w:val="24"/>
          <w:szCs w:val="24"/>
          <w:highlight w:val="none"/>
        </w:rPr>
        <w:t>；</w:t>
      </w:r>
    </w:p>
    <w:p w14:paraId="7B7078D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lang w:val="en-US" w:eastAsia="zh-CN"/>
        </w:rPr>
      </w:pPr>
      <w:r>
        <w:rPr>
          <w:rFonts w:hint="eastAsia" w:ascii="宋体" w:eastAsia="宋体" w:cs="宋体"/>
          <w:sz w:val="24"/>
          <w:szCs w:val="24"/>
          <w:highlight w:val="none"/>
        </w:rPr>
        <w:t>方式：</w:t>
      </w:r>
      <w:r>
        <w:rPr>
          <w:rFonts w:hint="eastAsia" w:ascii="宋体" w:eastAsia="宋体" w:cs="宋体"/>
          <w:sz w:val="24"/>
          <w:szCs w:val="24"/>
        </w:rPr>
        <w:t>需携带企业营业执照、法人授权委托书及委托代理人身份证、未被“中国政府采购网（www.ccgp.gov.cn）”及“信用中国”网站(www.creditchina.gov.cn )平台未被列入失信被执行人、重大税收违法失信主体、政府采购严重违法失信行为记录名单查询结果页面截图（截图日期必须在发布公告之后）复印件加盖公章一式四份留档，到</w:t>
      </w:r>
      <w:r>
        <w:rPr>
          <w:rFonts w:hint="eastAsia" w:ascii="宋体" w:eastAsia="宋体" w:cs="宋体"/>
          <w:sz w:val="24"/>
          <w:szCs w:val="24"/>
          <w:lang w:eastAsia="zh-CN"/>
        </w:rPr>
        <w:t>新疆新华远景工程造价咨询有限公司</w:t>
      </w:r>
      <w:r>
        <w:rPr>
          <w:rFonts w:hint="eastAsia" w:ascii="宋体" w:eastAsia="宋体" w:cs="宋体"/>
          <w:sz w:val="24"/>
          <w:szCs w:val="24"/>
        </w:rPr>
        <w:t>报名并购买谈判文件，</w:t>
      </w:r>
    </w:p>
    <w:p w14:paraId="68D9A641">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sz w:val="24"/>
          <w:szCs w:val="24"/>
          <w:highlight w:val="none"/>
        </w:rPr>
      </w:pPr>
      <w:r>
        <w:rPr>
          <w:rFonts w:hint="eastAsia" w:ascii="宋体" w:eastAsia="宋体" w:cs="宋体"/>
          <w:sz w:val="24"/>
          <w:szCs w:val="24"/>
          <w:highlight w:val="none"/>
        </w:rPr>
        <w:t>售价（元）：</w:t>
      </w:r>
      <w:r>
        <w:rPr>
          <w:rFonts w:hint="eastAsia" w:ascii="宋体" w:eastAsia="宋体" w:cs="宋体"/>
          <w:sz w:val="24"/>
          <w:szCs w:val="24"/>
          <w:highlight w:val="none"/>
          <w:lang w:val="en-US" w:eastAsia="zh-CN"/>
        </w:rPr>
        <w:t>500</w:t>
      </w:r>
      <w:r>
        <w:rPr>
          <w:rFonts w:hint="eastAsia" w:ascii="宋体" w:eastAsia="宋体" w:cs="宋体"/>
          <w:sz w:val="24"/>
          <w:szCs w:val="24"/>
        </w:rPr>
        <w:t>元，售后不退。</w:t>
      </w:r>
    </w:p>
    <w:p w14:paraId="48FC324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textAlignment w:val="auto"/>
        <w:rPr>
          <w:rFonts w:hint="eastAsia" w:ascii="宋体" w:eastAsia="宋体" w:cs="宋体"/>
          <w:b/>
          <w:bCs/>
          <w:sz w:val="24"/>
          <w:szCs w:val="24"/>
        </w:rPr>
      </w:pPr>
      <w:bookmarkStart w:id="0" w:name="_Toc28359015"/>
      <w:bookmarkStart w:id="1" w:name="_Toc35393801"/>
      <w:bookmarkStart w:id="2" w:name="_Toc28359092"/>
      <w:bookmarkStart w:id="3" w:name="_Toc35393632"/>
      <w:r>
        <w:rPr>
          <w:rFonts w:hint="eastAsia" w:ascii="宋体" w:eastAsia="宋体" w:cs="宋体"/>
          <w:b/>
          <w:bCs/>
          <w:sz w:val="24"/>
          <w:szCs w:val="24"/>
        </w:rPr>
        <w:t>四、</w:t>
      </w:r>
      <w:bookmarkEnd w:id="0"/>
      <w:bookmarkEnd w:id="1"/>
      <w:bookmarkEnd w:id="2"/>
      <w:bookmarkEnd w:id="3"/>
      <w:r>
        <w:rPr>
          <w:rFonts w:hint="eastAsia" w:ascii="宋体" w:eastAsia="宋体" w:cs="宋体"/>
          <w:b/>
          <w:bCs/>
          <w:sz w:val="24"/>
          <w:szCs w:val="24"/>
        </w:rPr>
        <w:t>提交投标文件截止时间、开标时间和地点</w:t>
      </w:r>
    </w:p>
    <w:p w14:paraId="1104957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80" w:firstLineChars="200"/>
        <w:textAlignment w:val="auto"/>
        <w:rPr>
          <w:rFonts w:hint="eastAsia" w:ascii="宋体" w:eastAsia="宋体" w:cs="宋体"/>
          <w:color w:val="auto"/>
          <w:sz w:val="24"/>
          <w:szCs w:val="24"/>
        </w:rPr>
      </w:pPr>
      <w:r>
        <w:rPr>
          <w:rFonts w:hint="eastAsia" w:ascii="宋体" w:eastAsia="宋体" w:cs="宋体"/>
          <w:color w:val="auto"/>
          <w:sz w:val="24"/>
          <w:szCs w:val="24"/>
        </w:rPr>
        <w:t>截止时间</w:t>
      </w:r>
      <w:r>
        <w:rPr>
          <w:rFonts w:hint="eastAsia" w:ascii="宋体" w:eastAsia="宋体" w:cs="宋体"/>
          <w:color w:val="auto"/>
          <w:sz w:val="24"/>
          <w:szCs w:val="24"/>
          <w:lang w:eastAsia="zh-CN"/>
        </w:rPr>
        <w:t>、</w:t>
      </w:r>
      <w:r>
        <w:rPr>
          <w:rFonts w:hint="eastAsia" w:ascii="宋体" w:eastAsia="宋体" w:cs="宋体"/>
          <w:color w:val="auto"/>
          <w:sz w:val="24"/>
          <w:szCs w:val="24"/>
        </w:rPr>
        <w:t>开标时间：</w:t>
      </w:r>
      <w:r>
        <w:rPr>
          <w:rFonts w:hint="eastAsia" w:ascii="宋体" w:eastAsia="宋体" w:cs="宋体"/>
          <w:b w:val="0"/>
          <w:bCs w:val="0"/>
          <w:color w:val="auto"/>
          <w:sz w:val="24"/>
          <w:szCs w:val="24"/>
          <w:lang w:val="en-US" w:eastAsia="zh-CN"/>
        </w:rPr>
        <w:t>202</w:t>
      </w:r>
      <w:r>
        <w:rPr>
          <w:rFonts w:hint="eastAsia" w:ascii="宋体" w:cs="宋体"/>
          <w:b w:val="0"/>
          <w:bCs w:val="0"/>
          <w:color w:val="auto"/>
          <w:sz w:val="24"/>
          <w:szCs w:val="24"/>
          <w:lang w:val="en-US" w:eastAsia="zh-CN"/>
        </w:rPr>
        <w:t>6</w:t>
      </w:r>
      <w:r>
        <w:rPr>
          <w:rFonts w:hint="eastAsia" w:ascii="宋体" w:eastAsia="宋体" w:cs="宋体"/>
          <w:b w:val="0"/>
          <w:bCs w:val="0"/>
          <w:color w:val="auto"/>
          <w:sz w:val="24"/>
          <w:szCs w:val="24"/>
        </w:rPr>
        <w:t>年</w:t>
      </w:r>
      <w:r>
        <w:rPr>
          <w:rFonts w:hint="eastAsia" w:ascii="宋体" w:cs="宋体"/>
          <w:b w:val="0"/>
          <w:bCs w:val="0"/>
          <w:color w:val="auto"/>
          <w:sz w:val="24"/>
          <w:szCs w:val="24"/>
          <w:lang w:val="en-US" w:eastAsia="zh-CN"/>
        </w:rPr>
        <w:t>05</w:t>
      </w:r>
      <w:r>
        <w:rPr>
          <w:rFonts w:hint="eastAsia" w:ascii="宋体" w:eastAsia="宋体" w:cs="宋体"/>
          <w:b w:val="0"/>
          <w:bCs w:val="0"/>
          <w:color w:val="auto"/>
          <w:sz w:val="24"/>
          <w:szCs w:val="24"/>
        </w:rPr>
        <w:t>月</w:t>
      </w:r>
      <w:r>
        <w:rPr>
          <w:rFonts w:hint="eastAsia" w:ascii="宋体" w:cs="宋体"/>
          <w:b w:val="0"/>
          <w:bCs w:val="0"/>
          <w:color w:val="auto"/>
          <w:sz w:val="24"/>
          <w:szCs w:val="24"/>
          <w:lang w:val="en-US" w:eastAsia="zh-CN"/>
        </w:rPr>
        <w:t>25</w:t>
      </w:r>
      <w:r>
        <w:rPr>
          <w:rFonts w:hint="eastAsia" w:ascii="宋体" w:eastAsia="宋体" w:cs="宋体"/>
          <w:b w:val="0"/>
          <w:bCs w:val="0"/>
          <w:color w:val="auto"/>
          <w:sz w:val="24"/>
          <w:szCs w:val="24"/>
        </w:rPr>
        <w:t>日</w:t>
      </w:r>
      <w:r>
        <w:rPr>
          <w:rFonts w:hint="eastAsia" w:ascii="宋体" w:eastAsia="宋体" w:cs="宋体"/>
          <w:b w:val="0"/>
          <w:bCs w:val="0"/>
          <w:color w:val="auto"/>
          <w:sz w:val="24"/>
          <w:szCs w:val="24"/>
          <w:highlight w:val="none"/>
          <w:lang w:val="en-US" w:eastAsia="zh-CN"/>
        </w:rPr>
        <w:t>11</w:t>
      </w:r>
      <w:r>
        <w:rPr>
          <w:rFonts w:hint="eastAsia" w:ascii="宋体" w:eastAsia="宋体" w:cs="宋体"/>
          <w:b w:val="0"/>
          <w:bCs w:val="0"/>
          <w:color w:val="auto"/>
          <w:sz w:val="24"/>
          <w:szCs w:val="24"/>
          <w:highlight w:val="none"/>
        </w:rPr>
        <w:t>时</w:t>
      </w:r>
      <w:r>
        <w:rPr>
          <w:rFonts w:hint="eastAsia" w:ascii="宋体" w:eastAsia="宋体" w:cs="宋体"/>
          <w:b w:val="0"/>
          <w:bCs w:val="0"/>
          <w:color w:val="auto"/>
          <w:sz w:val="24"/>
          <w:szCs w:val="24"/>
          <w:highlight w:val="none"/>
          <w:lang w:val="en-US" w:eastAsia="zh-CN"/>
        </w:rPr>
        <w:t>00</w:t>
      </w:r>
      <w:r>
        <w:rPr>
          <w:rFonts w:hint="eastAsia" w:ascii="宋体" w:eastAsia="宋体" w:cs="宋体"/>
          <w:b w:val="0"/>
          <w:bCs w:val="0"/>
          <w:color w:val="auto"/>
          <w:sz w:val="24"/>
          <w:szCs w:val="24"/>
          <w:highlight w:val="none"/>
        </w:rPr>
        <w:t>分</w:t>
      </w:r>
      <w:r>
        <w:rPr>
          <w:rFonts w:hint="eastAsia" w:ascii="宋体" w:eastAsia="宋体" w:cs="宋体"/>
          <w:color w:val="auto"/>
          <w:sz w:val="24"/>
          <w:szCs w:val="24"/>
        </w:rPr>
        <w:t>（北京时间）</w:t>
      </w:r>
    </w:p>
    <w:p w14:paraId="43A6AD2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80" w:firstLineChars="200"/>
        <w:textAlignment w:val="auto"/>
        <w:rPr>
          <w:rFonts w:hint="eastAsia" w:ascii="宋体" w:eastAsia="宋体" w:cs="宋体"/>
          <w:sz w:val="24"/>
          <w:szCs w:val="24"/>
        </w:rPr>
      </w:pPr>
      <w:r>
        <w:rPr>
          <w:rFonts w:hint="eastAsia" w:ascii="宋体" w:eastAsia="宋体" w:cs="宋体"/>
          <w:sz w:val="24"/>
          <w:szCs w:val="24"/>
        </w:rPr>
        <w:t>地点：</w:t>
      </w:r>
      <w:r>
        <w:rPr>
          <w:rFonts w:hint="eastAsia" w:ascii="宋体" w:eastAsia="宋体" w:cs="宋体"/>
          <w:sz w:val="24"/>
          <w:szCs w:val="24"/>
          <w:lang w:eastAsia="zh-CN"/>
        </w:rPr>
        <w:t>新疆新华远景工程造价咨询有限公司</w:t>
      </w:r>
      <w:r>
        <w:rPr>
          <w:rFonts w:hint="eastAsia" w:ascii="宋体" w:eastAsia="宋体" w:cs="宋体"/>
          <w:sz w:val="24"/>
          <w:szCs w:val="24"/>
        </w:rPr>
        <w:t>会议室</w:t>
      </w:r>
      <w:r>
        <w:rPr>
          <w:rFonts w:hint="eastAsia" w:ascii="宋体" w:eastAsia="宋体" w:cs="宋体"/>
          <w:sz w:val="24"/>
          <w:szCs w:val="24"/>
          <w:lang w:val="en-US" w:eastAsia="zh-CN"/>
        </w:rPr>
        <w:t xml:space="preserve">              </w:t>
      </w:r>
    </w:p>
    <w:p w14:paraId="62FCD2E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textAlignment w:val="auto"/>
        <w:rPr>
          <w:rFonts w:hint="eastAsia" w:ascii="宋体" w:eastAsia="宋体" w:cs="宋体"/>
          <w:b/>
          <w:bCs/>
          <w:sz w:val="24"/>
          <w:szCs w:val="24"/>
        </w:rPr>
      </w:pPr>
      <w:bookmarkStart w:id="4" w:name="_Toc28359016"/>
      <w:bookmarkStart w:id="5" w:name="_Toc28359093"/>
      <w:bookmarkStart w:id="6" w:name="_Toc35393802"/>
      <w:bookmarkStart w:id="7" w:name="_Toc35393633"/>
      <w:r>
        <w:rPr>
          <w:rFonts w:hint="eastAsia" w:ascii="宋体" w:eastAsia="宋体" w:cs="宋体"/>
          <w:b/>
          <w:bCs/>
          <w:sz w:val="24"/>
          <w:szCs w:val="24"/>
        </w:rPr>
        <w:t>五、</w:t>
      </w:r>
      <w:bookmarkEnd w:id="4"/>
      <w:bookmarkEnd w:id="5"/>
      <w:bookmarkEnd w:id="6"/>
      <w:bookmarkEnd w:id="7"/>
      <w:r>
        <w:rPr>
          <w:rFonts w:hint="eastAsia" w:ascii="宋体" w:eastAsia="宋体" w:cs="宋体"/>
          <w:b/>
          <w:bCs/>
          <w:sz w:val="24"/>
          <w:szCs w:val="24"/>
        </w:rPr>
        <w:t>公告期限</w:t>
      </w:r>
    </w:p>
    <w:p w14:paraId="6F25FC9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80" w:firstLineChars="200"/>
        <w:textAlignment w:val="auto"/>
        <w:rPr>
          <w:rFonts w:hint="eastAsia" w:ascii="宋体" w:eastAsia="宋体" w:cs="宋体"/>
          <w:b/>
          <w:bCs/>
          <w:sz w:val="24"/>
          <w:szCs w:val="24"/>
        </w:rPr>
      </w:pPr>
      <w:r>
        <w:rPr>
          <w:rFonts w:hint="eastAsia" w:ascii="宋体" w:eastAsia="宋体" w:cs="宋体"/>
          <w:b w:val="0"/>
          <w:bCs w:val="0"/>
          <w:sz w:val="24"/>
          <w:szCs w:val="24"/>
        </w:rPr>
        <w:t>自本公告发布之日起</w:t>
      </w:r>
      <w:r>
        <w:rPr>
          <w:rFonts w:hint="eastAsia" w:ascii="宋体" w:eastAsia="宋体" w:cs="宋体"/>
          <w:b w:val="0"/>
          <w:bCs w:val="0"/>
          <w:sz w:val="24"/>
          <w:szCs w:val="24"/>
          <w:lang w:val="en-US" w:eastAsia="zh-CN"/>
        </w:rPr>
        <w:t>5</w:t>
      </w:r>
      <w:r>
        <w:rPr>
          <w:rFonts w:hint="eastAsia" w:ascii="宋体" w:eastAsia="宋体" w:cs="宋体"/>
          <w:b w:val="0"/>
          <w:bCs w:val="0"/>
          <w:sz w:val="24"/>
          <w:szCs w:val="24"/>
        </w:rPr>
        <w:t>个工作日</w:t>
      </w:r>
    </w:p>
    <w:p w14:paraId="67B5169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textAlignment w:val="auto"/>
        <w:rPr>
          <w:rFonts w:hint="eastAsia" w:ascii="宋体" w:eastAsia="宋体" w:cs="宋体"/>
          <w:b/>
          <w:bCs/>
          <w:sz w:val="24"/>
          <w:szCs w:val="24"/>
          <w:highlight w:val="none"/>
        </w:rPr>
      </w:pPr>
      <w:bookmarkStart w:id="8" w:name="_Toc35393803"/>
      <w:bookmarkStart w:id="9" w:name="_Toc28359094"/>
      <w:bookmarkStart w:id="10" w:name="_Toc35393634"/>
      <w:bookmarkStart w:id="11" w:name="_Toc28359017"/>
      <w:r>
        <w:rPr>
          <w:rFonts w:hint="eastAsia" w:ascii="宋体" w:eastAsia="宋体" w:cs="宋体"/>
          <w:b/>
          <w:bCs/>
          <w:sz w:val="24"/>
          <w:szCs w:val="24"/>
          <w:highlight w:val="none"/>
        </w:rPr>
        <w:t>六</w:t>
      </w:r>
      <w:bookmarkEnd w:id="8"/>
      <w:bookmarkEnd w:id="9"/>
      <w:bookmarkEnd w:id="10"/>
      <w:bookmarkEnd w:id="11"/>
      <w:bookmarkStart w:id="12" w:name="_Toc35393635"/>
      <w:bookmarkStart w:id="13" w:name="_Toc35393804"/>
      <w:r>
        <w:rPr>
          <w:rFonts w:hint="eastAsia" w:ascii="宋体" w:eastAsia="宋体" w:cs="宋体"/>
          <w:b/>
          <w:bCs/>
          <w:sz w:val="24"/>
          <w:szCs w:val="24"/>
          <w:highlight w:val="none"/>
        </w:rPr>
        <w:t>、其他补充事宜</w:t>
      </w:r>
      <w:bookmarkEnd w:id="12"/>
      <w:bookmarkEnd w:id="13"/>
    </w:p>
    <w:p w14:paraId="5F42BCBC">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color w:val="000000"/>
          <w:sz w:val="24"/>
          <w:szCs w:val="24"/>
          <w:highlight w:val="none"/>
          <w:lang w:eastAsia="zh-CN"/>
        </w:rPr>
      </w:pPr>
      <w:bookmarkStart w:id="14" w:name="_Toc35393636"/>
      <w:bookmarkStart w:id="15" w:name="_Toc28359095"/>
      <w:bookmarkStart w:id="16" w:name="_Toc28359018"/>
      <w:bookmarkStart w:id="17" w:name="_Toc35393805"/>
      <w:r>
        <w:rPr>
          <w:rFonts w:hint="eastAsia" w:ascii="宋体" w:eastAsia="宋体" w:cs="宋体"/>
          <w:color w:val="000000"/>
          <w:sz w:val="24"/>
          <w:szCs w:val="24"/>
          <w:highlight w:val="none"/>
        </w:rPr>
        <w:t>本招标公告在中国政府采购网、中华人民共和国乌鲁木齐海关官网同时发布</w:t>
      </w:r>
      <w:r>
        <w:rPr>
          <w:rFonts w:hint="eastAsia" w:ascii="宋体" w:eastAsia="宋体" w:cs="宋体"/>
          <w:color w:val="000000"/>
          <w:sz w:val="24"/>
          <w:szCs w:val="24"/>
          <w:highlight w:val="none"/>
          <w:lang w:eastAsia="zh-CN"/>
        </w:rPr>
        <w:t>。</w:t>
      </w:r>
    </w:p>
    <w:p w14:paraId="312F86D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textAlignment w:val="auto"/>
        <w:rPr>
          <w:rFonts w:hint="eastAsia" w:ascii="宋体" w:eastAsia="宋体" w:cs="宋体"/>
          <w:sz w:val="24"/>
          <w:szCs w:val="24"/>
        </w:rPr>
      </w:pPr>
      <w:r>
        <w:rPr>
          <w:rFonts w:hint="eastAsia" w:ascii="宋体" w:eastAsia="宋体" w:cs="宋体"/>
          <w:b/>
          <w:bCs/>
          <w:sz w:val="24"/>
          <w:szCs w:val="24"/>
          <w:lang w:eastAsia="zh-CN"/>
        </w:rPr>
        <w:t>七</w:t>
      </w:r>
      <w:r>
        <w:rPr>
          <w:rFonts w:hint="eastAsia" w:ascii="宋体" w:eastAsia="宋体" w:cs="宋体"/>
          <w:b/>
          <w:bCs/>
          <w:sz w:val="24"/>
          <w:szCs w:val="24"/>
        </w:rPr>
        <w:t>、凡对本次采购提出询问，请按以下方式联系。</w:t>
      </w:r>
      <w:bookmarkEnd w:id="14"/>
      <w:bookmarkEnd w:id="15"/>
      <w:bookmarkEnd w:id="16"/>
      <w:bookmarkEnd w:id="17"/>
    </w:p>
    <w:p w14:paraId="29E9712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1.采购人信息</w:t>
      </w:r>
    </w:p>
    <w:p w14:paraId="7694D36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 xml:space="preserve">名称：阿拉山口海关技术中心 </w:t>
      </w:r>
    </w:p>
    <w:p w14:paraId="2BB1936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地 址：阿拉山口市准噶尔路58号</w:t>
      </w:r>
    </w:p>
    <w:p w14:paraId="63BB044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联系方式：0909-6995889（办公业务用）</w:t>
      </w:r>
    </w:p>
    <w:p w14:paraId="0180DCE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2.采购代理机构信息</w:t>
      </w:r>
    </w:p>
    <w:p w14:paraId="06C8C22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名 称：新疆新华远景工程造价咨询有限公司　</w:t>
      </w:r>
    </w:p>
    <w:p w14:paraId="0F8D798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地 址：博乐市南城隆泉大厦18楼1820室</w:t>
      </w:r>
    </w:p>
    <w:p w14:paraId="6EF3DD80">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联系方式：0909-2231819（办公业务用）　</w:t>
      </w:r>
    </w:p>
    <w:p w14:paraId="7BCE7EC9">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3.项目联系方式</w:t>
      </w:r>
    </w:p>
    <w:p w14:paraId="56AD387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 xml:space="preserve">项目联系人：胡静  </w:t>
      </w:r>
    </w:p>
    <w:p w14:paraId="753EC49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left="0" w:firstLine="480" w:firstLineChars="200"/>
        <w:textAlignment w:val="auto"/>
        <w:rPr>
          <w:rFonts w:hint="eastAsia" w:ascii="宋体" w:eastAsia="宋体" w:cs="宋体"/>
          <w:kern w:val="2"/>
          <w:sz w:val="24"/>
          <w:szCs w:val="24"/>
          <w:lang w:val="en-US" w:eastAsia="zh-CN" w:bidi="ar-SA"/>
        </w:rPr>
      </w:pPr>
      <w:r>
        <w:rPr>
          <w:rFonts w:hint="eastAsia" w:ascii="宋体" w:eastAsia="宋体" w:cs="宋体"/>
          <w:kern w:val="2"/>
          <w:sz w:val="24"/>
          <w:szCs w:val="24"/>
          <w:lang w:val="en-US" w:eastAsia="zh-CN" w:bidi="ar-SA"/>
        </w:rPr>
        <w:t>联系方式：0909-2231819（办公业务用）</w:t>
      </w:r>
    </w:p>
    <w:p w14:paraId="4E48D1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B11C0B"/>
    <w:rsid w:val="054E7B90"/>
    <w:rsid w:val="22B11C0B"/>
    <w:rsid w:val="47340DB1"/>
    <w:rsid w:val="77340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4"/>
    <w:link w:val="10"/>
    <w:qFormat/>
    <w:uiPriority w:val="0"/>
    <w:pPr>
      <w:keepNext/>
      <w:jc w:val="center"/>
      <w:outlineLvl w:val="0"/>
    </w:pPr>
    <w:rPr>
      <w:rFonts w:ascii="仿宋_GB2312" w:eastAsia="仿宋_GB2312"/>
      <w:kern w:val="0"/>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cs="Arial"/>
      <w:b/>
      <w:bCs/>
      <w:sz w:val="32"/>
      <w:szCs w:val="32"/>
    </w:rPr>
  </w:style>
  <w:style w:type="paragraph" w:styleId="4">
    <w:name w:val="Body Text First Indent"/>
    <w:basedOn w:val="5"/>
    <w:next w:val="1"/>
    <w:qFormat/>
    <w:uiPriority w:val="0"/>
    <w:pPr>
      <w:ind w:firstLine="420" w:firstLineChars="100"/>
    </w:pPr>
  </w:style>
  <w:style w:type="paragraph" w:styleId="5">
    <w:name w:val="Body Text"/>
    <w:basedOn w:val="1"/>
    <w:qFormat/>
    <w:uiPriority w:val="0"/>
    <w:pPr>
      <w:spacing w:after="120" w:afterLines="0"/>
    </w:pPr>
  </w:style>
  <w:style w:type="paragraph" w:styleId="6">
    <w:name w:val="Normal (Web)"/>
    <w:basedOn w:val="1"/>
    <w:qFormat/>
    <w:uiPriority w:val="0"/>
    <w:pPr>
      <w:widowControl/>
      <w:jc w:val="left"/>
    </w:pPr>
    <w:rPr>
      <w:rFonts w:ascii="宋体" w:hAnsi="宋体" w:cs="宋体"/>
      <w:kern w:val="0"/>
      <w:sz w:val="24"/>
      <w:szCs w:val="24"/>
    </w:rPr>
  </w:style>
  <w:style w:type="character" w:styleId="9">
    <w:name w:val="Strong"/>
    <w:basedOn w:val="8"/>
    <w:qFormat/>
    <w:uiPriority w:val="0"/>
    <w:rPr>
      <w:b/>
      <w:bCs/>
    </w:rPr>
  </w:style>
  <w:style w:type="character" w:customStyle="1" w:styleId="10">
    <w:name w:val="标题 1 Char"/>
    <w:link w:val="2"/>
    <w:qFormat/>
    <w:uiPriority w:val="0"/>
    <w:rPr>
      <w:rFonts w:ascii="仿宋_GB2312" w:eastAsia="仿宋_GB2312"/>
      <w:kern w:val="0"/>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1278</Words>
  <Characters>1470</Characters>
  <Lines>0</Lines>
  <Paragraphs>0</Paragraphs>
  <TotalTime>13</TotalTime>
  <ScaleCrop>false</ScaleCrop>
  <LinksUpToDate>false</LinksUpToDate>
  <CharactersWithSpaces>1533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2026-05-11T08:26:00Z</dcterms:created>
  <dc:creator>zpb</dc:creator>
  <cp:lastModifiedBy>粲然一笑</cp:lastModifiedBy>
  <dcterms:modified xsi:type="dcterms:W3CDTF">2026-05-11T09:25:09Z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001CD673C8834C82897F0EF36FADD8E4_13</vt:lpwstr>
  </property>
  <property fmtid="{D5CDD505-2E9C-101B-9397-08002B2CF9AE}" pid="4" name="KSOTemplateDocerSaveRecord">
    <vt:lpwstr>eyJoZGlkIjoiYzVlMjdmNTEyOTZhNGExY2I4ODgzZWYyZDg3MjNjMmQiLCJ1c2VySWQiOiI0MTgxODQ1NTcifQ==</vt:lpwstr>
  </property>
</Properties>
</file>