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480" w:lineRule="exact"/>
        <w:ind w:right="119"/>
        <w:jc w:val="center"/>
        <w:outlineLvl w:val="0"/>
        <w:rPr>
          <w:rFonts w:ascii="宋体" w:cs="宋体"/>
          <w:b/>
          <w:bCs/>
          <w:kern w:val="44"/>
          <w:sz w:val="36"/>
          <w:szCs w:val="36"/>
        </w:rPr>
      </w:pPr>
      <w:bookmarkStart w:id="0" w:name="_Toc141969779"/>
      <w:bookmarkStart w:id="1" w:name="_Toc148084454"/>
      <w:bookmarkStart w:id="2" w:name="_GoBack"/>
      <w:bookmarkEnd w:id="2"/>
      <w:r>
        <w:rPr>
          <w:rFonts w:ascii="宋体" w:cs="宋体" w:hint="eastAsia"/>
          <w:b/>
          <w:bCs/>
          <w:kern w:val="44"/>
          <w:sz w:val="36"/>
          <w:szCs w:val="36"/>
        </w:rPr>
        <w:t>第一章 招标公告</w:t>
      </w:r>
      <w:bookmarkEnd w:id="0"/>
      <w:bookmarkEnd w:id="1"/>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textAlignment w:val="auto"/>
              <w:rPr>
                <w:rFonts w:ascii="宋体" w:eastAsia="宋体" w:cs="宋体" w:hint="eastAsia"/>
                <w:sz w:val="24"/>
                <w:szCs w:val="24"/>
              </w:rPr>
            </w:pPr>
            <w:r>
              <w:rPr>
                <w:rFonts w:ascii="宋体" w:eastAsia="宋体" w:cs="宋体" w:hint="eastAsia"/>
                <w:sz w:val="24"/>
                <w:szCs w:val="24"/>
              </w:rPr>
              <w:t>项目概况</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sz w:val="24"/>
                <w:szCs w:val="24"/>
                <w:vertAlign w:val="baseline"/>
              </w:rPr>
            </w:pPr>
            <w:r>
              <w:rPr>
                <w:rFonts w:cs="宋体" w:hint="eastAsia"/>
                <w:sz w:val="24"/>
                <w:szCs w:val="24"/>
                <w:u w:val="none"/>
                <w:lang w:val="en-US" w:eastAsia="zh-CN"/>
              </w:rPr>
              <w:t>乌鲁木齐海关技术中心试剂耗材项目（二包）（三次）</w:t>
            </w:r>
            <w:r>
              <w:rPr>
                <w:rFonts w:ascii="宋体" w:eastAsia="宋体" w:cs="宋体" w:hint="eastAsia"/>
                <w:sz w:val="24"/>
                <w:szCs w:val="24"/>
                <w:u w:val="none"/>
              </w:rPr>
              <w:t>的潜在</w:t>
            </w:r>
            <w:r>
              <w:rPr>
                <w:rFonts w:ascii="宋体" w:eastAsia="宋体" w:cs="宋体" w:hint="eastAsia"/>
                <w:sz w:val="24"/>
                <w:szCs w:val="24"/>
                <w:u w:val="none"/>
                <w:lang w:eastAsia="zh-CN"/>
              </w:rPr>
              <w:t>投标人</w:t>
            </w:r>
            <w:r>
              <w:rPr>
                <w:rFonts w:ascii="宋体" w:eastAsia="宋体" w:cs="宋体" w:hint="eastAsia"/>
                <w:sz w:val="24"/>
                <w:szCs w:val="24"/>
                <w:u w:val="none"/>
              </w:rPr>
              <w:t>应在</w:t>
            </w:r>
            <w:r>
              <w:rPr>
                <w:rFonts w:ascii="宋体" w:eastAsia="宋体" w:cs="宋体" w:hint="eastAsia"/>
                <w:sz w:val="24"/>
                <w:szCs w:val="24"/>
                <w:u w:val="none"/>
                <w:lang w:val="en-US" w:eastAsia="zh-CN"/>
              </w:rPr>
              <w:t>新疆天合新动力工程管理有限公司</w:t>
            </w:r>
            <w:r>
              <w:rPr>
                <w:rFonts w:ascii="宋体" w:eastAsia="宋体" w:cs="宋体" w:hint="eastAsia"/>
                <w:color w:val="auto"/>
                <w:sz w:val="24"/>
                <w:szCs w:val="24"/>
                <w:u w:val="none"/>
                <w:highlight w:val="auto"/>
              </w:rPr>
              <w:t>获取</w:t>
            </w:r>
            <w:r>
              <w:rPr>
                <w:rFonts w:ascii="宋体" w:eastAsia="宋体" w:cs="宋体" w:hint="eastAsia"/>
                <w:color w:val="auto"/>
                <w:sz w:val="24"/>
                <w:szCs w:val="24"/>
                <w:u w:val="none"/>
                <w:lang w:val="en-US" w:eastAsia="zh-CN"/>
                <w:highlight w:val="auto"/>
              </w:rPr>
              <w:t>招标</w:t>
            </w:r>
            <w:r>
              <w:rPr>
                <w:rFonts w:ascii="宋体" w:eastAsia="宋体" w:cs="宋体" w:hint="eastAsia"/>
                <w:color w:val="auto"/>
                <w:sz w:val="24"/>
                <w:szCs w:val="24"/>
                <w:u w:val="none"/>
                <w:highlight w:val="auto"/>
              </w:rPr>
              <w:t>文件，并</w:t>
            </w:r>
            <w:r>
              <w:rPr>
                <w:rFonts w:ascii="宋体" w:eastAsia="宋体" w:cs="宋体" w:hint="eastAsia"/>
                <w:b w:val="0"/>
                <w:bCs w:val="0"/>
                <w:color w:val="auto"/>
                <w:sz w:val="24"/>
                <w:szCs w:val="24"/>
                <w:u w:val="none"/>
                <w:highlight w:val="auto"/>
              </w:rPr>
              <w:t>于</w:t>
            </w:r>
            <w:r>
              <w:rPr>
                <w:rFonts w:ascii="宋体" w:eastAsia="宋体" w:cs="宋体" w:hint="eastAsia"/>
                <w:color w:val="auto"/>
                <w:sz w:val="24"/>
                <w:szCs w:val="24"/>
                <w:u w:val="none"/>
                <w:lang w:val="en-US" w:eastAsia="zh-CN"/>
                <w:highlight w:val="auto"/>
              </w:rPr>
              <w:t>202</w:t>
            </w:r>
            <w:r>
              <w:rPr>
                <w:rFonts w:cs="宋体" w:hint="eastAsia"/>
                <w:color w:val="auto"/>
                <w:sz w:val="24"/>
                <w:szCs w:val="24"/>
                <w:u w:val="none"/>
                <w:lang w:val="en-US" w:eastAsia="zh-CN"/>
                <w:highlight w:val="auto"/>
              </w:rPr>
              <w:t>6</w:t>
            </w:r>
            <w:r>
              <w:rPr>
                <w:rFonts w:ascii="宋体" w:eastAsia="宋体" w:cs="宋体" w:hint="eastAsia"/>
                <w:color w:val="auto"/>
                <w:sz w:val="24"/>
                <w:szCs w:val="24"/>
                <w:u w:val="none"/>
                <w:highlight w:val="auto"/>
              </w:rPr>
              <w:t>年</w:t>
            </w:r>
            <w:r>
              <w:rPr>
                <w:rFonts w:cs="宋体" w:hint="eastAsia"/>
                <w:color w:val="auto"/>
                <w:sz w:val="24"/>
                <w:szCs w:val="24"/>
                <w:u w:val="none"/>
                <w:lang w:val="en-US" w:eastAsia="zh-CN"/>
                <w:highlight w:val="auto"/>
              </w:rPr>
              <w:t>2</w:t>
            </w:r>
            <w:r>
              <w:rPr>
                <w:rFonts w:ascii="宋体" w:eastAsia="宋体" w:cs="宋体" w:hint="eastAsia"/>
                <w:color w:val="auto"/>
                <w:sz w:val="24"/>
                <w:szCs w:val="24"/>
                <w:u w:val="none"/>
                <w:highlight w:val="auto"/>
              </w:rPr>
              <w:t>月</w:t>
            </w:r>
            <w:r>
              <w:rPr>
                <w:rFonts w:cs="宋体" w:hint="eastAsia"/>
                <w:color w:val="auto"/>
                <w:sz w:val="24"/>
                <w:szCs w:val="24"/>
                <w:u w:val="none"/>
                <w:lang w:val="en-US" w:eastAsia="zh-CN"/>
                <w:highlight w:val="auto"/>
              </w:rPr>
              <w:t>5</w:t>
            </w:r>
            <w:r>
              <w:rPr>
                <w:rFonts w:ascii="宋体" w:eastAsia="宋体" w:cs="宋体" w:hint="eastAsia"/>
                <w:color w:val="auto"/>
                <w:sz w:val="24"/>
                <w:szCs w:val="24"/>
                <w:u w:val="none"/>
                <w:highlight w:val="auto"/>
              </w:rPr>
              <w:t>日</w:t>
            </w:r>
            <w:r>
              <w:rPr>
                <w:rFonts w:ascii="宋体" w:eastAsia="宋体" w:cs="宋体" w:hint="eastAsia"/>
                <w:b w:val="0"/>
                <w:bCs w:val="0"/>
                <w:color w:val="auto"/>
                <w:sz w:val="24"/>
                <w:szCs w:val="24"/>
                <w:u w:val="none"/>
                <w:lang w:val="en-US" w:eastAsia="zh-CN"/>
                <w:highlight w:val="auto"/>
              </w:rPr>
              <w:t>11点00分</w:t>
            </w:r>
            <w:r>
              <w:rPr>
                <w:rFonts w:ascii="宋体" w:eastAsia="宋体" w:cs="宋体" w:hint="eastAsia"/>
                <w:color w:val="auto"/>
                <w:sz w:val="24"/>
                <w:szCs w:val="24"/>
                <w:u w:val="none"/>
                <w:highlight w:val="auto"/>
              </w:rPr>
              <w:t>（</w:t>
            </w:r>
            <w:r>
              <w:rPr>
                <w:rFonts w:ascii="宋体" w:eastAsia="宋体" w:cs="宋体" w:hint="eastAsia"/>
                <w:color w:val="auto"/>
                <w:sz w:val="24"/>
                <w:szCs w:val="24"/>
                <w:highlight w:val="auto"/>
              </w:rPr>
              <w:t>北京</w:t>
            </w:r>
            <w:r>
              <w:rPr>
                <w:rFonts w:ascii="宋体" w:eastAsia="宋体" w:cs="宋体" w:hint="eastAsia"/>
                <w:sz w:val="24"/>
                <w:szCs w:val="24"/>
                <w:highlight w:val="auto"/>
              </w:rPr>
              <w:t>时间）前递交</w:t>
            </w:r>
            <w:r>
              <w:rPr>
                <w:rFonts w:ascii="宋体" w:eastAsia="宋体" w:cs="宋体" w:hint="eastAsia"/>
                <w:sz w:val="24"/>
                <w:szCs w:val="24"/>
                <w:lang w:eastAsia="zh-CN"/>
                <w:highlight w:val="auto"/>
              </w:rPr>
              <w:t>投标</w:t>
            </w:r>
            <w:r>
              <w:rPr>
                <w:rFonts w:ascii="宋体" w:eastAsia="宋体" w:cs="宋体" w:hint="eastAsia"/>
                <w:sz w:val="24"/>
                <w:szCs w:val="24"/>
                <w:highlight w:val="auto"/>
              </w:rPr>
              <w:t>文件。</w:t>
            </w:r>
          </w:p>
        </w:tc>
      </w:tr>
    </w:tbl>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18"/>
          <w:rFonts w:ascii="宋体" w:eastAsia="宋体" w:cs="宋体" w:hint="eastAsia"/>
          <w:sz w:val="24"/>
          <w:szCs w:val="24"/>
          <w:highlight w:val="auto"/>
        </w:rPr>
      </w:pPr>
      <w:r>
        <w:rPr>
          <w:rStyle w:val="18"/>
          <w:rFonts w:ascii="宋体" w:eastAsia="宋体" w:cs="宋体" w:hint="eastAsia"/>
          <w:sz w:val="24"/>
          <w:szCs w:val="24"/>
          <w:highlight w:val="auto"/>
        </w:rPr>
        <w:t>一、项目基本情况</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val="en-US" w:eastAsia="zh-CN"/>
          <w:highlight w:val="auto"/>
        </w:rPr>
      </w:pPr>
      <w:r>
        <w:rPr>
          <w:rFonts w:ascii="宋体" w:eastAsia="宋体" w:cs="宋体" w:hint="eastAsia"/>
          <w:sz w:val="24"/>
          <w:szCs w:val="24"/>
          <w:highlight w:val="auto"/>
        </w:rPr>
        <w:t>项目编号：</w:t>
      </w:r>
      <w:r>
        <w:rPr>
          <w:rFonts w:cs="宋体" w:hint="eastAsia"/>
          <w:sz w:val="24"/>
          <w:szCs w:val="24"/>
          <w:lang w:eastAsia="zh-CN"/>
          <w:highlight w:val="auto"/>
        </w:rPr>
        <w:t>TH2025-ZH0229-02-</w:t>
      </w:r>
      <w:r>
        <w:rPr>
          <w:rFonts w:cs="宋体" w:hint="eastAsia"/>
          <w:sz w:val="24"/>
          <w:szCs w:val="24"/>
          <w:lang w:val="en-US" w:eastAsia="zh-CN"/>
          <w:highlight w:val="auto"/>
        </w:rPr>
        <w:t>3</w:t>
      </w:r>
      <w:r>
        <w:rPr>
          <w:rFonts w:ascii="宋体" w:eastAsia="宋体" w:cs="宋体" w:hint="eastAsia"/>
          <w:sz w:val="24"/>
          <w:szCs w:val="24"/>
          <w:lang w:val="en-US" w:eastAsia="zh-CN"/>
          <w:highlight w:val="auto"/>
        </w:rPr>
        <w:t xml:space="preserve">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eastAsia="zh-CN"/>
          <w:highlight w:val="auto"/>
        </w:rPr>
      </w:pPr>
      <w:r>
        <w:rPr>
          <w:rFonts w:ascii="宋体" w:eastAsia="宋体" w:cs="宋体" w:hint="eastAsia"/>
          <w:sz w:val="24"/>
          <w:szCs w:val="24"/>
          <w:highlight w:val="auto"/>
        </w:rPr>
        <w:t>项目名称：</w:t>
      </w:r>
      <w:r>
        <w:rPr>
          <w:rFonts w:cs="宋体" w:hint="eastAsia"/>
          <w:sz w:val="24"/>
          <w:szCs w:val="24"/>
          <w:lang w:eastAsia="zh-CN"/>
          <w:highlight w:val="auto"/>
        </w:rPr>
        <w:t>乌鲁木齐海关技术中心试剂耗材项目（二包）（</w:t>
      </w:r>
      <w:r>
        <w:rPr>
          <w:rFonts w:cs="宋体" w:hint="eastAsia"/>
          <w:sz w:val="24"/>
          <w:szCs w:val="24"/>
          <w:lang w:val="en-US" w:eastAsia="zh-CN"/>
          <w:highlight w:val="auto"/>
        </w:rPr>
        <w:t>三次</w:t>
      </w:r>
      <w:r>
        <w:rPr>
          <w:rFonts w:cs="宋体" w:hint="eastAsia"/>
          <w:sz w:val="24"/>
          <w:szCs w:val="24"/>
          <w:lang w:eastAsia="zh-CN"/>
          <w:highlight w:val="auto"/>
        </w:rPr>
        <w:t>）</w:t>
      </w:r>
      <w:r>
        <w:rPr>
          <w:rFonts w:ascii="宋体" w:eastAsia="宋体" w:cs="宋体" w:hint="eastAsia"/>
          <w:sz w:val="24"/>
          <w:szCs w:val="24"/>
          <w:lang w:val="en-US" w:eastAsia="zh-CN"/>
          <w:highlight w:val="auto"/>
        </w:rPr>
        <w:t xml:space="preserve">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eastAsia="zh-CN"/>
          <w:highlight w:val="auto"/>
        </w:rPr>
      </w:pPr>
      <w:r>
        <w:rPr>
          <w:rFonts w:ascii="宋体" w:eastAsia="宋体" w:cs="宋体" w:hint="eastAsia"/>
          <w:sz w:val="24"/>
          <w:szCs w:val="24"/>
          <w:highlight w:val="auto"/>
        </w:rPr>
        <w:t>采购方式：公开招标</w:t>
      </w:r>
      <w:r>
        <w:rPr>
          <w:rFonts w:ascii="宋体" w:eastAsia="宋体" w:cs="宋体" w:hint="eastAsia"/>
          <w:sz w:val="24"/>
          <w:szCs w:val="24"/>
          <w:lang w:val="en-US" w:eastAsia="zh-CN"/>
          <w:highlight w:val="auto"/>
        </w:rPr>
        <w:t xml:space="preserve">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val="en-US" w:eastAsia="zh-CN"/>
          <w:highlight w:val="auto"/>
        </w:rPr>
      </w:pPr>
      <w:r>
        <w:rPr>
          <w:rFonts w:ascii="宋体" w:eastAsia="宋体" w:cs="宋体" w:hint="eastAsia"/>
          <w:sz w:val="24"/>
          <w:szCs w:val="24"/>
          <w:highlight w:val="auto"/>
        </w:rPr>
        <w:t>预算金额：</w:t>
      </w:r>
      <w:r>
        <w:rPr>
          <w:rFonts w:cs="宋体" w:hint="eastAsia"/>
          <w:sz w:val="24"/>
          <w:szCs w:val="24"/>
          <w:lang w:val="en-US" w:eastAsia="zh-CN"/>
          <w:highlight w:val="auto"/>
        </w:rPr>
        <w:t>38</w:t>
      </w:r>
      <w:r>
        <w:rPr>
          <w:rFonts w:ascii="宋体" w:eastAsia="宋体" w:cs="宋体" w:hint="eastAsia"/>
          <w:color w:val="auto"/>
          <w:sz w:val="24"/>
          <w:szCs w:val="24"/>
        </w:rPr>
        <w:t>万元</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auto"/>
          <w:sz w:val="24"/>
          <w:szCs w:val="24"/>
          <w:lang w:eastAsia="zh-CN"/>
        </w:rPr>
      </w:pPr>
      <w:r>
        <w:rPr>
          <w:rFonts w:ascii="宋体" w:eastAsia="宋体" w:cs="宋体" w:hint="eastAsia"/>
          <w:color w:val="auto"/>
          <w:sz w:val="24"/>
          <w:szCs w:val="24"/>
          <w:lang w:eastAsia="zh-CN"/>
        </w:rPr>
        <w:t>最高限价：38</w:t>
      </w:r>
      <w:r>
        <w:rPr>
          <w:rFonts w:ascii="宋体" w:eastAsia="宋体" w:cs="宋体" w:hint="eastAsia"/>
          <w:color w:val="auto"/>
          <w:sz w:val="24"/>
          <w:szCs w:val="24"/>
          <w:lang w:val="en-US" w:eastAsia="zh-CN"/>
        </w:rPr>
        <w:t>万</w:t>
      </w:r>
      <w:r>
        <w:rPr>
          <w:rFonts w:ascii="宋体" w:eastAsia="宋体" w:cs="宋体" w:hint="eastAsia"/>
          <w:color w:val="auto"/>
          <w:sz w:val="24"/>
          <w:szCs w:val="24"/>
          <w:lang w:eastAsia="zh-CN"/>
        </w:rPr>
        <w:t>元</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eastAsia="zh-CN"/>
          <w:highlight w:val="auto"/>
        </w:rPr>
      </w:pPr>
      <w:r>
        <w:rPr>
          <w:rFonts w:ascii="宋体" w:eastAsia="宋体" w:cs="宋体" w:hint="eastAsia"/>
          <w:sz w:val="24"/>
          <w:szCs w:val="24"/>
          <w:highlight w:val="auto"/>
        </w:rPr>
        <w:t>采购需求：</w:t>
      </w:r>
      <w:r>
        <w:rPr>
          <w:rFonts w:ascii="宋体" w:eastAsia="宋体" w:cs="宋体" w:hint="eastAsia"/>
          <w:sz w:val="24"/>
          <w:szCs w:val="24"/>
          <w:lang w:val="en-US" w:eastAsia="zh-CN"/>
          <w:highlight w:val="auto"/>
        </w:rPr>
        <w:t>二包：采购实验常用气体一批。</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eastAsia="zh-CN"/>
          <w:highlight w:val="auto"/>
        </w:rPr>
      </w:pPr>
      <w:r>
        <w:rPr>
          <w:rFonts w:ascii="宋体" w:eastAsia="宋体" w:cs="宋体" w:hint="eastAsia"/>
          <w:color w:val="0D0D0D"/>
          <w:sz w:val="24"/>
          <w:szCs w:val="24"/>
          <w:highlight w:val="auto"/>
        </w:rPr>
        <w:t>合同履行期限：签订合同后</w:t>
      </w:r>
      <w:r>
        <w:rPr>
          <w:rFonts w:ascii="宋体" w:eastAsia="宋体" w:cs="宋体" w:hint="eastAsia"/>
          <w:color w:val="0D0D0D"/>
          <w:sz w:val="24"/>
          <w:szCs w:val="24"/>
          <w:lang w:val="en-US" w:eastAsia="zh-CN"/>
          <w:highlight w:val="auto"/>
        </w:rPr>
        <w:t xml:space="preserve">12个月 </w:t>
      </w:r>
      <w:r>
        <w:rPr>
          <w:rFonts w:ascii="宋体" w:eastAsia="宋体" w:cs="宋体" w:hint="eastAsia"/>
          <w:sz w:val="24"/>
          <w:szCs w:val="24"/>
          <w:lang w:val="en-US" w:eastAsia="zh-CN"/>
          <w:highlight w:val="auto"/>
        </w:rPr>
        <w:t xml:space="preserve">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highlight w:val="auto"/>
        </w:rPr>
      </w:pPr>
      <w:r>
        <w:rPr>
          <w:rFonts w:ascii="宋体" w:eastAsia="宋体" w:cs="宋体" w:hint="eastAsia"/>
          <w:color w:val="auto"/>
          <w:sz w:val="24"/>
          <w:szCs w:val="24"/>
          <w:highlight w:val="auto"/>
        </w:rPr>
        <w:t>本项目（否）联合体投标。</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Fonts w:ascii="宋体" w:eastAsia="宋体" w:cs="宋体" w:hint="eastAsia"/>
          <w:sz w:val="24"/>
          <w:szCs w:val="24"/>
          <w:highlight w:val="auto"/>
        </w:rPr>
      </w:pPr>
      <w:r>
        <w:rPr>
          <w:rStyle w:val="18"/>
          <w:rFonts w:ascii="宋体" w:eastAsia="宋体" w:cs="宋体" w:hint="eastAsia"/>
          <w:sz w:val="24"/>
          <w:szCs w:val="24"/>
          <w:highlight w:val="auto"/>
        </w:rPr>
        <w:t>二、申请人的资格要求：</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1.符合《中华人民共和国政府采购法》第二十二条及《政府采购法实施条例》第十七、十八条规定；</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eastAsia="zh-CN"/>
          <w:highlight w:val="auto"/>
        </w:rPr>
      </w:pPr>
      <w:r>
        <w:rPr>
          <w:rFonts w:ascii="宋体" w:eastAsia="宋体" w:cs="宋体" w:hint="eastAsia"/>
          <w:color w:val="0D0D0D"/>
          <w:sz w:val="24"/>
          <w:szCs w:val="24"/>
          <w:highlight w:val="auto"/>
        </w:rPr>
        <w:t>2.落实政府采购政策需满足的资格要求：本项目专门面向中小企业采购；</w:t>
      </w:r>
      <w:r>
        <w:rPr>
          <w:rFonts w:ascii="宋体" w:eastAsia="宋体" w:cs="宋体" w:hint="eastAsia"/>
          <w:color w:val="FF0000"/>
          <w:sz w:val="24"/>
          <w:szCs w:val="24"/>
          <w:lang w:val="en-US" w:eastAsia="zh-CN"/>
          <w:highlight w:val="auto"/>
        </w:rPr>
        <w:t xml:space="preserve">       </w:t>
      </w:r>
      <w:r>
        <w:rPr>
          <w:rFonts w:ascii="宋体" w:eastAsia="宋体" w:cs="宋体" w:hint="eastAsia"/>
          <w:sz w:val="24"/>
          <w:szCs w:val="24"/>
          <w:lang w:val="en-US" w:eastAsia="zh-CN"/>
          <w:highlight w:val="auto"/>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Chars="200" w:firstLine="480"/>
        <w:textAlignment w:val="auto"/>
        <w:rPr>
          <w:rFonts w:ascii="宋体" w:eastAsia="宋体" w:cs="宋体" w:hint="eastAsia"/>
          <w:sz w:val="24"/>
          <w:szCs w:val="24"/>
          <w:lang w:eastAsia="zh-CN"/>
          <w:highlight w:val="auto"/>
        </w:rPr>
      </w:pPr>
      <w:r>
        <w:rPr>
          <w:rFonts w:ascii="宋体" w:eastAsia="宋体" w:cs="宋体" w:hint="eastAsia"/>
          <w:sz w:val="24"/>
          <w:szCs w:val="24"/>
          <w:highlight w:val="auto"/>
        </w:rPr>
        <w:t>3.本项目的特定资格要求：</w:t>
      </w:r>
      <w:r>
        <w:rPr>
          <w:rFonts w:cs="宋体" w:hint="eastAsia"/>
          <w:sz w:val="24"/>
          <w:szCs w:val="24"/>
          <w:lang w:val="en-US" w:eastAsia="zh-CN"/>
          <w:highlight w:val="auto"/>
        </w:rPr>
        <w:t>（1）</w:t>
      </w:r>
      <w:r>
        <w:rPr>
          <w:rFonts w:ascii="宋体" w:eastAsia="宋体" w:cs="宋体" w:hint="eastAsia"/>
          <w:sz w:val="24"/>
          <w:szCs w:val="24"/>
          <w:lang w:val="en-US" w:eastAsia="zh-CN"/>
          <w:highlight w:val="auto"/>
        </w:rPr>
        <w:t>供应商具备《危险化学品经营许可证》、《气体充装许可证》。</w:t>
      </w:r>
      <w:r>
        <w:rPr>
          <w:rFonts w:ascii="宋体" w:eastAsia="宋体" w:cs="宋体" w:hint="eastAsia"/>
          <w:sz w:val="24"/>
          <w:szCs w:val="24"/>
          <w:highlight w:val="auto"/>
        </w:rPr>
        <w:t>（</w:t>
      </w:r>
      <w:r>
        <w:rPr>
          <w:rFonts w:cs="宋体" w:hint="eastAsia"/>
          <w:sz w:val="24"/>
          <w:szCs w:val="24"/>
          <w:lang w:val="en-US" w:eastAsia="zh-CN"/>
          <w:highlight w:val="auto"/>
        </w:rPr>
        <w:t>2</w:t>
      </w:r>
      <w:r>
        <w:rPr>
          <w:rFonts w:ascii="宋体" w:eastAsia="宋体" w:cs="宋体" w:hint="eastAsia"/>
          <w:sz w:val="24"/>
          <w:szCs w:val="24"/>
          <w:highlight w:val="auto"/>
        </w:rPr>
        <w:t>）</w:t>
      </w:r>
      <w:r>
        <w:rPr>
          <w:rFonts w:ascii="宋体" w:eastAsia="宋体" w:cs="宋体" w:hint="eastAsia"/>
          <w:sz w:val="24"/>
          <w:szCs w:val="24"/>
          <w:lang w:val="en-US" w:eastAsia="zh-CN"/>
          <w:highlight w:val="auto"/>
        </w:rPr>
        <w:t>供应商</w:t>
      </w:r>
      <w:r>
        <w:rPr>
          <w:rFonts w:ascii="宋体" w:eastAsia="宋体" w:cs="宋体" w:hint="eastAsia"/>
          <w:sz w:val="24"/>
          <w:szCs w:val="24"/>
          <w:highlight w:val="auto"/>
        </w:rPr>
        <w:t>须具有良好的信誉，未被“信用中国”网站（www.creditchina.gov.cn）中列入失信被执行人、重大税收违法失信主体的供应商、未被中国政府采购网（www.ccgp.gov.cn）列入政府采购严重违法失信行为记录名单；</w:t>
      </w:r>
      <w:r>
        <w:rPr>
          <w:rFonts w:ascii="宋体" w:eastAsia="宋体" w:cs="宋体" w:hint="eastAsia"/>
          <w:sz w:val="24"/>
          <w:szCs w:val="24"/>
          <w:lang w:eastAsia="zh-CN"/>
          <w:highlight w:val="auto"/>
        </w:rPr>
        <w:t>（</w:t>
      </w:r>
      <w:r>
        <w:rPr>
          <w:rFonts w:cs="宋体" w:hint="eastAsia"/>
          <w:sz w:val="24"/>
          <w:szCs w:val="24"/>
          <w:lang w:val="en-US" w:eastAsia="zh-CN"/>
          <w:highlight w:val="auto"/>
        </w:rPr>
        <w:t>3</w:t>
      </w:r>
      <w:r>
        <w:rPr>
          <w:rFonts w:ascii="宋体" w:eastAsia="宋体" w:cs="宋体" w:hint="eastAsia"/>
          <w:sz w:val="24"/>
          <w:szCs w:val="24"/>
          <w:lang w:eastAsia="zh-CN"/>
          <w:highlight w:val="auto"/>
        </w:rPr>
        <w:t>）与招标人存在利害关系可能影响招标公正性的法人、其他组织或者个人，不得参加投标；单位负责人为同一人或者存在控股、管理关系的不同单位，不得参加同一标段投标或者未划分标段的同一招标项目投标。</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18"/>
          <w:rFonts w:ascii="宋体" w:eastAsia="宋体" w:cs="宋体" w:hint="eastAsia"/>
          <w:sz w:val="24"/>
          <w:szCs w:val="24"/>
          <w:lang w:eastAsia="zh-CN"/>
          <w:highlight w:val="auto"/>
        </w:rPr>
      </w:pPr>
      <w:r>
        <w:rPr>
          <w:rStyle w:val="18"/>
          <w:rFonts w:ascii="宋体" w:eastAsia="宋体" w:cs="宋体" w:hint="eastAsia"/>
          <w:sz w:val="24"/>
          <w:szCs w:val="24"/>
          <w:highlight w:val="auto"/>
        </w:rPr>
        <w:t>三、获取</w:t>
      </w:r>
      <w:r>
        <w:rPr>
          <w:rStyle w:val="18"/>
          <w:rFonts w:ascii="宋体" w:eastAsia="宋体" w:cs="宋体" w:hint="eastAsia"/>
          <w:sz w:val="24"/>
          <w:szCs w:val="24"/>
          <w:lang w:eastAsia="zh-CN"/>
          <w:highlight w:val="auto"/>
        </w:rPr>
        <w:t>采购文件</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Style w:val="18"/>
          <w:rFonts w:ascii="宋体" w:eastAsia="宋体" w:cs="宋体" w:hint="eastAsia"/>
          <w:b w:val="0"/>
          <w:bCs w:val="0"/>
          <w:sz w:val="24"/>
          <w:szCs w:val="24"/>
          <w:highlight w:val="auto"/>
        </w:rPr>
      </w:pPr>
      <w:r>
        <w:rPr>
          <w:rStyle w:val="18"/>
          <w:rFonts w:ascii="宋体" w:eastAsia="宋体" w:cs="宋体" w:hint="eastAsia"/>
          <w:b w:val="0"/>
          <w:bCs w:val="0"/>
          <w:sz w:val="24"/>
          <w:szCs w:val="24"/>
          <w:highlight w:val="auto"/>
        </w:rPr>
        <w:t>时间：</w:t>
      </w:r>
      <w:r>
        <w:rPr>
          <w:rStyle w:val="18"/>
          <w:rFonts w:ascii="宋体" w:eastAsia="宋体" w:cs="宋体" w:hint="eastAsia"/>
          <w:b w:val="0"/>
          <w:bCs w:val="0"/>
          <w:sz w:val="24"/>
          <w:szCs w:val="24"/>
          <w:lang w:val="en-US" w:eastAsia="zh-CN"/>
          <w:highlight w:val="auto"/>
        </w:rPr>
        <w:t>202</w:t>
      </w:r>
      <w:r>
        <w:rPr>
          <w:rStyle w:val="18"/>
          <w:rFonts w:cs="宋体" w:hint="eastAsia"/>
          <w:b w:val="0"/>
          <w:bCs w:val="0"/>
          <w:sz w:val="24"/>
          <w:szCs w:val="24"/>
          <w:lang w:val="en-US" w:eastAsia="zh-CN"/>
          <w:highlight w:val="auto"/>
        </w:rPr>
        <w:t>6</w:t>
      </w:r>
      <w:r>
        <w:rPr>
          <w:rStyle w:val="18"/>
          <w:rFonts w:ascii="宋体" w:eastAsia="宋体" w:cs="宋体" w:hint="eastAsia"/>
          <w:b w:val="0"/>
          <w:bCs w:val="0"/>
          <w:sz w:val="24"/>
          <w:szCs w:val="24"/>
          <w:highlight w:val="auto"/>
        </w:rPr>
        <w:t>年</w:t>
      </w:r>
      <w:r>
        <w:rPr>
          <w:rStyle w:val="18"/>
          <w:rFonts w:cs="宋体" w:hint="eastAsia"/>
          <w:b w:val="0"/>
          <w:bCs w:val="0"/>
          <w:sz w:val="24"/>
          <w:szCs w:val="24"/>
          <w:lang w:val="en-US" w:eastAsia="zh-CN"/>
          <w:highlight w:val="auto"/>
        </w:rPr>
        <w:t>1</w:t>
      </w:r>
      <w:r>
        <w:rPr>
          <w:rStyle w:val="18"/>
          <w:rFonts w:ascii="宋体" w:eastAsia="宋体" w:cs="宋体" w:hint="eastAsia"/>
          <w:b w:val="0"/>
          <w:bCs w:val="0"/>
          <w:sz w:val="24"/>
          <w:szCs w:val="24"/>
          <w:highlight w:val="auto"/>
        </w:rPr>
        <w:t>月</w:t>
      </w:r>
      <w:r>
        <w:rPr>
          <w:rStyle w:val="18"/>
          <w:rFonts w:cs="宋体" w:hint="eastAsia"/>
          <w:b w:val="0"/>
          <w:bCs w:val="0"/>
          <w:sz w:val="24"/>
          <w:szCs w:val="24"/>
          <w:lang w:val="en-US" w:eastAsia="zh-CN"/>
          <w:highlight w:val="auto"/>
        </w:rPr>
        <w:t>15</w:t>
      </w:r>
      <w:r>
        <w:rPr>
          <w:rStyle w:val="18"/>
          <w:rFonts w:ascii="宋体" w:eastAsia="宋体" w:cs="宋体" w:hint="eastAsia"/>
          <w:b w:val="0"/>
          <w:bCs w:val="0"/>
          <w:sz w:val="24"/>
          <w:szCs w:val="24"/>
          <w:highlight w:val="auto"/>
        </w:rPr>
        <w:t>日至</w:t>
      </w:r>
      <w:r>
        <w:rPr>
          <w:rStyle w:val="18"/>
          <w:rFonts w:ascii="宋体" w:eastAsia="宋体" w:cs="宋体" w:hint="eastAsia"/>
          <w:b w:val="0"/>
          <w:bCs w:val="0"/>
          <w:sz w:val="24"/>
          <w:szCs w:val="24"/>
          <w:lang w:val="en-US" w:eastAsia="zh-CN"/>
          <w:highlight w:val="auto"/>
        </w:rPr>
        <w:t>202</w:t>
      </w:r>
      <w:r>
        <w:rPr>
          <w:rStyle w:val="18"/>
          <w:rFonts w:cs="宋体" w:hint="eastAsia"/>
          <w:b w:val="0"/>
          <w:bCs w:val="0"/>
          <w:sz w:val="24"/>
          <w:szCs w:val="24"/>
          <w:lang w:val="en-US" w:eastAsia="zh-CN"/>
          <w:highlight w:val="auto"/>
        </w:rPr>
        <w:t>6</w:t>
      </w:r>
      <w:r>
        <w:rPr>
          <w:rStyle w:val="18"/>
          <w:rFonts w:ascii="宋体" w:eastAsia="宋体" w:cs="宋体" w:hint="eastAsia"/>
          <w:b w:val="0"/>
          <w:bCs w:val="0"/>
          <w:sz w:val="24"/>
          <w:szCs w:val="24"/>
          <w:highlight w:val="auto"/>
        </w:rPr>
        <w:t>年</w:t>
      </w:r>
      <w:r>
        <w:rPr>
          <w:rStyle w:val="18"/>
          <w:rFonts w:ascii="宋体" w:eastAsia="宋体" w:cs="宋体" w:hint="eastAsia"/>
          <w:b w:val="0"/>
          <w:bCs w:val="0"/>
          <w:sz w:val="24"/>
          <w:szCs w:val="24"/>
          <w:lang w:val="en-US" w:eastAsia="zh-CN"/>
          <w:highlight w:val="auto"/>
        </w:rPr>
        <w:t>1</w:t>
      </w:r>
      <w:r>
        <w:rPr>
          <w:rStyle w:val="18"/>
          <w:rFonts w:ascii="宋体" w:eastAsia="宋体" w:cs="宋体" w:hint="eastAsia"/>
          <w:b w:val="0"/>
          <w:bCs w:val="0"/>
          <w:sz w:val="24"/>
          <w:szCs w:val="24"/>
          <w:highlight w:val="auto"/>
        </w:rPr>
        <w:t>月</w:t>
      </w:r>
      <w:r>
        <w:rPr>
          <w:rStyle w:val="18"/>
          <w:rFonts w:cs="宋体" w:hint="eastAsia"/>
          <w:b w:val="0"/>
          <w:bCs w:val="0"/>
          <w:sz w:val="24"/>
          <w:szCs w:val="24"/>
          <w:lang w:val="en-US" w:eastAsia="zh-CN"/>
          <w:highlight w:val="auto"/>
        </w:rPr>
        <w:t>22</w:t>
      </w:r>
      <w:r>
        <w:rPr>
          <w:rStyle w:val="18"/>
          <w:rFonts w:ascii="宋体" w:eastAsia="宋体" w:cs="宋体" w:hint="eastAsia"/>
          <w:b w:val="0"/>
          <w:bCs w:val="0"/>
          <w:sz w:val="24"/>
          <w:szCs w:val="24"/>
          <w:highlight w:val="auto"/>
        </w:rPr>
        <w:t>日，每天上午</w:t>
      </w:r>
      <w:r>
        <w:rPr>
          <w:rStyle w:val="18"/>
          <w:rFonts w:ascii="宋体" w:eastAsia="宋体" w:cs="宋体" w:hint="eastAsia"/>
          <w:b w:val="0"/>
          <w:bCs w:val="0"/>
          <w:sz w:val="24"/>
          <w:szCs w:val="24"/>
          <w:lang w:val="en-US" w:eastAsia="zh-CN"/>
          <w:highlight w:val="auto"/>
        </w:rPr>
        <w:t>10:00</w:t>
      </w:r>
      <w:r>
        <w:rPr>
          <w:rStyle w:val="18"/>
          <w:rFonts w:ascii="宋体" w:eastAsia="宋体" w:cs="宋体" w:hint="eastAsia"/>
          <w:b w:val="0"/>
          <w:bCs w:val="0"/>
          <w:sz w:val="24"/>
          <w:szCs w:val="24"/>
          <w:highlight w:val="auto"/>
        </w:rPr>
        <w:t>至</w:t>
      </w:r>
      <w:r>
        <w:rPr>
          <w:rStyle w:val="18"/>
          <w:rFonts w:ascii="宋体" w:eastAsia="宋体" w:cs="宋体" w:hint="eastAsia"/>
          <w:b w:val="0"/>
          <w:bCs w:val="0"/>
          <w:sz w:val="24"/>
          <w:szCs w:val="24"/>
          <w:lang w:val="en-US" w:eastAsia="zh-CN"/>
          <w:highlight w:val="auto"/>
        </w:rPr>
        <w:t>14:00</w:t>
      </w:r>
      <w:r>
        <w:rPr>
          <w:rStyle w:val="18"/>
          <w:rFonts w:ascii="宋体" w:eastAsia="宋体" w:cs="宋体" w:hint="eastAsia"/>
          <w:b w:val="0"/>
          <w:bCs w:val="0"/>
          <w:sz w:val="24"/>
          <w:szCs w:val="24"/>
          <w:highlight w:val="auto"/>
        </w:rPr>
        <w:t>，下午</w:t>
      </w:r>
      <w:r>
        <w:rPr>
          <w:rStyle w:val="18"/>
          <w:rFonts w:ascii="宋体" w:eastAsia="宋体" w:cs="宋体" w:hint="eastAsia"/>
          <w:b w:val="0"/>
          <w:bCs w:val="0"/>
          <w:sz w:val="24"/>
          <w:szCs w:val="24"/>
          <w:lang w:val="en-US" w:eastAsia="zh-CN"/>
          <w:highlight w:val="auto"/>
        </w:rPr>
        <w:t>15:30至19:30</w:t>
      </w:r>
      <w:r>
        <w:rPr>
          <w:rStyle w:val="18"/>
          <w:rFonts w:ascii="宋体" w:eastAsia="宋体" w:cs="宋体" w:hint="eastAsia"/>
          <w:b w:val="0"/>
          <w:bCs w:val="0"/>
          <w:sz w:val="24"/>
          <w:szCs w:val="24"/>
          <w:highlight w:val="auto"/>
        </w:rPr>
        <w:t>（北京时间，法定节假日除外）</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Style w:val="18"/>
          <w:rFonts w:ascii="宋体" w:eastAsia="宋体" w:cs="宋体" w:hint="eastAsia"/>
          <w:b w:val="0"/>
          <w:bCs w:val="0"/>
          <w:sz w:val="24"/>
          <w:szCs w:val="24"/>
          <w:highlight w:val="auto"/>
        </w:rPr>
      </w:pPr>
      <w:r>
        <w:rPr>
          <w:rStyle w:val="18"/>
          <w:rFonts w:ascii="宋体" w:eastAsia="宋体" w:cs="宋体" w:hint="eastAsia"/>
          <w:b w:val="0"/>
          <w:bCs w:val="0"/>
          <w:sz w:val="24"/>
          <w:szCs w:val="24"/>
          <w:highlight w:val="auto"/>
        </w:rPr>
        <w:t>地点</w:t>
      </w:r>
      <w:r>
        <w:rPr>
          <w:rStyle w:val="18"/>
          <w:rFonts w:ascii="宋体" w:eastAsia="宋体" w:cs="宋体" w:hint="eastAsia"/>
          <w:b w:val="0"/>
          <w:bCs w:val="0"/>
          <w:sz w:val="24"/>
          <w:szCs w:val="24"/>
          <w:lang w:val="en-US" w:eastAsia="zh-CN"/>
          <w:highlight w:val="auto"/>
        </w:rPr>
        <w:t>:</w:t>
      </w:r>
      <w:r>
        <w:rPr>
          <w:rStyle w:val="18"/>
          <w:rFonts w:ascii="宋体" w:eastAsia="宋体" w:cs="宋体" w:hint="eastAsia"/>
          <w:b w:val="0"/>
          <w:bCs w:val="0"/>
          <w:sz w:val="24"/>
          <w:szCs w:val="24"/>
          <w:highlight w:val="auto"/>
        </w:rPr>
        <w:t>新疆天合新动力工程管理有限公司；</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lang w:val="en-US" w:eastAsia="zh-CN"/>
          <w:highlight w:val="auto"/>
        </w:rPr>
      </w:pPr>
      <w:r>
        <w:rPr>
          <w:rFonts w:ascii="宋体" w:eastAsia="宋体" w:cs="宋体" w:hint="eastAsia"/>
          <w:sz w:val="24"/>
          <w:szCs w:val="24"/>
          <w:highlight w:val="auto"/>
        </w:rPr>
        <w:t>方式：</w:t>
      </w:r>
      <w:r>
        <w:rPr>
          <w:rFonts w:ascii="宋体" w:eastAsia="宋体" w:cs="宋体" w:hint="eastAsia"/>
          <w:sz w:val="24"/>
          <w:szCs w:val="24"/>
        </w:rPr>
        <w:t>现场发售</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售价（元）：</w:t>
      </w:r>
      <w:r>
        <w:rPr>
          <w:rFonts w:ascii="宋体" w:eastAsia="宋体" w:cs="宋体" w:hint="eastAsia"/>
          <w:sz w:val="24"/>
          <w:szCs w:val="24"/>
          <w:lang w:val="en-US" w:eastAsia="zh-CN"/>
          <w:highlight w:val="auto"/>
        </w:rPr>
        <w:t>200</w:t>
      </w:r>
      <w:r>
        <w:rPr>
          <w:rFonts w:ascii="宋体" w:eastAsia="宋体" w:cs="宋体" w:hint="eastAsia"/>
          <w:sz w:val="24"/>
          <w:szCs w:val="24"/>
        </w:rPr>
        <w:t>元，售后不退。</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ascii="宋体" w:eastAsia="宋体" w:cs="宋体" w:hint="eastAsia"/>
          <w:b/>
          <w:bCs/>
          <w:sz w:val="24"/>
          <w:szCs w:val="24"/>
        </w:rPr>
      </w:pPr>
      <w:bookmarkStart w:id="3" w:name="_Toc28359092"/>
      <w:bookmarkStart w:id="4" w:name="_Toc28359015"/>
      <w:bookmarkStart w:id="5" w:name="_Toc35393632"/>
      <w:bookmarkStart w:id="6" w:name="_Toc35393801"/>
      <w:r>
        <w:rPr>
          <w:rFonts w:ascii="宋体" w:eastAsia="宋体" w:cs="宋体" w:hint="eastAsia"/>
          <w:b/>
          <w:bCs/>
          <w:sz w:val="24"/>
          <w:szCs w:val="24"/>
        </w:rPr>
        <w:t>四、</w:t>
      </w:r>
      <w:bookmarkEnd w:id="3"/>
      <w:bookmarkEnd w:id="4"/>
      <w:bookmarkEnd w:id="5"/>
      <w:bookmarkEnd w:id="6"/>
      <w:r>
        <w:rPr>
          <w:rFonts w:ascii="宋体" w:eastAsia="宋体" w:cs="宋体" w:hint="eastAsia"/>
          <w:b/>
          <w:bCs/>
          <w:sz w:val="24"/>
          <w:szCs w:val="24"/>
        </w:rPr>
        <w:t>提交投标文件截止时间、开标时间和地点</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Chars="200" w:firstLine="480"/>
        <w:textAlignment w:val="auto"/>
        <w:rPr>
          <w:rFonts w:ascii="宋体" w:eastAsia="宋体" w:cs="宋体" w:hint="eastAsia"/>
          <w:sz w:val="24"/>
          <w:szCs w:val="24"/>
        </w:rPr>
      </w:pPr>
      <w:r>
        <w:rPr>
          <w:rFonts w:ascii="宋体" w:eastAsia="宋体" w:cs="宋体" w:hint="eastAsia"/>
          <w:sz w:val="24"/>
          <w:szCs w:val="24"/>
        </w:rPr>
        <w:t>截止时间</w:t>
      </w:r>
      <w:r>
        <w:rPr>
          <w:rFonts w:ascii="宋体" w:eastAsia="宋体" w:cs="宋体" w:hint="eastAsia"/>
          <w:sz w:val="24"/>
          <w:szCs w:val="24"/>
          <w:lang w:eastAsia="zh-CN"/>
        </w:rPr>
        <w:t>、</w:t>
      </w:r>
      <w:r>
        <w:rPr>
          <w:rFonts w:ascii="宋体" w:eastAsia="宋体" w:cs="宋体" w:hint="eastAsia"/>
          <w:sz w:val="24"/>
          <w:szCs w:val="24"/>
        </w:rPr>
        <w:t>开标时间：</w:t>
      </w:r>
      <w:r>
        <w:rPr>
          <w:rFonts w:ascii="宋体" w:eastAsia="宋体" w:cs="宋体" w:hint="eastAsia"/>
          <w:b w:val="0"/>
          <w:bCs w:val="0"/>
          <w:sz w:val="24"/>
          <w:szCs w:val="24"/>
          <w:lang w:val="en-US" w:eastAsia="zh-CN"/>
        </w:rPr>
        <w:t>202</w:t>
      </w:r>
      <w:r>
        <w:rPr>
          <w:rFonts w:ascii="宋体" w:cs="宋体" w:hint="eastAsia"/>
          <w:b w:val="0"/>
          <w:bCs w:val="0"/>
          <w:sz w:val="24"/>
          <w:szCs w:val="24"/>
          <w:lang w:val="en-US" w:eastAsia="zh-CN"/>
        </w:rPr>
        <w:t>6</w:t>
      </w:r>
      <w:r>
        <w:rPr>
          <w:rFonts w:ascii="宋体" w:eastAsia="宋体" w:cs="宋体" w:hint="eastAsia"/>
          <w:b w:val="0"/>
          <w:bCs w:val="0"/>
          <w:sz w:val="24"/>
          <w:szCs w:val="24"/>
        </w:rPr>
        <w:t>年</w:t>
      </w:r>
      <w:r>
        <w:rPr>
          <w:rFonts w:ascii="宋体" w:cs="宋体" w:hint="eastAsia"/>
          <w:b w:val="0"/>
          <w:bCs w:val="0"/>
          <w:sz w:val="24"/>
          <w:szCs w:val="24"/>
          <w:lang w:val="en-US" w:eastAsia="zh-CN"/>
        </w:rPr>
        <w:t>2</w:t>
      </w:r>
      <w:r>
        <w:rPr>
          <w:rFonts w:ascii="宋体" w:eastAsia="宋体" w:cs="宋体" w:hint="eastAsia"/>
          <w:b w:val="0"/>
          <w:bCs w:val="0"/>
          <w:sz w:val="24"/>
          <w:szCs w:val="24"/>
        </w:rPr>
        <w:t>月</w:t>
      </w:r>
      <w:r>
        <w:rPr>
          <w:rFonts w:ascii="宋体" w:cs="宋体" w:hint="eastAsia"/>
          <w:b w:val="0"/>
          <w:bCs w:val="0"/>
          <w:sz w:val="24"/>
          <w:szCs w:val="24"/>
          <w:lang w:val="en-US" w:eastAsia="zh-CN"/>
        </w:rPr>
        <w:t>5</w:t>
      </w:r>
      <w:r>
        <w:rPr>
          <w:rFonts w:ascii="宋体" w:eastAsia="宋体" w:cs="宋体" w:hint="eastAsia"/>
          <w:b w:val="0"/>
          <w:bCs w:val="0"/>
          <w:sz w:val="24"/>
          <w:szCs w:val="24"/>
        </w:rPr>
        <w:t>日</w:t>
      </w:r>
      <w:r>
        <w:rPr>
          <w:rFonts w:ascii="宋体" w:eastAsia="宋体" w:cs="宋体" w:hint="eastAsia"/>
          <w:b w:val="0"/>
          <w:bCs w:val="0"/>
          <w:sz w:val="24"/>
          <w:szCs w:val="24"/>
          <w:lang w:val="en-US" w:eastAsia="zh-CN"/>
          <w:highlight w:val="auto"/>
        </w:rPr>
        <w:t>11</w:t>
      </w:r>
      <w:r>
        <w:rPr>
          <w:rFonts w:ascii="宋体" w:eastAsia="宋体" w:cs="宋体" w:hint="eastAsia"/>
          <w:b w:val="0"/>
          <w:bCs w:val="0"/>
          <w:sz w:val="24"/>
          <w:szCs w:val="24"/>
          <w:highlight w:val="auto"/>
        </w:rPr>
        <w:t>时</w:t>
      </w:r>
      <w:r>
        <w:rPr>
          <w:rFonts w:ascii="宋体" w:eastAsia="宋体" w:cs="宋体" w:hint="eastAsia"/>
          <w:b w:val="0"/>
          <w:bCs w:val="0"/>
          <w:sz w:val="24"/>
          <w:szCs w:val="24"/>
          <w:lang w:val="en-US" w:eastAsia="zh-CN"/>
          <w:highlight w:val="auto"/>
        </w:rPr>
        <w:t>00</w:t>
      </w:r>
      <w:r>
        <w:rPr>
          <w:rFonts w:ascii="宋体" w:eastAsia="宋体" w:cs="宋体" w:hint="eastAsia"/>
          <w:b w:val="0"/>
          <w:bCs w:val="0"/>
          <w:sz w:val="24"/>
          <w:szCs w:val="24"/>
          <w:highlight w:val="auto"/>
        </w:rPr>
        <w:t>分</w:t>
      </w:r>
      <w:r>
        <w:rPr>
          <w:rFonts w:ascii="宋体" w:eastAsia="宋体" w:cs="宋体" w:hint="eastAsia"/>
          <w:sz w:val="24"/>
          <w:szCs w:val="24"/>
        </w:rPr>
        <w:t>（北京时间）</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Chars="200" w:firstLine="480"/>
        <w:textAlignment w:val="auto"/>
        <w:rPr>
          <w:rFonts w:ascii="宋体" w:eastAsia="宋体" w:cs="宋体" w:hint="eastAsia"/>
          <w:sz w:val="24"/>
          <w:szCs w:val="24"/>
        </w:rPr>
      </w:pPr>
      <w:r>
        <w:rPr>
          <w:rFonts w:ascii="宋体" w:eastAsia="宋体" w:cs="宋体" w:hint="eastAsia"/>
          <w:sz w:val="24"/>
          <w:szCs w:val="24"/>
        </w:rPr>
        <w:t>地点：新疆天合新动力工程管理有限公司会议室</w:t>
      </w:r>
      <w:r>
        <w:rPr>
          <w:rFonts w:ascii="宋体" w:eastAsia="宋体" w:cs="宋体"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ascii="宋体" w:eastAsia="宋体" w:cs="宋体" w:hint="eastAsia"/>
          <w:b/>
          <w:bCs/>
          <w:sz w:val="24"/>
          <w:szCs w:val="24"/>
        </w:rPr>
      </w:pPr>
      <w:bookmarkStart w:id="7" w:name="_Toc35393802"/>
      <w:bookmarkStart w:id="8" w:name="_Toc28359016"/>
      <w:bookmarkStart w:id="9" w:name="_Toc35393633"/>
      <w:bookmarkStart w:id="10" w:name="_Toc28359093"/>
      <w:r>
        <w:rPr>
          <w:rFonts w:ascii="宋体" w:eastAsia="宋体" w:cs="宋体" w:hint="eastAsia"/>
          <w:b/>
          <w:bCs/>
          <w:sz w:val="24"/>
          <w:szCs w:val="24"/>
        </w:rPr>
        <w:t>五、</w:t>
      </w:r>
      <w:bookmarkEnd w:id="7"/>
      <w:bookmarkEnd w:id="8"/>
      <w:bookmarkEnd w:id="9"/>
      <w:bookmarkEnd w:id="10"/>
      <w:r>
        <w:rPr>
          <w:rFonts w:ascii="宋体" w:eastAsia="宋体" w:cs="宋体" w:hint="eastAsia"/>
          <w:b/>
          <w:bCs/>
          <w:sz w:val="24"/>
          <w:szCs w:val="24"/>
        </w:rPr>
        <w:t>公告期限</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Chars="200" w:firstLine="480"/>
        <w:textAlignment w:val="auto"/>
        <w:rPr>
          <w:rFonts w:ascii="宋体" w:eastAsia="宋体" w:cs="宋体" w:hint="eastAsia"/>
          <w:b/>
          <w:bCs/>
          <w:sz w:val="24"/>
          <w:szCs w:val="24"/>
        </w:rPr>
      </w:pPr>
      <w:r>
        <w:rPr>
          <w:rFonts w:ascii="宋体" w:eastAsia="宋体" w:cs="宋体" w:hint="eastAsia"/>
          <w:b w:val="0"/>
          <w:bCs w:val="0"/>
          <w:sz w:val="24"/>
          <w:szCs w:val="24"/>
        </w:rPr>
        <w:t>自本公告发布之日起5个工作日</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ascii="宋体" w:eastAsia="宋体" w:cs="宋体" w:hint="eastAsia"/>
          <w:b/>
          <w:bCs/>
          <w:sz w:val="24"/>
          <w:szCs w:val="24"/>
          <w:highlight w:val="auto"/>
        </w:rPr>
      </w:pPr>
      <w:bookmarkStart w:id="11" w:name="_Toc28359094"/>
      <w:bookmarkStart w:id="12" w:name="_Toc28359017"/>
      <w:bookmarkStart w:id="13" w:name="_Toc35393803"/>
      <w:bookmarkStart w:id="14" w:name="_Toc35393634"/>
      <w:r>
        <w:rPr>
          <w:rFonts w:ascii="宋体" w:eastAsia="宋体" w:cs="宋体" w:hint="eastAsia"/>
          <w:b/>
          <w:bCs/>
          <w:sz w:val="24"/>
          <w:szCs w:val="24"/>
          <w:highlight w:val="auto"/>
        </w:rPr>
        <w:t>六</w:t>
      </w:r>
      <w:bookmarkStart w:id="15" w:name="_Toc35393804"/>
      <w:bookmarkStart w:id="16" w:name="_Toc35393635"/>
      <w:bookmarkEnd w:id="11"/>
      <w:bookmarkEnd w:id="12"/>
      <w:bookmarkEnd w:id="13"/>
      <w:bookmarkEnd w:id="14"/>
      <w:r>
        <w:rPr>
          <w:rFonts w:ascii="宋体" w:eastAsia="宋体" w:cs="宋体" w:hint="eastAsia"/>
          <w:b/>
          <w:bCs/>
          <w:sz w:val="24"/>
          <w:szCs w:val="24"/>
          <w:highlight w:val="auto"/>
        </w:rPr>
        <w:t>、其他补充事宜</w:t>
      </w:r>
      <w:bookmarkEnd w:id="15"/>
      <w:bookmarkEnd w:id="16"/>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bookmarkStart w:id="17" w:name="_Toc28359018"/>
      <w:bookmarkStart w:id="18" w:name="_Toc35393805"/>
      <w:bookmarkStart w:id="19" w:name="_Toc28359095"/>
      <w:bookmarkStart w:id="20" w:name="_Toc35393636"/>
      <w:r>
        <w:rPr>
          <w:rFonts w:ascii="宋体" w:eastAsia="宋体" w:cs="宋体" w:hint="eastAsia"/>
          <w:b w:val="0"/>
          <w:bCs w:val="0"/>
          <w:kern w:val="0"/>
          <w:sz w:val="24"/>
          <w:szCs w:val="24"/>
          <w:lang w:val="en-US" w:eastAsia="zh-CN" w:bidi="ar-SA"/>
        </w:rPr>
        <w:t>1.</w:t>
      </w:r>
      <w:r>
        <w:rPr>
          <w:rFonts w:ascii="宋体" w:eastAsia="宋体" w:cs="宋体" w:hint="eastAsia"/>
          <w:b w:val="0"/>
          <w:bCs w:val="0"/>
          <w:sz w:val="24"/>
          <w:szCs w:val="24"/>
          <w:lang w:val="en-US" w:eastAsia="zh-CN"/>
          <w:highlight w:val="auto"/>
        </w:rPr>
        <w:t>获取招标文件时须携带的资料：加盖公章的授权委托书（须反映项目名称、项目编号）及被委托人身份证或法定代表人身份证明书及身份证。</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b w:val="0"/>
          <w:bCs w:val="0"/>
          <w:color w:val="000000"/>
          <w:sz w:val="24"/>
          <w:szCs w:val="24"/>
          <w:lang w:val="en-US" w:eastAsia="zh-CN"/>
          <w:highlight w:val="auto"/>
        </w:rPr>
        <w:t>2.</w:t>
      </w:r>
      <w:r>
        <w:rPr>
          <w:rFonts w:ascii="宋体" w:eastAsia="宋体" w:cs="宋体" w:hint="eastAsia"/>
          <w:color w:val="000000"/>
          <w:sz w:val="24"/>
          <w:szCs w:val="24"/>
          <w:highlight w:val="auto"/>
        </w:rPr>
        <w:t>本项目不接受进口产品投标（进口产品是指通过中国海关报关，验放进入中国境内，且产自关境外的产品）。</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3.</w:t>
      </w:r>
      <w:r>
        <w:rPr>
          <w:rFonts w:ascii="宋体" w:eastAsia="宋体" w:cs="宋体" w:hint="eastAsia"/>
          <w:color w:val="000000"/>
          <w:sz w:val="24"/>
          <w:szCs w:val="24"/>
          <w:highlight w:val="auto"/>
        </w:rPr>
        <w:t>本项目采购活动将严格落实节约能源、保护环境、扶持不发达地区和少数民族地区、促进中小企业发展、平等对待内外资企业等政府采购政策。</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4.</w:t>
      </w:r>
      <w:r>
        <w:rPr>
          <w:rFonts w:ascii="宋体" w:eastAsia="宋体" w:cs="宋体" w:hint="eastAsia"/>
          <w:color w:val="000000"/>
          <w:sz w:val="24"/>
          <w:szCs w:val="24"/>
          <w:highlight w:val="auto"/>
        </w:rPr>
        <w:t>从采购代理机构在本公告中规定的渠道获取了招标文件，且在法律上和财务上独立于采购机构。</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lang w:eastAsia="zh-CN"/>
          <w:highlight w:val="auto"/>
        </w:rPr>
      </w:pPr>
      <w:r>
        <w:rPr>
          <w:rFonts w:ascii="宋体" w:eastAsia="宋体" w:cs="宋体" w:hint="eastAsia"/>
          <w:color w:val="000000"/>
          <w:sz w:val="24"/>
          <w:szCs w:val="24"/>
          <w:lang w:val="en-US" w:eastAsia="zh-CN"/>
          <w:highlight w:val="auto"/>
        </w:rPr>
        <w:t>5.</w:t>
      </w:r>
      <w:r>
        <w:rPr>
          <w:rFonts w:ascii="宋体" w:eastAsia="宋体" w:cs="宋体" w:hint="eastAsia"/>
          <w:color w:val="000000"/>
          <w:sz w:val="24"/>
          <w:szCs w:val="24"/>
          <w:highlight w:val="auto"/>
        </w:rPr>
        <w:t>本招标公告在中国政府采购网、中华人民共和国乌鲁木齐海关官网同时发布</w:t>
      </w:r>
      <w:r>
        <w:rPr>
          <w:rFonts w:ascii="宋体" w:eastAsia="宋体" w:cs="宋体" w:hint="eastAsia"/>
          <w:color w:val="000000"/>
          <w:sz w:val="24"/>
          <w:szCs w:val="24"/>
          <w:lang w:eastAsia="zh-CN"/>
          <w:highlight w:val="auto"/>
        </w:rPr>
        <w:t>。</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6.特别提示：</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（1）采购限额标准以上，200万元以下的货物和服务采购项目、400万元以下的工程采购项目，适宜由中小企业提供的，采购人应当专门面向中小企业采购。</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ascii="宋体" w:eastAsia="宋体" w:cs="宋体" w:hint="eastAsia"/>
          <w:sz w:val="24"/>
          <w:szCs w:val="24"/>
        </w:rPr>
      </w:pPr>
      <w:r>
        <w:rPr>
          <w:rFonts w:ascii="宋体" w:eastAsia="宋体" w:cs="宋体" w:hint="eastAsia"/>
          <w:b/>
          <w:bCs/>
          <w:sz w:val="24"/>
          <w:szCs w:val="24"/>
          <w:lang w:eastAsia="zh-CN"/>
        </w:rPr>
        <w:t>七</w:t>
      </w:r>
      <w:r>
        <w:rPr>
          <w:rFonts w:ascii="宋体" w:eastAsia="宋体" w:cs="宋体" w:hint="eastAsia"/>
          <w:b/>
          <w:bCs/>
          <w:sz w:val="24"/>
          <w:szCs w:val="24"/>
        </w:rPr>
        <w:t>、凡对本次采购提出询问，请按以下方式联系。</w:t>
      </w:r>
      <w:bookmarkEnd w:id="17"/>
      <w:bookmarkEnd w:id="18"/>
      <w:bookmarkEnd w:id="19"/>
      <w:bookmarkEnd w:id="20"/>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1.采购人信息</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 xml:space="preserve">名称：乌鲁木齐海关后勤管理中心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地 址：乌鲁木齐市北京南路241号乌鲁木齐海关机关综合保障楼二楼</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联系方式：乌鲁木齐海关后勤管理中心0991-3627251（办公业务用）</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2.采购代理机构信息</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名 称：新疆天合新动力工程管理有限公司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地 址：乌鲁木齐市水磨沟区立井街198号9号楼11层</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联系方式：0991-3508696、0991-3508697（办公业务用）　</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3.项目联系方式</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 xml:space="preserve">项目联系人：马龙、李小菊、丁爱民、朱春华        </w:t>
      </w:r>
    </w:p>
    <w:p>
      <w:pPr>
        <w:pStyle w:val="15"/>
        <w:keepNext w:val="0"/>
        <w:keepLines w:val="0"/>
        <w:pageBreakBefore w:val="0"/>
        <w:widowControl w:val="0"/>
        <w:kinsoku/>
        <w:wordWrap/>
        <w:overflowPunct/>
        <w:topLinePunct w:val="0"/>
        <w:autoSpaceDE/>
        <w:autoSpaceDN/>
        <w:bidi w:val="0"/>
        <w:adjustRightInd/>
        <w:snapToGrid/>
        <w:spacing w:line="500" w:lineRule="exact"/>
        <w:ind w:firstLineChars="200" w:firstLine="576"/>
        <w:textAlignment w:val="auto"/>
        <w:rPr>
          <w:rFonts w:ascii="宋体" w:eastAsia="宋体" w:cs="宋体" w:hint="eastAsia"/>
          <w:spacing w:val="0"/>
          <w:sz w:val="24"/>
          <w:szCs w:val="24"/>
        </w:rPr>
      </w:pPr>
      <w:r>
        <w:rPr>
          <w:rFonts w:ascii="宋体" w:eastAsia="宋体" w:cs="宋体" w:hint="eastAsia"/>
          <w:kern w:val="2"/>
          <w:sz w:val="24"/>
          <w:szCs w:val="24"/>
          <w:lang w:val="en-US" w:eastAsia="zh-CN" w:bidi="ar-SA"/>
        </w:rPr>
        <w:t>联系方式：0991-3508696、0991-3508697</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0"/>
    <w:family w:val="auto"/>
    <w:pitch w:val="variable"/>
    <w:sig w:usb0="000000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Indent"/>
    <w:basedOn w:val="0"/>
    <w:pPr>
      <w:ind w:firstLine="420"/>
    </w:pPr>
    <w:rPr>
      <w:rFonts w:eastAsia="仿宋_GB2312"/>
      <w:spacing w:val="24"/>
      <w:sz w:val="28"/>
      <w:szCs w:val="20"/>
    </w:rPr>
  </w:style>
  <w:style w:type="paragraph" w:styleId="16">
    <w:name w:val="header"/>
    <w:basedOn w:val="0"/>
    <w:pPr>
      <w:pBdr>
        <w:bottom w:val="single" w:sz="6" w:space="1" w:color="auto"/>
      </w:pBdr>
      <w:tabs>
        <w:tab w:val="center" w:pos="4153"/>
        <w:tab w:val="right" w:pos="8306"/>
      </w:tabs>
      <w:snapToGrid w:val="0"/>
      <w:jc w:val="center"/>
    </w:pPr>
    <w:rPr>
      <w:rFonts w:eastAsia="仿宋_GB2312"/>
      <w:sz w:val="18"/>
      <w:szCs w:val="20"/>
    </w:rPr>
  </w:style>
  <w:style w:type="paragraph" w:styleId="17">
    <w:name w:val="Normal (Web)"/>
    <w:basedOn w:val="0"/>
    <w:pPr>
      <w:widowControl/>
      <w:spacing w:before="100" w:beforeAutospacing="1" w:after="100" w:afterAutospacing="1"/>
      <w:jc w:val="left"/>
    </w:pPr>
    <w:rPr>
      <w:rFonts w:ascii="宋体" w:cs="宋体"/>
      <w:kern w:val="0"/>
      <w:sz w:val="24"/>
    </w:rPr>
  </w:style>
  <w:style w:type="character" w:styleId="18">
    <w:name w:val="Strong"/>
    <w:basedOn w:val="10"/>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3</Pages>
  <Words>1699</Words>
  <Characters>1902</Characters>
  <Lines>78</Lines>
  <Paragraphs>49</Paragraphs>
  <CharactersWithSpaces>1996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李应明</dc:creator>
  <cp:lastModifiedBy>张雅娟</cp:lastModifiedBy>
  <cp:revision>1</cp:revision>
  <dcterms:created xsi:type="dcterms:W3CDTF">2026-01-15T05:21:00Z</dcterms:created>
  <dcterms:modified xsi:type="dcterms:W3CDTF">2026-01-15T09:32:38Z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D83C8B13339A46BA9EA6BA5D22BE5A94_11</vt:lpwstr>
  </property>
  <property fmtid="{D5CDD505-2E9C-101B-9397-08002B2CF9AE}" pid="4" name="KSOTemplateDocerSaveRecord">
    <vt:lpwstr>eyJoZGlkIjoiOGE3NDc3YjY1Yzk0ZDAzM2MzMDMzM2I3ZjhkNjE1MzciLCJ1c2VySWQiOiI2MDM4NzY0MDUifQ==</vt:lpwstr>
  </property>
</Properties>
</file>