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14243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baseline"/>
        <w:rPr>
          <w:rFonts w:hint="eastAsia" w:ascii="宋体" w:hAnsi="宋体" w:eastAsia="宋体" w:cs="宋体"/>
          <w:b/>
          <w:bCs/>
          <w:i w:val="0"/>
          <w:iCs w:val="0"/>
          <w:caps w:val="0"/>
          <w:color w:val="383940"/>
          <w:spacing w:val="0"/>
          <w:sz w:val="39"/>
          <w:szCs w:val="39"/>
          <w:shd w:val="clear" w:fill="FFFFFF"/>
          <w:vertAlign w:val="baseline"/>
          <w:lang w:eastAsia="zh-CN"/>
        </w:rPr>
      </w:pPr>
      <w:r>
        <w:rPr>
          <w:rFonts w:hint="eastAsia" w:ascii="宋体" w:hAnsi="宋体" w:eastAsia="宋体" w:cs="宋体"/>
          <w:b/>
          <w:bCs/>
          <w:i w:val="0"/>
          <w:iCs w:val="0"/>
          <w:caps w:val="0"/>
          <w:color w:val="383940"/>
          <w:spacing w:val="0"/>
          <w:sz w:val="39"/>
          <w:szCs w:val="39"/>
          <w:shd w:val="clear" w:fill="FFFFFF"/>
          <w:vertAlign w:val="baseline"/>
        </w:rPr>
        <w:t>乌鲁木齐天山机场海关（原地窝堡机场海关）北办公区口岸病媒生物监测室污水处理设备采购项目</w:t>
      </w:r>
      <w:r>
        <w:rPr>
          <w:rFonts w:hint="eastAsia" w:cs="宋体"/>
          <w:b/>
          <w:bCs/>
          <w:i w:val="0"/>
          <w:iCs w:val="0"/>
          <w:caps w:val="0"/>
          <w:color w:val="383940"/>
          <w:spacing w:val="0"/>
          <w:sz w:val="39"/>
          <w:szCs w:val="39"/>
          <w:shd w:val="clear" w:fill="FFFFFF"/>
          <w:vertAlign w:val="baseline"/>
          <w:lang w:eastAsia="zh-CN"/>
        </w:rPr>
        <w:t>（</w:t>
      </w:r>
      <w:r>
        <w:rPr>
          <w:rFonts w:hint="eastAsia" w:cs="宋体"/>
          <w:b/>
          <w:bCs/>
          <w:i w:val="0"/>
          <w:iCs w:val="0"/>
          <w:caps w:val="0"/>
          <w:color w:val="383940"/>
          <w:spacing w:val="0"/>
          <w:sz w:val="39"/>
          <w:szCs w:val="39"/>
          <w:shd w:val="clear" w:fill="FFFFFF"/>
          <w:vertAlign w:val="baseline"/>
          <w:lang w:val="en-US" w:eastAsia="zh-CN"/>
        </w:rPr>
        <w:t>二次</w:t>
      </w:r>
      <w:r>
        <w:rPr>
          <w:rFonts w:hint="eastAsia" w:cs="宋体"/>
          <w:b/>
          <w:bCs/>
          <w:i w:val="0"/>
          <w:iCs w:val="0"/>
          <w:caps w:val="0"/>
          <w:color w:val="383940"/>
          <w:spacing w:val="0"/>
          <w:sz w:val="39"/>
          <w:szCs w:val="39"/>
          <w:shd w:val="clear" w:fill="FFFFFF"/>
          <w:vertAlign w:val="baseline"/>
          <w:lang w:eastAsia="zh-CN"/>
        </w:rPr>
        <w:t>）</w:t>
      </w:r>
    </w:p>
    <w:p w14:paraId="3DCF9DD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jc w:val="center"/>
        <w:textAlignment w:val="baseline"/>
        <w:rPr>
          <w:rFonts w:hint="eastAsia" w:ascii="宋体" w:hAnsi="宋体" w:eastAsia="宋体" w:cs="宋体"/>
          <w:b/>
          <w:bCs/>
          <w:color w:val="383940"/>
          <w:sz w:val="39"/>
          <w:szCs w:val="39"/>
        </w:rPr>
      </w:pPr>
      <w:r>
        <w:rPr>
          <w:rFonts w:hint="eastAsia" w:ascii="宋体" w:hAnsi="宋体" w:eastAsia="宋体" w:cs="宋体"/>
          <w:b/>
          <w:bCs/>
          <w:i w:val="0"/>
          <w:iCs w:val="0"/>
          <w:caps w:val="0"/>
          <w:color w:val="383940"/>
          <w:spacing w:val="0"/>
          <w:sz w:val="39"/>
          <w:szCs w:val="39"/>
          <w:shd w:val="clear" w:fill="FFFFFF"/>
          <w:vertAlign w:val="baseline"/>
        </w:rPr>
        <w:t>竞争性谈判公告</w:t>
      </w:r>
    </w:p>
    <w:tbl>
      <w:tblPr>
        <w:tblStyle w:val="5"/>
        <w:tblW w:w="100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21"/>
      </w:tblGrid>
      <w:tr w14:paraId="0AA6B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21" w:type="dxa"/>
          </w:tcPr>
          <w:p w14:paraId="26E4494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i w:val="0"/>
                <w:iCs w:val="0"/>
                <w:caps w:val="0"/>
                <w:color w:val="383838"/>
                <w:spacing w:val="0"/>
                <w:sz w:val="22"/>
                <w:szCs w:val="22"/>
                <w:shd w:val="clear" w:fill="FFFFFF"/>
                <w:vertAlign w:val="baseline"/>
                <w:lang w:val="en-US" w:eastAsia="zh-CN"/>
              </w:rPr>
            </w:pPr>
            <w:r>
              <w:rPr>
                <w:rFonts w:hint="eastAsia" w:ascii="宋体" w:hAnsi="宋体" w:eastAsia="宋体" w:cs="宋体"/>
                <w:i w:val="0"/>
                <w:iCs w:val="0"/>
                <w:caps w:val="0"/>
                <w:color w:val="383838"/>
                <w:spacing w:val="0"/>
                <w:sz w:val="22"/>
                <w:szCs w:val="22"/>
                <w:shd w:val="clear" w:fill="FFFFFF"/>
                <w:vertAlign w:val="baseline"/>
                <w:lang w:val="en-US" w:eastAsia="zh-CN"/>
              </w:rPr>
              <w:t>项目概况</w:t>
            </w:r>
          </w:p>
          <w:p w14:paraId="778FBA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440" w:firstLineChars="200"/>
              <w:textAlignment w:val="baseline"/>
              <w:rPr>
                <w:rFonts w:hint="eastAsia" w:ascii="宋体" w:hAnsi="宋体" w:eastAsia="宋体" w:cs="宋体"/>
                <w:sz w:val="22"/>
                <w:szCs w:val="22"/>
                <w:vertAlign w:val="baseline"/>
              </w:rPr>
            </w:pPr>
            <w:r>
              <w:rPr>
                <w:rFonts w:hint="eastAsia" w:ascii="宋体" w:hAnsi="宋体" w:eastAsia="宋体" w:cs="宋体"/>
                <w:i w:val="0"/>
                <w:iCs w:val="0"/>
                <w:caps w:val="0"/>
                <w:color w:val="383838"/>
                <w:spacing w:val="0"/>
                <w:sz w:val="22"/>
                <w:szCs w:val="22"/>
                <w:shd w:val="clear" w:fill="FFFFFF"/>
                <w:vertAlign w:val="baseline"/>
              </w:rPr>
              <w:t>乌鲁木齐天山机场海关（原地窝堡机场海关）北办公区口岸病媒生物监测室污水处理设备采购项目</w:t>
            </w:r>
            <w:r>
              <w:rPr>
                <w:rFonts w:hint="eastAsia" w:ascii="宋体" w:hAnsi="宋体" w:eastAsia="宋体" w:cs="宋体"/>
                <w:i w:val="0"/>
                <w:iCs w:val="0"/>
                <w:caps w:val="0"/>
                <w:color w:val="383838"/>
                <w:spacing w:val="0"/>
                <w:sz w:val="22"/>
                <w:szCs w:val="22"/>
                <w:shd w:val="clear" w:fill="FFFFFF"/>
                <w:vertAlign w:val="baseline"/>
                <w:lang w:eastAsia="zh-CN"/>
              </w:rPr>
              <w:t>（</w:t>
            </w:r>
            <w:r>
              <w:rPr>
                <w:rFonts w:hint="eastAsia" w:ascii="宋体" w:hAnsi="宋体" w:eastAsia="宋体" w:cs="宋体"/>
                <w:i w:val="0"/>
                <w:iCs w:val="0"/>
                <w:caps w:val="0"/>
                <w:color w:val="383838"/>
                <w:spacing w:val="0"/>
                <w:sz w:val="22"/>
                <w:szCs w:val="22"/>
                <w:shd w:val="clear" w:fill="FFFFFF"/>
                <w:vertAlign w:val="baseline"/>
                <w:lang w:val="en-US" w:eastAsia="zh-CN"/>
              </w:rPr>
              <w:t>二次</w:t>
            </w:r>
            <w:r>
              <w:rPr>
                <w:rFonts w:hint="eastAsia" w:ascii="宋体" w:hAnsi="宋体" w:eastAsia="宋体" w:cs="宋体"/>
                <w:i w:val="0"/>
                <w:iCs w:val="0"/>
                <w:caps w:val="0"/>
                <w:color w:val="383838"/>
                <w:spacing w:val="0"/>
                <w:sz w:val="22"/>
                <w:szCs w:val="22"/>
                <w:shd w:val="clear" w:fill="FFFFFF"/>
                <w:vertAlign w:val="baseline"/>
                <w:lang w:eastAsia="zh-CN"/>
              </w:rPr>
              <w:t>）</w:t>
            </w:r>
            <w:r>
              <w:rPr>
                <w:rFonts w:hint="eastAsia" w:ascii="宋体" w:hAnsi="宋体" w:eastAsia="宋体" w:cs="宋体"/>
                <w:i w:val="0"/>
                <w:iCs w:val="0"/>
                <w:caps w:val="0"/>
                <w:color w:val="383838"/>
                <w:spacing w:val="0"/>
                <w:sz w:val="22"/>
                <w:szCs w:val="22"/>
                <w:shd w:val="clear" w:fill="FFFFFF"/>
                <w:vertAlign w:val="baseline"/>
              </w:rPr>
              <w:t xml:space="preserve"> 采购项目的潜在供应商应在新疆银桥工程项目咨询有限公司（新疆乌鲁木齐经济技术开发区（头屯河区）玄武湖路555号万达中心22楼2207室）获取采购文件，并于2025年</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月</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 xml:space="preserve">日 </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点00分（北京时间）前提交响应文件。</w:t>
            </w:r>
          </w:p>
        </w:tc>
      </w:tr>
    </w:tbl>
    <w:p w14:paraId="132AE7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一、项目基本情况</w:t>
      </w:r>
    </w:p>
    <w:p w14:paraId="2A5D4C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default" w:ascii="宋体" w:hAnsi="宋体" w:eastAsia="宋体" w:cs="宋体"/>
          <w:sz w:val="22"/>
          <w:szCs w:val="22"/>
          <w:lang w:val="en-US" w:eastAsia="zh-CN"/>
        </w:rPr>
      </w:pPr>
      <w:r>
        <w:rPr>
          <w:rFonts w:hint="eastAsia" w:ascii="宋体" w:hAnsi="宋体" w:eastAsia="宋体" w:cs="宋体"/>
          <w:i w:val="0"/>
          <w:iCs w:val="0"/>
          <w:caps w:val="0"/>
          <w:color w:val="383838"/>
          <w:spacing w:val="0"/>
          <w:sz w:val="22"/>
          <w:szCs w:val="22"/>
          <w:shd w:val="clear" w:fill="FFFFFF"/>
          <w:vertAlign w:val="baseline"/>
        </w:rPr>
        <w:t>项目编号：XJYQ-ZB2025-028</w:t>
      </w:r>
      <w:r>
        <w:rPr>
          <w:rFonts w:hint="eastAsia" w:ascii="宋体" w:hAnsi="宋体" w:eastAsia="宋体" w:cs="宋体"/>
          <w:i w:val="0"/>
          <w:iCs w:val="0"/>
          <w:caps w:val="0"/>
          <w:color w:val="383838"/>
          <w:spacing w:val="0"/>
          <w:sz w:val="22"/>
          <w:szCs w:val="22"/>
          <w:shd w:val="clear" w:fill="FFFFFF"/>
          <w:vertAlign w:val="baseline"/>
          <w:lang w:val="en-US" w:eastAsia="zh-CN"/>
        </w:rPr>
        <w:t>-1</w:t>
      </w:r>
    </w:p>
    <w:p w14:paraId="28691A4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lang w:eastAsia="zh-CN"/>
        </w:rPr>
      </w:pPr>
      <w:r>
        <w:rPr>
          <w:rFonts w:hint="eastAsia" w:ascii="宋体" w:hAnsi="宋体" w:eastAsia="宋体" w:cs="宋体"/>
          <w:i w:val="0"/>
          <w:iCs w:val="0"/>
          <w:caps w:val="0"/>
          <w:color w:val="383838"/>
          <w:spacing w:val="0"/>
          <w:sz w:val="22"/>
          <w:szCs w:val="22"/>
          <w:shd w:val="clear" w:fill="FFFFFF"/>
          <w:vertAlign w:val="baseline"/>
        </w:rPr>
        <w:t>项目名称：乌鲁木齐天山机场海关（原地窝堡机场海关）北办公区口岸病媒生物监测室污水处理设备采购项目</w:t>
      </w:r>
      <w:r>
        <w:rPr>
          <w:rFonts w:hint="eastAsia" w:ascii="宋体" w:hAnsi="宋体" w:eastAsia="宋体" w:cs="宋体"/>
          <w:i w:val="0"/>
          <w:iCs w:val="0"/>
          <w:caps w:val="0"/>
          <w:color w:val="383838"/>
          <w:spacing w:val="0"/>
          <w:sz w:val="22"/>
          <w:szCs w:val="22"/>
          <w:shd w:val="clear" w:fill="FFFFFF"/>
          <w:vertAlign w:val="baseline"/>
          <w:lang w:eastAsia="zh-CN"/>
        </w:rPr>
        <w:t>（</w:t>
      </w:r>
      <w:r>
        <w:rPr>
          <w:rFonts w:hint="eastAsia" w:ascii="宋体" w:hAnsi="宋体" w:eastAsia="宋体" w:cs="宋体"/>
          <w:i w:val="0"/>
          <w:iCs w:val="0"/>
          <w:caps w:val="0"/>
          <w:color w:val="383838"/>
          <w:spacing w:val="0"/>
          <w:sz w:val="22"/>
          <w:szCs w:val="22"/>
          <w:shd w:val="clear" w:fill="FFFFFF"/>
          <w:vertAlign w:val="baseline"/>
          <w:lang w:val="en-US" w:eastAsia="zh-CN"/>
        </w:rPr>
        <w:t>二次</w:t>
      </w:r>
      <w:r>
        <w:rPr>
          <w:rFonts w:hint="eastAsia" w:ascii="宋体" w:hAnsi="宋体" w:eastAsia="宋体" w:cs="宋体"/>
          <w:i w:val="0"/>
          <w:iCs w:val="0"/>
          <w:caps w:val="0"/>
          <w:color w:val="383838"/>
          <w:spacing w:val="0"/>
          <w:sz w:val="22"/>
          <w:szCs w:val="22"/>
          <w:shd w:val="clear" w:fill="FFFFFF"/>
          <w:vertAlign w:val="baseline"/>
          <w:lang w:eastAsia="zh-CN"/>
        </w:rPr>
        <w:t>）</w:t>
      </w:r>
    </w:p>
    <w:p w14:paraId="59D3109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采购方式：竞争性谈判</w:t>
      </w:r>
    </w:p>
    <w:p w14:paraId="46D6F82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预算金额：15.000000 万元（人民币）</w:t>
      </w:r>
    </w:p>
    <w:p w14:paraId="258A6DD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采购需求：</w:t>
      </w:r>
    </w:p>
    <w:p w14:paraId="30B13C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具体规格、参数要求详见采购文件</w:t>
      </w:r>
    </w:p>
    <w:p w14:paraId="2F9BF6B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合同履行期限：签订合同后15个日历日内交货。</w:t>
      </w:r>
    </w:p>
    <w:p w14:paraId="2BABBD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本项目( 不接受  )联合体投标。</w:t>
      </w:r>
    </w:p>
    <w:p w14:paraId="2534D6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二、申请人的资格要求：</w:t>
      </w:r>
    </w:p>
    <w:p w14:paraId="2386007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1.满足《中华人民共和国政府采购法》第二十二条规定；</w:t>
      </w:r>
    </w:p>
    <w:p w14:paraId="32FE62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2.落实政府采购政策需满足的资格要求：</w:t>
      </w:r>
    </w:p>
    <w:p w14:paraId="0773895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本项目为专门面向中小企业采购的项目。</w:t>
      </w:r>
    </w:p>
    <w:p w14:paraId="3042184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3.本项目的特定资格要求：（1）供应商必须是中华人民共和国境内注册的、具有独立法人资格的企业，具有良好信誉，有提供本次采购需求货物供货、服务能力；</w:t>
      </w:r>
      <w:r>
        <w:rPr>
          <w:rFonts w:hint="eastAsia" w:ascii="宋体" w:hAnsi="宋体" w:eastAsia="宋体" w:cs="宋体"/>
          <w:i w:val="0"/>
          <w:iCs w:val="0"/>
          <w:caps w:val="0"/>
          <w:color w:val="383838"/>
          <w:spacing w:val="0"/>
          <w:sz w:val="22"/>
          <w:szCs w:val="22"/>
          <w:shd w:val="clear" w:fill="FFFFFF"/>
          <w:vertAlign w:val="baseline"/>
        </w:rPr>
        <w:br w:type="textWrapping"/>
      </w:r>
      <w:r>
        <w:rPr>
          <w:rFonts w:hint="eastAsia" w:ascii="宋体" w:hAnsi="宋体" w:eastAsia="宋体" w:cs="宋体"/>
          <w:i w:val="0"/>
          <w:iCs w:val="0"/>
          <w:caps w:val="0"/>
          <w:color w:val="383838"/>
          <w:spacing w:val="0"/>
          <w:sz w:val="22"/>
          <w:szCs w:val="22"/>
          <w:shd w:val="clear" w:fill="FFFFFF"/>
          <w:vertAlign w:val="baseline"/>
        </w:rPr>
        <w:t>（2）供应商须具有良好的信誉，在“信用中国”网站（www.creditchina.gov.cn）和中国政府采购网（www.ccgp.gov.cn）未被列入失信被执行人、重大税收违法失信主体以及政府采购严重违法失信行为记录名单，否则将否决其投标；</w:t>
      </w:r>
      <w:r>
        <w:rPr>
          <w:rFonts w:hint="eastAsia" w:ascii="宋体" w:hAnsi="宋体" w:eastAsia="宋体" w:cs="宋体"/>
          <w:i w:val="0"/>
          <w:iCs w:val="0"/>
          <w:caps w:val="0"/>
          <w:color w:val="383838"/>
          <w:spacing w:val="0"/>
          <w:sz w:val="22"/>
          <w:szCs w:val="22"/>
          <w:shd w:val="clear" w:fill="FFFFFF"/>
          <w:vertAlign w:val="baseline"/>
        </w:rPr>
        <w:br w:type="textWrapping"/>
      </w:r>
      <w:r>
        <w:rPr>
          <w:rFonts w:hint="eastAsia" w:ascii="宋体" w:hAnsi="宋体" w:eastAsia="宋体" w:cs="宋体"/>
          <w:i w:val="0"/>
          <w:iCs w:val="0"/>
          <w:caps w:val="0"/>
          <w:color w:val="383838"/>
          <w:spacing w:val="0"/>
          <w:sz w:val="22"/>
          <w:szCs w:val="22"/>
          <w:shd w:val="clear" w:fill="FFFFFF"/>
          <w:vertAlign w:val="baseline"/>
        </w:rPr>
        <w:t>（3）单位负责人为同一人或者存在直接控股、管理关系的不同供应商，不得参加同一合同项下的政府采购活动；</w:t>
      </w:r>
      <w:r>
        <w:rPr>
          <w:rFonts w:hint="eastAsia" w:ascii="宋体" w:hAnsi="宋体" w:eastAsia="宋体" w:cs="宋体"/>
          <w:i w:val="0"/>
          <w:iCs w:val="0"/>
          <w:caps w:val="0"/>
          <w:color w:val="383838"/>
          <w:spacing w:val="0"/>
          <w:sz w:val="22"/>
          <w:szCs w:val="22"/>
          <w:shd w:val="clear" w:fill="FFFFFF"/>
          <w:vertAlign w:val="baseline"/>
        </w:rPr>
        <w:br w:type="textWrapping"/>
      </w:r>
      <w:r>
        <w:rPr>
          <w:rFonts w:hint="eastAsia" w:ascii="宋体" w:hAnsi="宋体" w:eastAsia="宋体" w:cs="宋体"/>
          <w:i w:val="0"/>
          <w:iCs w:val="0"/>
          <w:caps w:val="0"/>
          <w:color w:val="383838"/>
          <w:spacing w:val="0"/>
          <w:sz w:val="22"/>
          <w:szCs w:val="22"/>
          <w:shd w:val="clear" w:fill="FFFFFF"/>
          <w:vertAlign w:val="baseline"/>
        </w:rPr>
        <w:t>（4）本项目不接受联合体。</w:t>
      </w:r>
    </w:p>
    <w:p w14:paraId="23068E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三、获取采购文件</w:t>
      </w:r>
    </w:p>
    <w:p w14:paraId="7E3EF25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时间：2025年</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月</w:t>
      </w:r>
      <w:r>
        <w:rPr>
          <w:rFonts w:hint="eastAsia" w:ascii="宋体" w:hAnsi="宋体" w:eastAsia="宋体" w:cs="宋体"/>
          <w:i w:val="0"/>
          <w:iCs w:val="0"/>
          <w:caps w:val="0"/>
          <w:color w:val="383838"/>
          <w:spacing w:val="0"/>
          <w:sz w:val="22"/>
          <w:szCs w:val="22"/>
          <w:shd w:val="clear" w:fill="FFFFFF"/>
          <w:vertAlign w:val="baseline"/>
          <w:lang w:val="en-US" w:eastAsia="zh-CN"/>
        </w:rPr>
        <w:t>6</w:t>
      </w:r>
      <w:r>
        <w:rPr>
          <w:rFonts w:hint="eastAsia" w:ascii="宋体" w:hAnsi="宋体" w:eastAsia="宋体" w:cs="宋体"/>
          <w:i w:val="0"/>
          <w:iCs w:val="0"/>
          <w:caps w:val="0"/>
          <w:color w:val="383838"/>
          <w:spacing w:val="0"/>
          <w:sz w:val="22"/>
          <w:szCs w:val="22"/>
          <w:shd w:val="clear" w:fill="FFFFFF"/>
          <w:vertAlign w:val="baseline"/>
        </w:rPr>
        <w:t>日至2025年</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月</w:t>
      </w:r>
      <w:r>
        <w:rPr>
          <w:rFonts w:hint="eastAsia" w:ascii="宋体" w:hAnsi="宋体" w:eastAsia="宋体" w:cs="宋体"/>
          <w:i w:val="0"/>
          <w:iCs w:val="0"/>
          <w:caps w:val="0"/>
          <w:color w:val="383838"/>
          <w:spacing w:val="0"/>
          <w:sz w:val="22"/>
          <w:szCs w:val="22"/>
          <w:shd w:val="clear" w:fill="FFFFFF"/>
          <w:vertAlign w:val="baseline"/>
          <w:lang w:val="en-US" w:eastAsia="zh-CN"/>
        </w:rPr>
        <w:t>10</w:t>
      </w:r>
      <w:r>
        <w:rPr>
          <w:rFonts w:hint="eastAsia" w:ascii="宋体" w:hAnsi="宋体" w:eastAsia="宋体" w:cs="宋体"/>
          <w:i w:val="0"/>
          <w:iCs w:val="0"/>
          <w:caps w:val="0"/>
          <w:color w:val="383838"/>
          <w:spacing w:val="0"/>
          <w:sz w:val="22"/>
          <w:szCs w:val="22"/>
          <w:shd w:val="clear" w:fill="FFFFFF"/>
          <w:vertAlign w:val="baseline"/>
        </w:rPr>
        <w:t>日，每天上午10:30至13:00，下午13:00至18:00。（北京时间，法定节假日除外）</w:t>
      </w:r>
    </w:p>
    <w:p w14:paraId="3AAA13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地点：新疆银桥工程项目咨询有限公司（新疆乌鲁木齐经济技术开发区（头屯河区）玄武湖路555号万达中心22楼2207室）</w:t>
      </w:r>
    </w:p>
    <w:p w14:paraId="70AEE8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方式：现场获取</w:t>
      </w:r>
    </w:p>
    <w:p w14:paraId="5E0B040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售价：￥200.0 元（人民币）</w:t>
      </w:r>
    </w:p>
    <w:p w14:paraId="5BF22B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四、响应文件提交</w:t>
      </w:r>
    </w:p>
    <w:p w14:paraId="11BCF91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截止时间：2025年</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月</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 xml:space="preserve">日 </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点00分（北京时间）</w:t>
      </w:r>
    </w:p>
    <w:p w14:paraId="3B27A4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地点：新疆银桥工程项目咨询有限公司（新疆乌鲁木齐市经济技术开发区（头屯河区）万达中心22楼会议室）</w:t>
      </w:r>
    </w:p>
    <w:p w14:paraId="7EAE330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五、开启</w:t>
      </w:r>
    </w:p>
    <w:p w14:paraId="16729D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时间：2025年</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月</w:t>
      </w:r>
      <w:r>
        <w:rPr>
          <w:rFonts w:hint="eastAsia" w:ascii="宋体" w:hAnsi="宋体" w:eastAsia="宋体" w:cs="宋体"/>
          <w:i w:val="0"/>
          <w:iCs w:val="0"/>
          <w:caps w:val="0"/>
          <w:color w:val="383838"/>
          <w:spacing w:val="0"/>
          <w:sz w:val="22"/>
          <w:szCs w:val="22"/>
          <w:shd w:val="clear" w:fill="FFFFFF"/>
          <w:vertAlign w:val="baseline"/>
          <w:lang w:val="en-US" w:eastAsia="zh-CN"/>
        </w:rPr>
        <w:t>11</w:t>
      </w:r>
      <w:r>
        <w:rPr>
          <w:rFonts w:hint="eastAsia" w:ascii="宋体" w:hAnsi="宋体" w:eastAsia="宋体" w:cs="宋体"/>
          <w:i w:val="0"/>
          <w:iCs w:val="0"/>
          <w:caps w:val="0"/>
          <w:color w:val="383838"/>
          <w:spacing w:val="0"/>
          <w:sz w:val="22"/>
          <w:szCs w:val="22"/>
          <w:shd w:val="clear" w:fill="FFFFFF"/>
          <w:vertAlign w:val="baseline"/>
        </w:rPr>
        <w:t>日</w:t>
      </w:r>
      <w:r>
        <w:rPr>
          <w:rFonts w:hint="eastAsia" w:ascii="宋体" w:hAnsi="宋体" w:eastAsia="宋体" w:cs="宋体"/>
          <w:i w:val="0"/>
          <w:iCs w:val="0"/>
          <w:caps w:val="0"/>
          <w:color w:val="383838"/>
          <w:spacing w:val="0"/>
          <w:sz w:val="22"/>
          <w:szCs w:val="22"/>
          <w:shd w:val="clear" w:fill="FFFFFF"/>
          <w:vertAlign w:val="baseline"/>
          <w:lang w:val="en-US" w:eastAsia="zh-CN"/>
        </w:rPr>
        <w:t>11</w:t>
      </w:r>
      <w:bookmarkStart w:id="0" w:name="_GoBack"/>
      <w:bookmarkEnd w:id="0"/>
      <w:r>
        <w:rPr>
          <w:rFonts w:hint="eastAsia" w:ascii="宋体" w:hAnsi="宋体" w:eastAsia="宋体" w:cs="宋体"/>
          <w:i w:val="0"/>
          <w:iCs w:val="0"/>
          <w:caps w:val="0"/>
          <w:color w:val="383838"/>
          <w:spacing w:val="0"/>
          <w:sz w:val="22"/>
          <w:szCs w:val="22"/>
          <w:shd w:val="clear" w:fill="FFFFFF"/>
          <w:vertAlign w:val="baseline"/>
        </w:rPr>
        <w:t>点00分（北京时间）</w:t>
      </w:r>
    </w:p>
    <w:p w14:paraId="56DDF77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地点：新疆银桥工程项目咨询有限公司（新疆乌鲁木齐市经济技术开发区（头屯河区）万达中心22楼会议室）</w:t>
      </w:r>
    </w:p>
    <w:p w14:paraId="1C3621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六、公告期限</w:t>
      </w:r>
    </w:p>
    <w:p w14:paraId="777AAE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自本公告发布之日起3个工作日。</w:t>
      </w:r>
    </w:p>
    <w:p w14:paraId="243691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七、其他补充事宜</w:t>
      </w:r>
    </w:p>
    <w:p w14:paraId="288D259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1、本项目专门面向中小企业。供应商应符合《政府采购促进中小企业发展管理办法》(财库〔2020〕46号)第四条规定的情形，且应当提供《政府采购促进中小企业发展管理办法》(财库〔2020〕46号)规定的《中小企业声明函》</w:t>
      </w:r>
    </w:p>
    <w:p w14:paraId="2989AEB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2、请供应商于规定时间内前往新疆银桥工程项目咨询有限公司（新疆乌鲁木齐市经济技术开发区（头屯河区）玄武湖路555号万达中心22楼2207室）携带证件及资料：授权委托书（法人身份证、被授权人身份证）、营业执照、信用中国网站（未被列入失信被执行人、重大税收违法失信主体）及中国政府采购网（政府采购严重违法失信行为记录名单）查询截图，上述资料的复印件加盖公章一套，缴费（现金）获取采购文件。</w:t>
      </w:r>
    </w:p>
    <w:p w14:paraId="46E532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3、中华人民共和国乌鲁木齐地窝堡机场海关已更名为乌鲁木齐天山机场海关。</w:t>
      </w:r>
    </w:p>
    <w:p w14:paraId="5A86A8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4、本项目不接受进口产品投标(进口产品是指通过中国海关报关，验放进入中国境内，且产自关境外的产品)；</w:t>
      </w:r>
    </w:p>
    <w:p w14:paraId="5F194E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5、本项目采购活动将严格落实节约能源、保护环境、扶持不发达地区和少数民族地区、促进中小企业发展、平等对待内外资企业等政府采购政策；</w:t>
      </w:r>
    </w:p>
    <w:p w14:paraId="067530E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特别提示：</w:t>
      </w:r>
    </w:p>
    <w:p w14:paraId="777ABD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1、采购限额标准以上，200万元以下的货物和服务采购项目、400万元以下的工程采购项目，适宜由中小企业提供的，采购人应当专门面向中小企业采购。</w:t>
      </w:r>
    </w:p>
    <w:p w14:paraId="25BDF0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2、超过200万元的货物和服务采购项目、超过400万元的工程采购项目中适宜由中小企业提供的，预留该部分采购项目预算总额的30%以上专门面向中小企业采购，其中预留给小微企业的比例不低于60%。</w:t>
      </w:r>
    </w:p>
    <w:p w14:paraId="2C836CE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3、对于未预留份额专门面向中小企业的采购项目，以及预留份额项目中的非预留部分采购包，采购人、采购代理机构应当对符合规定的小微企业报价给予10%~20%（工程项目为3%~5%）的扣除，用扣除后的价格参加评审。适用招标投标法的政府采购工程建设项目，采用综合评估法但未采用低价优先法计算价格分的，评标时应当在采用原报价进行评分的基础上增加其价格得分的3%~5%作为其价格分。</w:t>
      </w:r>
    </w:p>
    <w:p w14:paraId="798FF6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4、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4%~6%（工程项目为1%~2%）的扣除，用扣除后的价格参加评审。适用招标投标法的政府采购工程建设项目，采用综合评估法但未采用低价优先法计算价格分的，评标时应当在采用原报价进行评分的基础上增加其价格得分的1%~2%作为其价格分。</w:t>
      </w:r>
    </w:p>
    <w:p w14:paraId="123205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Style w:val="7"/>
          <w:rFonts w:hint="eastAsia" w:ascii="宋体" w:hAnsi="宋体" w:eastAsia="宋体" w:cs="宋体"/>
          <w:b/>
          <w:bCs/>
          <w:i w:val="0"/>
          <w:iCs w:val="0"/>
          <w:caps w:val="0"/>
          <w:color w:val="383838"/>
          <w:spacing w:val="0"/>
          <w:sz w:val="22"/>
          <w:szCs w:val="22"/>
          <w:shd w:val="clear" w:fill="FFFFFF"/>
          <w:vertAlign w:val="baseline"/>
        </w:rPr>
        <w:t>八、凡对本次采购提出询问，请按以下方式联系。</w:t>
      </w:r>
    </w:p>
    <w:p w14:paraId="1E476DA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1.采购人信息</w:t>
      </w:r>
    </w:p>
    <w:p w14:paraId="094A47C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名 称：中华人民共和国乌鲁木齐地窝堡机场海关　　　　　</w:t>
      </w:r>
    </w:p>
    <w:p w14:paraId="0B8DE1E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地址：新疆维吾尔自治区乌鲁木齐市迎宾路33号　　　　　　　　</w:t>
      </w:r>
    </w:p>
    <w:p w14:paraId="7703321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联系方式：张工 0991-3616011（工作业务电话）　　　　　　</w:t>
      </w:r>
    </w:p>
    <w:p w14:paraId="7EF138C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2.采购代理机构信息</w:t>
      </w:r>
    </w:p>
    <w:p w14:paraId="74D756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名 称：新疆银桥工程项目咨询有限公司　　　　　　　　　　　　</w:t>
      </w:r>
    </w:p>
    <w:p w14:paraId="2B8DA5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地　址：新疆乌鲁木齐市经济技术开发区（头屯河区）玄武湖路555号万达中心22楼2207室　　　　　　　　　　　　</w:t>
      </w:r>
    </w:p>
    <w:p w14:paraId="330B9E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联系方式：张婷、李昊、尚悦 0991-5261912（工作业务电话）　　　　　　　　　　　　</w:t>
      </w:r>
    </w:p>
    <w:p w14:paraId="7620003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3.项目联系方式</w:t>
      </w:r>
    </w:p>
    <w:p w14:paraId="374AB0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rPr>
          <w:rFonts w:hint="eastAsia" w:ascii="宋体" w:hAnsi="宋体" w:eastAsia="宋体" w:cs="宋体"/>
          <w:sz w:val="22"/>
          <w:szCs w:val="22"/>
        </w:rPr>
      </w:pPr>
      <w:r>
        <w:rPr>
          <w:rFonts w:hint="eastAsia" w:ascii="宋体" w:hAnsi="宋体" w:eastAsia="宋体" w:cs="宋体"/>
          <w:i w:val="0"/>
          <w:iCs w:val="0"/>
          <w:caps w:val="0"/>
          <w:color w:val="383838"/>
          <w:spacing w:val="0"/>
          <w:sz w:val="22"/>
          <w:szCs w:val="22"/>
          <w:shd w:val="clear" w:fill="FFFFFF"/>
          <w:vertAlign w:val="baseline"/>
        </w:rPr>
        <w:t>项目联系人：张婷、李昊、尚悦</w:t>
      </w:r>
    </w:p>
    <w:p w14:paraId="63F172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textAlignment w:val="baseline"/>
      </w:pPr>
      <w:r>
        <w:rPr>
          <w:rFonts w:hint="eastAsia" w:ascii="宋体" w:hAnsi="宋体" w:eastAsia="宋体" w:cs="宋体"/>
          <w:i w:val="0"/>
          <w:iCs w:val="0"/>
          <w:caps w:val="0"/>
          <w:color w:val="383838"/>
          <w:spacing w:val="0"/>
          <w:sz w:val="22"/>
          <w:szCs w:val="22"/>
          <w:shd w:val="clear" w:fill="FFFFFF"/>
          <w:vertAlign w:val="baseline"/>
        </w:rPr>
        <w:t>电　话：0991-5261912（工作业务电话</w:t>
      </w:r>
      <w:r>
        <w:rPr>
          <w:rFonts w:hint="eastAsia" w:ascii="宋体" w:hAnsi="宋体" w:eastAsia="宋体" w:cs="宋体"/>
          <w:i w:val="0"/>
          <w:iCs w:val="0"/>
          <w:caps w:val="0"/>
          <w:color w:val="383838"/>
          <w:spacing w:val="0"/>
          <w:sz w:val="24"/>
          <w:szCs w:val="24"/>
          <w:shd w:val="clear" w:fill="FFFFFF"/>
          <w:vertAlign w:val="baseline"/>
        </w:rPr>
        <w:t>）</w:t>
      </w:r>
    </w:p>
    <w:p w14:paraId="4D5AB523"/>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170F6A"/>
    <w:rsid w:val="0E154E17"/>
    <w:rsid w:val="2AEE3170"/>
    <w:rsid w:val="3D2C2DB7"/>
    <w:rsid w:val="55170F6A"/>
    <w:rsid w:val="5C2F7D76"/>
    <w:rsid w:val="5EA93E10"/>
    <w:rsid w:val="614E0C9F"/>
    <w:rsid w:val="688B06FA"/>
    <w:rsid w:val="775B62A9"/>
    <w:rsid w:val="7E9F70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2108</Words>
  <Characters>2328</Characters>
  <Lines>0</Lines>
  <Paragraphs>0</Paragraphs>
  <TotalTime>4</TotalTime>
  <ScaleCrop>false</ScaleCrop>
  <LinksUpToDate>false</LinksUpToDate>
  <CharactersWithSpaces>2397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2025-10-23T12:11:00Z</dcterms:created>
  <dc:creator>Administrator</dc:creator>
  <cp:lastModifiedBy>张张张张张。</cp:lastModifiedBy>
  <dcterms:modified xsi:type="dcterms:W3CDTF">2025-11-05T03:22:59Z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D157C8B90F6A4C8E9735DB85C55AC724_11</vt:lpwstr>
  </property>
  <property fmtid="{D5CDD505-2E9C-101B-9397-08002B2CF9AE}" pid="4" name="KSOTemplateDocerSaveRecord">
    <vt:lpwstr>eyJoZGlkIjoiNjUyNWQxMGY4N2M5OTdlZWM4ZmRkYjMyZjQ1NTEyMjUiLCJ1c2VySWQiOiIyNjk0NzY1NTgifQ==</vt:lpwstr>
  </property>
</Properties>
</file>