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ascii="仿宋" w:eastAsia="仿宋" w:cs="仿宋" w:hint="eastAsia"/>
          <w:b/>
          <w:bCs/>
          <w:color w:val="auto"/>
          <w:kern w:val="0"/>
          <w:sz w:val="30"/>
          <w:szCs w:val="30"/>
          <w:lang w:val="en-US" w:eastAsia="zh-CN" w:bidi="ar-SA"/>
          <w:highlight w:val="auto"/>
        </w:rPr>
      </w:pPr>
      <w:r>
        <w:rPr>
          <w:rFonts w:ascii="仿宋" w:eastAsia="仿宋" w:cs="仿宋" w:hint="eastAsia"/>
          <w:b/>
          <w:bCs/>
          <w:color w:val="auto"/>
          <w:kern w:val="0"/>
          <w:sz w:val="30"/>
          <w:szCs w:val="30"/>
          <w:lang w:val="en-US" w:eastAsia="zh-CN" w:bidi="ar-SA"/>
          <w:highlight w:val="auto"/>
        </w:rPr>
        <w:t xml:space="preserve"> 阿克苏海关进出境动植物检疫处理能力提升设备采购项目</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ascii="仿宋" w:eastAsia="仿宋" w:cs="仿宋" w:hint="eastAsia"/>
          <w:b/>
          <w:bCs/>
          <w:color w:val="auto"/>
          <w:kern w:val="0"/>
          <w:sz w:val="30"/>
          <w:szCs w:val="30"/>
          <w:lang w:val="en-US" w:eastAsia="zh-CN" w:bidi="ar-SA"/>
          <w:highlight w:val="auto"/>
        </w:rPr>
      </w:pPr>
      <w:r>
        <w:rPr>
          <w:rFonts w:ascii="仿宋" w:eastAsia="仿宋" w:cs="仿宋" w:hint="eastAsia"/>
          <w:b/>
          <w:bCs/>
          <w:color w:val="auto"/>
          <w:kern w:val="0"/>
          <w:sz w:val="30"/>
          <w:szCs w:val="30"/>
          <w:lang w:val="en-US" w:eastAsia="zh-CN" w:bidi="ar-SA"/>
          <w:highlight w:val="auto"/>
        </w:rPr>
        <w:t>竞争性磋商公告</w:t>
      </w:r>
    </w:p>
    <w:tbl>
      <w:tblPr>
        <w:jc w:val="left"/>
        <w:tblInd w:w="0" w:type="dxa"/>
        <w:tblW w:w="8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55"/>
      </w:tblGrid>
      <w:tr>
        <w:tc>
          <w:tcPr>
            <w:tcW w:w="8555" w:type="dxa"/>
          </w:tcPr>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lang w:val="en-US" w:eastAsia="zh-CN"/>
                <w:highlight w:val="auto"/>
              </w:rPr>
              <w:t>项目概况</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Chars="200" w:left="420" w:firstLine="0"/>
              <w:textAlignment w:val="auto"/>
              <w:rPr>
                <w:rFonts w:ascii="仿宋" w:eastAsia="仿宋" w:cs="仿宋" w:hint="eastAsia"/>
                <w:color w:val="auto"/>
                <w:vertAlign w:val="baseline"/>
              </w:rPr>
            </w:pPr>
            <w:r>
              <w:rPr>
                <w:rFonts w:ascii="仿宋" w:eastAsia="仿宋" w:cs="仿宋" w:hint="eastAsia"/>
                <w:color w:val="auto"/>
                <w:sz w:val="21"/>
                <w:szCs w:val="21"/>
                <w:u w:val="single"/>
                <w:lang w:val="en-US" w:eastAsia="zh-CN"/>
                <w:highlight w:val="auto"/>
              </w:rPr>
              <w:t>阿克苏海关进出境动植物检疫处理能力提升设备采购项目</w:t>
            </w:r>
            <w:r>
              <w:rPr>
                <w:rFonts w:ascii="仿宋" w:eastAsia="仿宋" w:cs="仿宋" w:hint="eastAsia"/>
                <w:color w:val="auto"/>
                <w:sz w:val="21"/>
                <w:szCs w:val="21"/>
                <w:lang w:val="en-US" w:eastAsia="zh-CN"/>
                <w:highlight w:val="auto"/>
              </w:rPr>
              <w:t>的潜在供应商应在</w:t>
            </w:r>
            <w:r>
              <w:rPr>
                <w:rFonts w:ascii="仿宋" w:eastAsia="仿宋" w:cs="仿宋" w:hint="eastAsia"/>
                <w:color w:val="auto"/>
                <w:sz w:val="21"/>
                <w:szCs w:val="21"/>
                <w:u w:val="single"/>
                <w:lang w:val="en-US" w:eastAsia="zh-CN"/>
                <w:highlight w:val="auto"/>
              </w:rPr>
              <w:t>新疆新诚泰工程咨询有限公司，新疆乌鲁木齐市水磨沟区鸿泰路66号万科大都会8号综合楼1003室</w:t>
            </w:r>
            <w:r>
              <w:rPr>
                <w:rFonts w:ascii="仿宋" w:eastAsia="仿宋" w:cs="仿宋" w:hint="eastAsia"/>
                <w:color w:val="auto"/>
                <w:sz w:val="21"/>
                <w:szCs w:val="21"/>
                <w:lang w:val="en-US" w:eastAsia="zh-CN"/>
                <w:highlight w:val="auto"/>
              </w:rPr>
              <w:t>获取采购文件，并于</w:t>
            </w:r>
            <w:r>
              <w:rPr>
                <w:rFonts w:ascii="仿宋" w:eastAsia="仿宋" w:cs="仿宋" w:hint="eastAsia"/>
                <w:color w:val="auto"/>
                <w:sz w:val="21"/>
                <w:szCs w:val="21"/>
                <w:u w:val="single"/>
                <w:lang w:val="en-US" w:eastAsia="zh-CN"/>
                <w:highlight w:val="auto"/>
              </w:rPr>
              <w:t>2025年11月17日11：00（北京时间）</w:t>
            </w:r>
            <w:r>
              <w:rPr>
                <w:rFonts w:ascii="仿宋" w:eastAsia="仿宋" w:cs="仿宋" w:hint="eastAsia"/>
                <w:color w:val="auto"/>
                <w:sz w:val="21"/>
                <w:szCs w:val="21"/>
                <w:lang w:val="en-US" w:eastAsia="zh-CN"/>
                <w:highlight w:val="auto"/>
              </w:rPr>
              <w:t>前递交响应文件。</w:t>
            </w:r>
          </w:p>
        </w:tc>
      </w:tr>
    </w:tbl>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b/>
          <w:bCs/>
          <w:color w:val="auto"/>
          <w:sz w:val="21"/>
          <w:szCs w:val="21"/>
          <w:highlight w:val="auto"/>
        </w:rPr>
      </w:pPr>
      <w:r>
        <w:rPr>
          <w:rFonts w:ascii="仿宋" w:eastAsia="仿宋" w:cs="仿宋" w:hint="eastAsia"/>
          <w:b/>
          <w:bCs/>
          <w:color w:val="auto"/>
          <w:sz w:val="21"/>
          <w:szCs w:val="21"/>
          <w:highlight w:val="auto"/>
        </w:rPr>
        <w:t>一、项目基本情况</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highlight w:val="auto"/>
        </w:rPr>
        <w:t>项目编号：</w:t>
      </w:r>
      <w:r>
        <w:rPr>
          <w:rFonts w:ascii="仿宋" w:eastAsia="仿宋" w:cs="仿宋" w:hint="eastAsia"/>
          <w:color w:val="auto"/>
          <w:sz w:val="21"/>
          <w:szCs w:val="21"/>
          <w:lang w:eastAsia="zh-CN"/>
          <w:highlight w:val="auto"/>
        </w:rPr>
        <w:t>XJXCT2025-ZB-170；</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eastAsia="zh-CN"/>
          <w:highlight w:val="auto"/>
        </w:rPr>
      </w:pPr>
      <w:r>
        <w:rPr>
          <w:rFonts w:ascii="仿宋" w:eastAsia="仿宋" w:cs="仿宋" w:hint="eastAsia"/>
          <w:color w:val="auto"/>
          <w:sz w:val="21"/>
          <w:szCs w:val="21"/>
          <w:highlight w:val="auto"/>
        </w:rPr>
        <w:t>项目名称：</w:t>
      </w:r>
      <w:r>
        <w:rPr>
          <w:rFonts w:ascii="仿宋" w:eastAsia="仿宋" w:cs="仿宋" w:hint="eastAsia"/>
          <w:color w:val="auto"/>
          <w:sz w:val="21"/>
          <w:szCs w:val="21"/>
          <w:lang w:val="en-US" w:eastAsia="zh-CN"/>
          <w:highlight w:val="auto"/>
        </w:rPr>
        <w:t>阿克苏海关进出境动植物检疫处理能力提升设备采购项目</w:t>
      </w:r>
      <w:r>
        <w:rPr>
          <w:rFonts w:ascii="仿宋" w:eastAsia="仿宋" w:cs="仿宋" w:hint="eastAsia"/>
          <w:color w:val="auto"/>
          <w:sz w:val="21"/>
          <w:szCs w:val="21"/>
          <w:lang w:eastAsia="zh-CN"/>
          <w:highlight w:val="auto"/>
        </w:rPr>
        <w:t>；</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eastAsia="zh-CN"/>
          <w:highlight w:val="auto"/>
        </w:rPr>
      </w:pPr>
      <w:r>
        <w:rPr>
          <w:rFonts w:ascii="仿宋" w:eastAsia="仿宋" w:cs="仿宋" w:hint="eastAsia"/>
          <w:color w:val="auto"/>
          <w:sz w:val="21"/>
          <w:szCs w:val="21"/>
          <w:highlight w:val="auto"/>
        </w:rPr>
        <w:t>采购方式：</w:t>
      </w:r>
      <w:r>
        <w:rPr>
          <w:rFonts w:ascii="仿宋" w:eastAsia="仿宋" w:cs="仿宋" w:hint="eastAsia"/>
          <w:color w:val="auto"/>
          <w:sz w:val="21"/>
          <w:szCs w:val="21"/>
          <w:lang w:val="en-US" w:eastAsia="zh-CN"/>
          <w:highlight w:val="auto"/>
        </w:rPr>
        <w:t>竞争性磋商</w:t>
      </w:r>
      <w:r>
        <w:rPr>
          <w:rFonts w:ascii="仿宋" w:eastAsia="仿宋" w:cs="仿宋" w:hint="eastAsia"/>
          <w:color w:val="auto"/>
          <w:sz w:val="21"/>
          <w:szCs w:val="21"/>
          <w:lang w:eastAsia="zh-CN"/>
          <w:highlight w:val="auto"/>
        </w:rPr>
        <w:t>；</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highlight w:val="auto"/>
        </w:rPr>
        <w:t>预算金额：</w:t>
      </w:r>
      <w:r>
        <w:rPr>
          <w:rFonts w:ascii="仿宋" w:eastAsia="仿宋" w:cs="仿宋" w:hint="eastAsia"/>
          <w:color w:val="auto"/>
          <w:sz w:val="21"/>
          <w:szCs w:val="21"/>
          <w:lang w:val="en-US" w:eastAsia="zh-CN"/>
          <w:highlight w:val="auto"/>
        </w:rPr>
        <w:t>90万元；</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Chars="200" w:left="420" w:firstLine="0"/>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highlight w:val="auto"/>
        </w:rPr>
        <w:t>采购需求：</w:t>
      </w:r>
      <w:r>
        <w:rPr>
          <w:rFonts w:ascii="仿宋" w:eastAsia="仿宋" w:cs="仿宋" w:hint="eastAsia"/>
          <w:color w:val="auto"/>
          <w:sz w:val="21"/>
          <w:szCs w:val="21"/>
          <w:lang w:val="en-US" w:eastAsia="zh-CN"/>
          <w:highlight w:val="auto"/>
        </w:rPr>
        <w:t>截获物、废弃物无害化处理系统、气体检测仪、动植物疫情处理装备，</w:t>
      </w:r>
      <w:r>
        <w:rPr>
          <w:rFonts w:ascii="仿宋" w:eastAsia="仿宋" w:cs="仿宋" w:hint="eastAsia"/>
          <w:color w:val="auto"/>
          <w:sz w:val="21"/>
          <w:szCs w:val="21"/>
          <w:highlight w:val="auto"/>
        </w:rPr>
        <w:t>具体规格、参数要求详见</w:t>
      </w:r>
      <w:r>
        <w:rPr>
          <w:rFonts w:ascii="仿宋" w:eastAsia="仿宋" w:cs="仿宋" w:hint="eastAsia"/>
          <w:color w:val="auto"/>
          <w:sz w:val="21"/>
          <w:szCs w:val="21"/>
          <w:lang w:val="en-US" w:eastAsia="zh-CN"/>
          <w:highlight w:val="auto"/>
        </w:rPr>
        <w:t>采购</w:t>
      </w:r>
      <w:r>
        <w:rPr>
          <w:rFonts w:ascii="仿宋" w:eastAsia="仿宋" w:cs="仿宋" w:hint="eastAsia"/>
          <w:color w:val="auto"/>
          <w:sz w:val="21"/>
          <w:szCs w:val="21"/>
          <w:highlight w:val="auto"/>
        </w:rPr>
        <w:t>文件</w:t>
      </w:r>
      <w:r>
        <w:rPr>
          <w:rFonts w:ascii="仿宋" w:eastAsia="仿宋" w:cs="仿宋" w:hint="eastAsia"/>
          <w:color w:val="auto"/>
          <w:sz w:val="21"/>
          <w:szCs w:val="21"/>
          <w:lang w:eastAsia="zh-CN"/>
          <w:highlight w:val="auto"/>
        </w:rPr>
        <w:t>。</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highlight w:val="auto"/>
        </w:rPr>
        <w:t>合同履约期限：</w:t>
      </w:r>
      <w:r>
        <w:rPr>
          <w:rFonts w:ascii="仿宋" w:eastAsia="仿宋" w:cs="仿宋" w:hint="eastAsia"/>
          <w:color w:val="auto"/>
          <w:sz w:val="21"/>
          <w:szCs w:val="21"/>
          <w:lang w:eastAsia="zh-CN"/>
          <w:highlight w:val="auto"/>
        </w:rPr>
        <w:t>自合同签订之日起</w:t>
      </w:r>
      <w:r>
        <w:rPr>
          <w:rFonts w:ascii="仿宋" w:eastAsia="仿宋" w:cs="仿宋" w:hint="eastAsia"/>
          <w:color w:val="auto"/>
          <w:sz w:val="21"/>
          <w:szCs w:val="21"/>
          <w:lang w:val="en-US" w:eastAsia="zh-CN"/>
          <w:highlight w:val="auto"/>
        </w:rPr>
        <w:t>30日历日到货，</w:t>
      </w:r>
      <w:r>
        <w:rPr>
          <w:rFonts w:ascii="仿宋" w:eastAsia="仿宋" w:cs="仿宋" w:hint="eastAsia"/>
          <w:color w:val="auto"/>
          <w:sz w:val="21"/>
          <w:szCs w:val="21"/>
          <w:lang w:eastAsia="zh-CN"/>
          <w:highlight w:val="auto"/>
        </w:rPr>
        <w:t>2年内接到甲方通知后在指定地点</w:t>
      </w:r>
      <w:r>
        <w:rPr>
          <w:rFonts w:ascii="仿宋" w:eastAsia="仿宋" w:cs="仿宋" w:hint="eastAsia"/>
          <w:color w:val="auto"/>
          <w:sz w:val="21"/>
          <w:szCs w:val="21"/>
          <w:lang w:val="en-US" w:eastAsia="zh-CN"/>
          <w:highlight w:val="auto"/>
        </w:rPr>
        <w:t>3</w:t>
      </w:r>
      <w:r>
        <w:rPr>
          <w:rFonts w:ascii="仿宋" w:eastAsia="仿宋" w:cs="仿宋" w:hint="eastAsia"/>
          <w:color w:val="auto"/>
          <w:sz w:val="21"/>
          <w:szCs w:val="21"/>
          <w:lang w:eastAsia="zh-CN"/>
          <w:highlight w:val="auto"/>
        </w:rPr>
        <w:t>0日历日内安装调试完毕。</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Chars="200" w:left="420"/>
        <w:textAlignment w:val="auto"/>
        <w:rPr>
          <w:rFonts w:ascii="仿宋" w:eastAsia="仿宋" w:cs="仿宋" w:hint="eastAsia"/>
          <w:color w:val="auto"/>
          <w:sz w:val="21"/>
          <w:szCs w:val="21"/>
          <w:highlight w:val="auto"/>
        </w:rPr>
      </w:pPr>
      <w:r>
        <w:rPr>
          <w:rFonts w:ascii="仿宋" w:eastAsia="仿宋" w:cs="仿宋" w:hint="eastAsia"/>
          <w:color w:val="auto"/>
          <w:sz w:val="21"/>
          <w:szCs w:val="21"/>
          <w:highlight w:val="auto"/>
        </w:rPr>
        <w:t>本项目不接受联合体投标。</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color w:val="auto"/>
          <w:sz w:val="21"/>
          <w:szCs w:val="21"/>
          <w:highlight w:val="auto"/>
        </w:rPr>
      </w:pPr>
      <w:r>
        <w:rPr>
          <w:rFonts w:ascii="仿宋" w:eastAsia="仿宋" w:cs="仿宋" w:hint="eastAsia"/>
          <w:b/>
          <w:bCs/>
          <w:color w:val="auto"/>
          <w:sz w:val="21"/>
          <w:szCs w:val="21"/>
          <w:highlight w:val="auto"/>
        </w:rPr>
        <w:t>二、申请人的资格要求：</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highlight w:val="auto"/>
        </w:rPr>
      </w:pPr>
      <w:r>
        <w:rPr>
          <w:rFonts w:ascii="仿宋" w:eastAsia="仿宋" w:cs="仿宋" w:hint="eastAsia"/>
          <w:color w:val="auto"/>
          <w:sz w:val="21"/>
          <w:szCs w:val="21"/>
          <w:highlight w:val="auto"/>
        </w:rPr>
        <w:t>1.满足《中华人民共和国政府采购法》第二十二条规定；</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highlight w:val="auto"/>
        </w:rPr>
        <w:t>2.落实政府采购政策需满足的资格要求：本项目为专门面向中小企业采购的项目</w:t>
      </w:r>
      <w:r>
        <w:rPr>
          <w:rFonts w:ascii="仿宋" w:eastAsia="仿宋" w:cs="仿宋"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Cs w:val="21"/>
          <w:highlight w:val="auto"/>
        </w:rPr>
      </w:pPr>
      <w:r>
        <w:rPr>
          <w:rFonts w:ascii="仿宋" w:eastAsia="仿宋" w:cs="仿宋" w:hint="eastAsia"/>
          <w:color w:val="auto"/>
          <w:szCs w:val="21"/>
          <w:highlight w:val="auto"/>
        </w:rPr>
        <w:t>3.本项目的特定资格要求：</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b w:val="0"/>
          <w:bCs w:val="0"/>
          <w:color w:val="auto"/>
          <w:sz w:val="21"/>
          <w:szCs w:val="21"/>
          <w:lang w:val="en-US" w:eastAsia="zh-CN"/>
          <w:highlight w:val="auto"/>
        </w:rPr>
        <w:t>（1）供应商必须是中华人民共和国境内注册的、具有独立法人资格的企业，具有良好信誉，有提供本次采购需求货物供货、服务能力；</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2）供应商须具有良好的信誉，在“信用中国”网站（www.creditchina.gov.cn）和中国政府采购网（www.ccgp.gov.cn）未被列入失信被执行人、重大税收违法失信主体以及政府采购严重违法失信行为记录名单，否则将否决其投标；</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（3）单位负责人为同一人或者存在直接控股、管理关系的不同供应商，不得参加同一合同项下的政府采购活动；</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Cs w:val="21"/>
          <w:lang w:val="en-US" w:eastAsia="zh-CN"/>
          <w:highlight w:val="auto"/>
        </w:rPr>
      </w:pPr>
      <w:r>
        <w:rPr>
          <w:rFonts w:ascii="仿宋" w:eastAsia="仿宋" w:cs="仿宋" w:hint="eastAsia"/>
          <w:color w:val="auto"/>
          <w:szCs w:val="21"/>
          <w:lang w:val="en-US" w:eastAsia="zh-CN"/>
          <w:highlight w:val="auto"/>
        </w:rPr>
        <w:t>（4）本项目不接受联合体。</w:t>
      </w:r>
    </w:p>
    <w:p>
      <w:pPr>
        <w:keepNext w:val="0"/>
        <w:keepLines w:val="0"/>
        <w:pageBreakBefore w:val="0"/>
        <w:widowControl w:val="0"/>
        <w:kinsoku/>
        <w:wordWrap/>
        <w:overflowPunct/>
        <w:topLinePunct w:val="0"/>
        <w:autoSpaceDE/>
        <w:autoSpaceDN/>
        <w:bidi w:val="0"/>
        <w:adjustRightInd/>
        <w:spacing w:line="360" w:lineRule="auto"/>
        <w:textAlignment w:val="auto"/>
        <w:rPr>
          <w:rFonts w:ascii="仿宋" w:eastAsia="仿宋" w:cs="仿宋" w:hint="eastAsia"/>
          <w:b/>
          <w:bCs/>
          <w:color w:val="auto"/>
          <w:szCs w:val="21"/>
          <w:lang w:val="en-US" w:eastAsia="zh-CN"/>
          <w:highlight w:val="auto"/>
        </w:rPr>
      </w:pPr>
      <w:r>
        <w:rPr>
          <w:rFonts w:ascii="仿宋" w:eastAsia="仿宋" w:cs="仿宋" w:hint="eastAsia"/>
          <w:b/>
          <w:bCs/>
          <w:color w:val="auto"/>
          <w:szCs w:val="21"/>
          <w:lang w:val="en-US" w:eastAsia="zh-CN"/>
          <w:highlight w:val="auto"/>
        </w:rPr>
        <w:t>三、获取采购文件</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Cs w:val="21"/>
          <w:lang w:val="en-US" w:eastAsia="zh-CN"/>
          <w:highlight w:val="auto"/>
        </w:rPr>
      </w:pPr>
      <w:r>
        <w:rPr>
          <w:rFonts w:ascii="仿宋" w:eastAsia="仿宋" w:cs="仿宋" w:hint="eastAsia"/>
          <w:color w:val="auto"/>
          <w:szCs w:val="21"/>
          <w:lang w:val="en-US" w:eastAsia="zh-CN"/>
          <w:highlight w:val="auto"/>
        </w:rPr>
        <w:t>时间：2025年11月05日至2025年11月11日，每天上午10:30至13:00，下午15:30至18:00（北京时间，法定节假日除外）</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Cs w:val="21"/>
          <w:lang w:val="en-US" w:eastAsia="zh-CN"/>
          <w:highlight w:val="auto"/>
        </w:rPr>
      </w:pPr>
      <w:r>
        <w:rPr>
          <w:rFonts w:ascii="仿宋" w:eastAsia="仿宋" w:cs="仿宋" w:hint="eastAsia"/>
          <w:color w:val="auto"/>
          <w:szCs w:val="21"/>
          <w:lang w:val="en-US" w:eastAsia="zh-CN"/>
          <w:highlight w:val="auto"/>
        </w:rPr>
        <w:t>方式：现场获取</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b w:val="0"/>
          <w:bCs w:val="0"/>
          <w:color w:val="auto"/>
          <w:szCs w:val="21"/>
          <w:lang w:val="en-US" w:eastAsia="zh-CN"/>
          <w:highlight w:val="auto"/>
        </w:rPr>
      </w:pPr>
      <w:r>
        <w:rPr>
          <w:rFonts w:ascii="仿宋" w:eastAsia="仿宋" w:cs="仿宋" w:hint="eastAsia"/>
          <w:b w:val="0"/>
          <w:bCs w:val="0"/>
          <w:color w:val="auto"/>
          <w:szCs w:val="21"/>
          <w:lang w:val="en-US" w:eastAsia="zh-CN"/>
          <w:highlight w:val="auto"/>
        </w:rPr>
        <w:t>售价（元）：200</w:t>
      </w:r>
    </w:p>
    <w:p>
      <w:pPr>
        <w:keepNext w:val="0"/>
        <w:keepLines w:val="0"/>
        <w:pageBreakBefore w:val="0"/>
        <w:widowControl w:val="0"/>
        <w:kinsoku/>
        <w:wordWrap/>
        <w:overflowPunct/>
        <w:topLinePunct w:val="0"/>
        <w:autoSpaceDE/>
        <w:autoSpaceDN/>
        <w:bidi w:val="0"/>
        <w:adjustRightInd/>
        <w:spacing w:line="360" w:lineRule="auto"/>
        <w:textAlignment w:val="auto"/>
        <w:rPr>
          <w:rFonts w:ascii="仿宋" w:eastAsia="仿宋" w:cs="仿宋" w:hint="eastAsia"/>
          <w:color w:val="auto"/>
          <w:szCs w:val="21"/>
          <w:lang w:val="en-US" w:eastAsia="zh-CN"/>
          <w:highlight w:val="auto"/>
        </w:rPr>
      </w:pPr>
      <w:r>
        <w:rPr>
          <w:rFonts w:ascii="仿宋" w:eastAsia="仿宋" w:cs="仿宋" w:hint="eastAsia"/>
          <w:b/>
          <w:bCs/>
          <w:color w:val="auto"/>
          <w:szCs w:val="21"/>
          <w:lang w:val="en-US" w:eastAsia="zh-CN"/>
          <w:highlight w:val="auto"/>
        </w:rPr>
        <w:t>四、提交响应文件截止时间、开标时间及地点</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Cs w:val="21"/>
          <w:lang w:val="en-US" w:eastAsia="zh-CN"/>
          <w:highlight w:val="auto"/>
        </w:rPr>
      </w:pPr>
      <w:r>
        <w:rPr>
          <w:rFonts w:ascii="仿宋" w:eastAsia="仿宋" w:cs="仿宋" w:hint="eastAsia"/>
          <w:color w:val="auto"/>
          <w:szCs w:val="21"/>
          <w:lang w:val="en-US" w:eastAsia="zh-CN"/>
          <w:highlight w:val="auto"/>
        </w:rPr>
        <w:t>提交响应文件截止时间：2025年11月17日11：00（北京时间）</w:t>
      </w:r>
    </w:p>
    <w:p>
      <w:pPr>
        <w:keepNext w:val="0"/>
        <w:keepLines w:val="0"/>
        <w:pageBreakBefore w:val="0"/>
        <w:widowControl w:val="0"/>
        <w:kinsoku/>
        <w:wordWrap/>
        <w:overflowPunct/>
        <w:topLinePunct w:val="0"/>
        <w:autoSpaceDE/>
        <w:autoSpaceDN/>
        <w:bidi w:val="0"/>
        <w:adjustRightInd/>
        <w:spacing w:line="360" w:lineRule="auto"/>
        <w:ind w:left="0" w:firstLineChars="200" w:firstLine="420"/>
        <w:textAlignment w:val="auto"/>
        <w:rPr>
          <w:rFonts w:ascii="仿宋" w:eastAsia="仿宋" w:cs="仿宋" w:hint="eastAsia"/>
          <w:color w:val="auto"/>
          <w:sz w:val="21"/>
          <w:szCs w:val="21"/>
          <w:highlight w:val="auto"/>
        </w:rPr>
      </w:pPr>
      <w:r>
        <w:rPr>
          <w:rFonts w:ascii="仿宋" w:eastAsia="仿宋" w:cs="仿宋" w:hint="eastAsia"/>
          <w:color w:val="auto"/>
          <w:szCs w:val="21"/>
          <w:lang w:val="en-US" w:eastAsia="zh-CN"/>
          <w:highlight w:val="auto"/>
        </w:rPr>
        <w:t xml:space="preserve">地点：新疆新诚泰工程咨询有限公司会议室（新疆乌鲁木齐市水磨沟区鸿泰路66号万科大都会8号综合楼1003室） </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rPr>
      </w:pPr>
      <w:r>
        <w:rPr>
          <w:rFonts w:ascii="仿宋" w:eastAsia="仿宋" w:cs="仿宋" w:hint="eastAsia"/>
          <w:color w:val="auto"/>
          <w:sz w:val="21"/>
          <w:szCs w:val="21"/>
          <w:highlight w:val="auto"/>
        </w:rPr>
        <w:t>开标时间：</w:t>
      </w:r>
      <w:r>
        <w:rPr>
          <w:rFonts w:ascii="仿宋" w:eastAsia="仿宋" w:cs="仿宋" w:hint="eastAsia"/>
          <w:color w:val="auto"/>
          <w:sz w:val="21"/>
          <w:szCs w:val="21"/>
          <w:lang w:val="en-US" w:eastAsia="zh-CN"/>
          <w:highlight w:val="auto"/>
        </w:rPr>
        <w:t>2025年11月17日11：00</w:t>
      </w:r>
      <w:r>
        <w:rPr>
          <w:rFonts w:ascii="仿宋" w:eastAsia="仿宋" w:cs="仿宋" w:hint="eastAsia"/>
          <w:color w:val="auto"/>
          <w:szCs w:val="21"/>
          <w:lang w:val="en-US" w:eastAsia="zh-CN"/>
          <w:highlight w:val="auto"/>
        </w:rPr>
        <w:t>（北京时间）</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rPr>
      </w:pPr>
      <w:r>
        <w:rPr>
          <w:rFonts w:ascii="仿宋" w:eastAsia="仿宋" w:cs="仿宋" w:hint="eastAsia"/>
          <w:color w:val="auto"/>
          <w:sz w:val="21"/>
          <w:szCs w:val="21"/>
          <w:lang w:val="en-US" w:eastAsia="zh-CN"/>
        </w:rPr>
        <w:t>地点：新疆新诚泰工程咨询有限公司会议室（新疆乌鲁木齐市水磨沟区鸿泰路66号万科大都会8号综合楼1003室）</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b/>
          <w:bCs/>
          <w:color w:val="auto"/>
          <w:sz w:val="21"/>
          <w:szCs w:val="21"/>
          <w:highlight w:val="auto"/>
        </w:rPr>
      </w:pPr>
      <w:r>
        <w:rPr>
          <w:rFonts w:ascii="仿宋" w:eastAsia="仿宋" w:cs="仿宋" w:hint="eastAsia"/>
          <w:b/>
          <w:bCs/>
          <w:color w:val="auto"/>
          <w:sz w:val="21"/>
          <w:szCs w:val="21"/>
          <w:highlight w:val="auto"/>
        </w:rPr>
        <w:t>五、公告期限</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Chars="-295" w:left="-619" w:firstLine="1040"/>
        <w:textAlignment w:val="auto"/>
        <w:rPr>
          <w:rFonts w:ascii="仿宋" w:eastAsia="仿宋" w:cs="仿宋" w:hint="eastAsia"/>
          <w:color w:val="auto"/>
          <w:sz w:val="21"/>
          <w:szCs w:val="21"/>
          <w:highlight w:val="auto"/>
        </w:rPr>
      </w:pPr>
      <w:r>
        <w:rPr>
          <w:rFonts w:ascii="仿宋" w:eastAsia="仿宋" w:cs="仿宋" w:hint="eastAsia"/>
          <w:color w:val="auto"/>
          <w:sz w:val="21"/>
          <w:szCs w:val="21"/>
          <w:highlight w:val="auto"/>
        </w:rPr>
        <w:t>自本公告发布之日起5个工作日。</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color w:val="auto"/>
          <w:sz w:val="21"/>
          <w:szCs w:val="21"/>
          <w:highlight w:val="auto"/>
        </w:rPr>
      </w:pPr>
      <w:r>
        <w:rPr>
          <w:rFonts w:ascii="仿宋" w:eastAsia="仿宋" w:cs="仿宋" w:hint="eastAsia"/>
          <w:b/>
          <w:bCs/>
          <w:color w:val="auto"/>
          <w:sz w:val="21"/>
          <w:szCs w:val="21"/>
          <w:lang w:val="en-US" w:eastAsia="zh-CN"/>
          <w:highlight w:val="auto"/>
        </w:rPr>
        <w:t>六、</w:t>
      </w:r>
      <w:r>
        <w:rPr>
          <w:rFonts w:ascii="仿宋" w:eastAsia="仿宋" w:cs="仿宋" w:hint="eastAsia"/>
          <w:b/>
          <w:bCs/>
          <w:color w:val="auto"/>
          <w:sz w:val="21"/>
          <w:szCs w:val="21"/>
          <w:highlight w:val="auto"/>
        </w:rPr>
        <w:t>其他补充事宜</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left="-1" w:firstLineChars="200" w:firstLine="420"/>
        <w:textAlignment w:val="auto"/>
        <w:rPr>
          <w:rFonts w:ascii="仿宋" w:eastAsia="仿宋" w:cs="仿宋" w:hint="eastAsia"/>
          <w:b w:val="0"/>
          <w:bCs w:val="0"/>
          <w:color w:val="auto"/>
          <w:sz w:val="21"/>
          <w:szCs w:val="21"/>
          <w:highlight w:val="auto"/>
        </w:rPr>
      </w:pPr>
      <w:r>
        <w:rPr>
          <w:rFonts w:ascii="仿宋" w:eastAsia="仿宋" w:cs="仿宋" w:hint="eastAsia"/>
          <w:b w:val="0"/>
          <w:bCs w:val="0"/>
          <w:color w:val="auto"/>
          <w:kern w:val="2"/>
          <w:sz w:val="21"/>
          <w:szCs w:val="21"/>
          <w:lang w:val="en-US" w:eastAsia="zh-CN" w:bidi="ar-SA"/>
        </w:rPr>
        <w:t>1、</w:t>
      </w:r>
      <w:r>
        <w:rPr>
          <w:rFonts w:ascii="仿宋" w:eastAsia="仿宋" w:cs="仿宋" w:hint="eastAsia"/>
          <w:b w:val="0"/>
          <w:bCs w:val="0"/>
          <w:color w:val="auto"/>
          <w:sz w:val="21"/>
          <w:szCs w:val="21"/>
          <w:highlight w:val="auto"/>
        </w:rPr>
        <w:t>请</w:t>
      </w:r>
      <w:r>
        <w:rPr>
          <w:rFonts w:ascii="仿宋" w:eastAsia="仿宋" w:cs="仿宋" w:hint="eastAsia"/>
          <w:b w:val="0"/>
          <w:bCs w:val="0"/>
          <w:color w:val="auto"/>
          <w:sz w:val="21"/>
          <w:szCs w:val="21"/>
          <w:lang w:val="en-US" w:eastAsia="zh-CN"/>
          <w:highlight w:val="auto"/>
        </w:rPr>
        <w:t>供应商</w:t>
      </w:r>
      <w:r>
        <w:rPr>
          <w:rFonts w:ascii="仿宋" w:eastAsia="仿宋" w:cs="仿宋" w:hint="eastAsia"/>
          <w:b w:val="0"/>
          <w:bCs w:val="0"/>
          <w:color w:val="auto"/>
          <w:sz w:val="21"/>
          <w:szCs w:val="21"/>
          <w:highlight w:val="auto"/>
        </w:rPr>
        <w:t>于规定时间内前往</w:t>
      </w:r>
      <w:r>
        <w:rPr>
          <w:rFonts w:ascii="仿宋" w:eastAsia="仿宋" w:cs="仿宋" w:hint="eastAsia"/>
          <w:b w:val="0"/>
          <w:bCs w:val="0"/>
          <w:color w:val="auto"/>
          <w:sz w:val="21"/>
          <w:szCs w:val="21"/>
          <w:lang w:eastAsia="zh-CN"/>
          <w:highlight w:val="auto"/>
        </w:rPr>
        <w:t>（</w:t>
      </w:r>
      <w:r>
        <w:rPr>
          <w:rFonts w:ascii="仿宋" w:eastAsia="仿宋" w:cs="仿宋" w:hint="eastAsia"/>
          <w:b w:val="0"/>
          <w:bCs w:val="0"/>
          <w:color w:val="auto"/>
          <w:sz w:val="21"/>
          <w:szCs w:val="21"/>
          <w:lang w:val="en-US" w:eastAsia="zh-CN"/>
          <w:highlight w:val="auto"/>
        </w:rPr>
        <w:t>新疆新诚泰工程咨询有限公司、新疆乌鲁木齐市水磨沟区鸿泰路66号万科大都会8号综合楼1003室</w:t>
      </w:r>
      <w:r>
        <w:rPr>
          <w:rFonts w:ascii="仿宋" w:eastAsia="仿宋" w:cs="仿宋" w:hint="eastAsia"/>
          <w:b w:val="0"/>
          <w:bCs w:val="0"/>
          <w:color w:val="auto"/>
          <w:sz w:val="21"/>
          <w:szCs w:val="21"/>
          <w:lang w:eastAsia="zh-CN"/>
          <w:highlight w:val="auto"/>
        </w:rPr>
        <w:t>）</w:t>
      </w:r>
      <w:r>
        <w:rPr>
          <w:rFonts w:ascii="仿宋" w:eastAsia="仿宋" w:cs="仿宋" w:hint="eastAsia"/>
          <w:b w:val="0"/>
          <w:bCs w:val="0"/>
          <w:color w:val="auto"/>
          <w:sz w:val="21"/>
          <w:szCs w:val="21"/>
          <w:highlight w:val="auto"/>
        </w:rPr>
        <w:t>携带证件及资料：授权委托书（法人身份证、被授权人身份证）的复印件加盖公章一套，缴费</w:t>
      </w:r>
      <w:r>
        <w:rPr>
          <w:rFonts w:ascii="仿宋" w:eastAsia="仿宋" w:cs="仿宋" w:hint="eastAsia"/>
          <w:b w:val="0"/>
          <w:bCs w:val="0"/>
          <w:color w:val="auto"/>
          <w:sz w:val="21"/>
          <w:szCs w:val="21"/>
          <w:lang w:eastAsia="zh-CN"/>
          <w:highlight w:val="auto"/>
        </w:rPr>
        <w:t>（</w:t>
      </w:r>
      <w:r>
        <w:rPr>
          <w:rFonts w:ascii="仿宋" w:eastAsia="仿宋" w:cs="仿宋" w:hint="eastAsia"/>
          <w:b w:val="0"/>
          <w:bCs w:val="0"/>
          <w:color w:val="auto"/>
          <w:sz w:val="21"/>
          <w:szCs w:val="21"/>
          <w:lang w:val="en-US" w:eastAsia="zh-CN"/>
          <w:highlight w:val="auto"/>
        </w:rPr>
        <w:t>现金</w:t>
      </w:r>
      <w:r>
        <w:rPr>
          <w:rFonts w:ascii="仿宋" w:eastAsia="仿宋" w:cs="仿宋" w:hint="eastAsia"/>
          <w:b w:val="0"/>
          <w:bCs w:val="0"/>
          <w:color w:val="auto"/>
          <w:sz w:val="21"/>
          <w:szCs w:val="21"/>
          <w:lang w:eastAsia="zh-CN"/>
          <w:highlight w:val="auto"/>
        </w:rPr>
        <w:t>）</w:t>
      </w:r>
      <w:r>
        <w:rPr>
          <w:rFonts w:ascii="仿宋" w:eastAsia="仿宋" w:cs="仿宋" w:hint="eastAsia"/>
          <w:b w:val="0"/>
          <w:bCs w:val="0"/>
          <w:color w:val="auto"/>
          <w:sz w:val="21"/>
          <w:szCs w:val="21"/>
          <w:highlight w:val="auto"/>
        </w:rPr>
        <w:t>获取</w:t>
      </w:r>
      <w:r>
        <w:rPr>
          <w:rFonts w:ascii="仿宋" w:eastAsia="仿宋" w:cs="仿宋" w:hint="eastAsia"/>
          <w:b w:val="0"/>
          <w:bCs w:val="0"/>
          <w:color w:val="auto"/>
          <w:sz w:val="21"/>
          <w:szCs w:val="21"/>
          <w:lang w:val="en-US" w:eastAsia="zh-CN"/>
          <w:highlight w:val="auto"/>
        </w:rPr>
        <w:t>采购</w:t>
      </w:r>
      <w:r>
        <w:rPr>
          <w:rFonts w:ascii="仿宋" w:eastAsia="仿宋" w:cs="仿宋" w:hint="eastAsia"/>
          <w:b w:val="0"/>
          <w:bCs w:val="0"/>
          <w:color w:val="auto"/>
          <w:sz w:val="21"/>
          <w:szCs w:val="21"/>
          <w:highlight w:val="auto"/>
        </w:rPr>
        <w:t>文件。</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left="-1"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特别提示：</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left="-1"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1、采购限额标准以上，200万元以下的货物和服务采购项目、400万元以下的工程采购项目，适宜由中小企业提供的，采购人应当专门面向中小企业采购。</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left="-1"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left="-1" w:firstLineChars="200" w:firstLine="420"/>
        <w:textAlignment w:val="auto"/>
        <w:rPr>
          <w:rFonts w:ascii="仿宋" w:eastAsia="仿宋" w:cs="仿宋" w:hint="eastAsia"/>
          <w:color w:val="auto"/>
          <w:kern w:val="2"/>
          <w:sz w:val="21"/>
          <w:szCs w:val="21"/>
          <w:lang w:val="en-US" w:eastAsia="zh-CN" w:bidi="ar-SA"/>
        </w:rPr>
      </w:pPr>
      <w:r>
        <w:rPr>
          <w:rFonts w:ascii="仿宋" w:eastAsia="仿宋" w:cs="仿宋" w:hint="eastAsia"/>
          <w:color w:val="auto"/>
          <w:kern w:val="2"/>
          <w:sz w:val="21"/>
          <w:szCs w:val="21"/>
          <w:lang w:val="en-US" w:eastAsia="zh-CN" w:bidi="ar-SA"/>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firstLine="420"/>
        <w:textAlignment w:val="auto"/>
        <w:rPr>
          <w:rFonts w:ascii="仿宋" w:eastAsia="仿宋" w:cs="仿宋" w:hint="eastAsia"/>
          <w:color w:val="auto"/>
          <w:sz w:val="21"/>
          <w:szCs w:val="21"/>
          <w:highlight w:val="auto"/>
        </w:rPr>
      </w:pPr>
      <w:r>
        <w:rPr>
          <w:rFonts w:ascii="仿宋" w:eastAsia="仿宋" w:cs="仿宋" w:hint="eastAsia"/>
          <w:color w:val="auto"/>
          <w:kern w:val="2"/>
          <w:sz w:val="21"/>
          <w:szCs w:val="21"/>
          <w:lang w:val="en-US" w:eastAsia="zh-CN" w:bidi="ar-SA"/>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b/>
          <w:bCs/>
          <w:color w:val="auto"/>
          <w:sz w:val="21"/>
          <w:szCs w:val="21"/>
          <w:highlight w:val="auto"/>
        </w:rPr>
      </w:pPr>
      <w:r>
        <w:rPr>
          <w:rFonts w:ascii="仿宋" w:eastAsia="仿宋" w:cs="仿宋" w:hint="eastAsia"/>
          <w:b/>
          <w:bCs/>
          <w:color w:val="auto"/>
          <w:sz w:val="21"/>
          <w:szCs w:val="21"/>
          <w:highlight w:val="auto"/>
        </w:rPr>
        <w:t>七、对本次采购提出询问，请按以下方式联系</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color w:val="auto"/>
          <w:sz w:val="21"/>
          <w:szCs w:val="21"/>
          <w:lang w:val="en-US" w:eastAsia="zh-CN"/>
          <w:highlight w:val="auto"/>
        </w:rPr>
      </w:pPr>
      <w:r>
        <w:rPr>
          <w:rFonts w:ascii="仿宋" w:eastAsia="仿宋" w:cs="仿宋" w:hint="eastAsia"/>
          <w:color w:val="auto"/>
          <w:sz w:val="21"/>
          <w:szCs w:val="21"/>
          <w:lang w:val="en-US" w:eastAsia="zh-CN"/>
          <w:highlight w:val="auto"/>
        </w:rPr>
        <w:t>1.采购人信息</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Style w:val="17"/>
          <w:rFonts w:ascii="仿宋" w:eastAsia="仿宋" w:cs="仿宋" w:hint="eastAsia"/>
          <w:b w:val="0"/>
          <w:bCs w:val="0"/>
          <w:color w:val="auto"/>
          <w:sz w:val="21"/>
          <w:szCs w:val="21"/>
          <w:lang w:val="en-US" w:eastAsia="zh-CN"/>
          <w:highlight w:val="auto"/>
        </w:rPr>
      </w:pPr>
      <w:r>
        <w:rPr>
          <w:rStyle w:val="17"/>
          <w:rFonts w:ascii="仿宋" w:eastAsia="仿宋" w:cs="仿宋" w:hint="eastAsia"/>
          <w:b w:val="0"/>
          <w:bCs w:val="0"/>
          <w:color w:val="auto"/>
          <w:sz w:val="21"/>
          <w:szCs w:val="21"/>
          <w:lang w:val="en-US" w:eastAsia="zh-CN"/>
          <w:highlight w:val="auto"/>
        </w:rPr>
        <w:t xml:space="preserve">名 称：中华人民共和国阿克苏海关 </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textAlignment w:val="auto"/>
        <w:rPr>
          <w:rFonts w:ascii="仿宋" w:eastAsia="仿宋" w:cs="仿宋" w:hint="eastAsia"/>
          <w:color w:val="auto"/>
          <w:sz w:val="21"/>
          <w:szCs w:val="21"/>
        </w:rPr>
      </w:pPr>
      <w:r>
        <w:rPr>
          <w:rStyle w:val="17"/>
          <w:rFonts w:ascii="仿宋" w:eastAsia="仿宋" w:cs="仿宋" w:hint="eastAsia"/>
          <w:b w:val="0"/>
          <w:bCs w:val="0"/>
          <w:color w:val="auto"/>
          <w:sz w:val="21"/>
          <w:szCs w:val="21"/>
          <w:lang w:val="en-US" w:eastAsia="zh-CN"/>
          <w:highlight w:val="auto"/>
        </w:rPr>
        <w:t>地 址：新疆阿克苏市文化路30号</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rPr>
        <w:t>联系方式：</w:t>
      </w:r>
      <w:r>
        <w:rPr>
          <w:rFonts w:ascii="仿宋" w:eastAsia="仿宋" w:cs="仿宋" w:hint="eastAsia"/>
          <w:color w:val="auto"/>
          <w:sz w:val="21"/>
          <w:szCs w:val="21"/>
          <w:lang w:val="en-US" w:eastAsia="zh-CN"/>
        </w:rPr>
        <w:t>0997-2556359（业务专用）</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rPr>
      </w:pPr>
      <w:r>
        <w:rPr>
          <w:rFonts w:ascii="仿宋" w:eastAsia="仿宋" w:cs="仿宋" w:hint="eastAsia"/>
          <w:color w:val="auto"/>
          <w:sz w:val="21"/>
          <w:szCs w:val="21"/>
        </w:rPr>
        <w:t>2.采购代理机构信息</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rPr>
      </w:pPr>
      <w:r>
        <w:rPr>
          <w:rFonts w:ascii="仿宋" w:eastAsia="仿宋" w:cs="仿宋" w:hint="eastAsia"/>
          <w:color w:val="auto"/>
          <w:sz w:val="21"/>
          <w:szCs w:val="21"/>
        </w:rPr>
        <w:t>名 称：新疆新诚泰工程咨询有限公司</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rPr>
      </w:pPr>
      <w:r>
        <w:rPr>
          <w:rFonts w:ascii="仿宋" w:eastAsia="仿宋" w:cs="仿宋" w:hint="eastAsia"/>
          <w:color w:val="auto"/>
          <w:sz w:val="21"/>
          <w:szCs w:val="21"/>
        </w:rPr>
        <w:t>地 址：新疆乌鲁木齐市水磨沟区鸿泰路66号万科大都会8号综合楼1003室</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rPr>
        <w:t>联系方式：</w:t>
      </w:r>
      <w:r>
        <w:rPr>
          <w:rFonts w:ascii="仿宋" w:eastAsia="仿宋" w:cs="仿宋" w:hint="eastAsia"/>
          <w:color w:val="auto"/>
          <w:sz w:val="21"/>
          <w:szCs w:val="21"/>
          <w:lang w:val="en-US" w:eastAsia="zh-CN"/>
        </w:rPr>
        <w:t>13999590969</w:t>
        <w:tab/>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rPr>
      </w:pPr>
      <w:r>
        <w:rPr>
          <w:rFonts w:ascii="仿宋" w:eastAsia="仿宋" w:cs="仿宋" w:hint="eastAsia"/>
          <w:color w:val="auto"/>
          <w:sz w:val="21"/>
          <w:szCs w:val="21"/>
        </w:rPr>
        <w:t>3.项目联系方式</w:t>
      </w:r>
    </w:p>
    <w:p>
      <w:pPr>
        <w:pStyle w:val="16"/>
        <w:keepNext w:val="0"/>
        <w:keepLines w:val="0"/>
        <w:pageBreakBefore w:val="0"/>
        <w:widowControl/>
        <w:kinsoku/>
        <w:wordWrap/>
        <w:overflowPunct/>
        <w:topLinePunct w:val="0"/>
        <w:autoSpaceDE/>
        <w:autoSpaceDN/>
        <w:bidi w:val="0"/>
        <w:adjustRightInd/>
        <w:spacing w:before="75" w:beforeAutospacing="0" w:after="75" w:afterAutospacing="0" w:line="360" w:lineRule="auto"/>
        <w:ind w:left="0" w:firstLine="0"/>
        <w:textAlignment w:val="auto"/>
        <w:rPr>
          <w:rFonts w:ascii="仿宋" w:eastAsia="仿宋" w:cs="仿宋" w:hint="eastAsia"/>
          <w:color w:val="auto"/>
          <w:sz w:val="21"/>
          <w:szCs w:val="21"/>
        </w:rPr>
      </w:pPr>
      <w:r>
        <w:rPr>
          <w:rFonts w:ascii="仿宋" w:eastAsia="仿宋" w:cs="仿宋" w:hint="eastAsia"/>
          <w:color w:val="auto"/>
          <w:sz w:val="21"/>
          <w:szCs w:val="21"/>
        </w:rPr>
        <w:t>项目联系人：</w:t>
      </w:r>
      <w:r>
        <w:rPr>
          <w:rFonts w:ascii="仿宋" w:eastAsia="仿宋" w:cs="仿宋" w:hint="eastAsia"/>
          <w:color w:val="auto"/>
          <w:sz w:val="21"/>
          <w:szCs w:val="21"/>
          <w:lang w:val="en-US" w:eastAsia="zh-CN"/>
        </w:rPr>
        <w:t>胡杨</w:t>
      </w:r>
      <w:r>
        <w:rPr>
          <w:rFonts w:ascii="仿宋" w:eastAsia="仿宋" w:cs="仿宋"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pacing w:line="360" w:lineRule="auto"/>
        <w:textAlignment w:val="auto"/>
        <w:rPr>
          <w:rFonts w:ascii="仿宋" w:eastAsia="仿宋" w:cs="仿宋" w:hint="eastAsia"/>
          <w:color w:val="auto"/>
          <w:lang w:val="en-US" w:eastAsia="zh-CN"/>
        </w:rPr>
      </w:pPr>
      <w:r>
        <w:rPr>
          <w:rFonts w:ascii="仿宋" w:eastAsia="仿宋" w:cs="仿宋" w:hint="eastAsia"/>
          <w:color w:val="auto"/>
          <w:sz w:val="21"/>
          <w:szCs w:val="21"/>
        </w:rPr>
        <w:t>联系方式：</w:t>
      </w:r>
      <w:r>
        <w:rPr>
          <w:rFonts w:ascii="仿宋" w:eastAsia="仿宋" w:cs="仿宋" w:hint="eastAsia"/>
          <w:color w:val="auto"/>
          <w:sz w:val="21"/>
          <w:szCs w:val="21"/>
          <w:lang w:val="en-US" w:eastAsia="zh-CN"/>
        </w:rPr>
        <w:t>13999590969</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Times New Roman">
    <w:panose1 w:val="02020603050405020304"/>
    <w:charset w:val="7A"/>
    <w:family w:val="auto"/>
    <w:pitch w:val="variable"/>
    <w:sig w:usb0="E0002EFF" w:usb1="C000785B" w:usb2="00000009" w:usb3="00000000" w:csb0="400001FF" w:csb1="FFFF0000"/>
  </w:font>
  <w:font w:name="宋体">
    <w:panose1 w:val="02010600030101010101"/>
    <w:charset w:val="88"/>
    <w:family w:val="modern"/>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autoSpaceDE w:val="0"/>
      <w:autoSpaceDN w:val="0"/>
      <w:adjustRightInd w:val="0"/>
      <w:spacing w:before="240" w:after="120" w:line="300" w:lineRule="auto"/>
      <w:jc w:val="center"/>
      <w:outlineLvl w:val="0"/>
    </w:pPr>
    <w:rPr>
      <w:rFonts w:ascii="宋体"/>
      <w:b/>
      <w:kern w:val="44"/>
      <w:sz w:val="32"/>
      <w:szCs w:val="20"/>
    </w:rPr>
  </w:style>
  <w:style w:type="character" w:default="1" w:styleId="10">
    <w:name w:val="Default Paragraph Font"/>
  </w:style>
  <w:style w:type="paragraph" w:styleId="15">
    <w:name w:val="footnote text"/>
    <w:basedOn w:val="0"/>
    <w:pPr>
      <w:snapToGrid w:val="0"/>
      <w:jc w:val="left"/>
    </w:pPr>
    <w:rPr>
      <w:sz w:val="18"/>
      <w:szCs w:val="18"/>
    </w:rPr>
  </w:style>
  <w:style w:type="paragraph" w:styleId="16">
    <w:name w:val="Normal (Web)"/>
    <w:basedOn w:val="0"/>
    <w:pPr>
      <w:spacing w:after="210"/>
      <w:jc w:val="left"/>
    </w:pPr>
    <w:rPr>
      <w:kern w:val="0"/>
      <w:sz w:val="24"/>
    </w:rPr>
  </w:style>
  <w:style w:type="character" w:styleId="17">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1</Pages>
  <Words>32</Words>
  <Characters>32</Characters>
  <Lines>2</Lines>
  <Paragraphs>1</Paragraphs>
  <CharactersWithSpaces>32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侯根丽</cp:lastModifiedBy>
  <cp:revision>0</cp:revision>
  <dcterms:created xsi:type="dcterms:W3CDTF">2025-11-04T07:52:07Z</dcterms:created>
  <dcterms:modified xsi:type="dcterms:W3CDTF">2025-11-04T08:22:51Z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KSOTemplateDocerSaveRecord">
    <vt:lpwstr>eyJoZGlkIjoiZWZmOWYwYWE0MGEyOGZhMzU2ZDYyNGY1ZTcxZjMxMjgiLCJ1c2VySWQiOiI0MDM1NzEzOTEifQ==</vt:lpwstr>
  </property>
  <property fmtid="{D5CDD505-2E9C-101B-9397-08002B2CF9AE}" pid="4" name="ICV">
    <vt:lpwstr>2E9920097B7E4D8A849D3C6CB658BFD6_12</vt:lpwstr>
  </property>
</Properties>
</file>