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jc w:val="center"/>
        <w:textAlignment w:val="baseline"/>
        <w:rPr>
          <w:b/>
          <w:bCs/>
          <w:color w:val="383940"/>
          <w:sz w:val="39"/>
          <w:szCs w:val="39"/>
        </w:rPr>
      </w:pPr>
      <w:bookmarkStart w:id="0" w:name="_GoBack"/>
      <w:bookmarkEnd w:id="0"/>
      <w:r>
        <w:rPr>
          <w:b/>
          <w:bCs/>
          <w:i w:val="0"/>
          <w:iCs w:val="0"/>
          <w:caps w:val="0"/>
          <w:smallCaps w:val="0"/>
          <w:color w:val="383940"/>
          <w:spacing w:val="0"/>
          <w:sz w:val="39"/>
          <w:szCs w:val="39"/>
          <w:shd w:val="clear" w:color="auto" w:fill="FFFFFF"/>
          <w:vertAlign w:val="baseline"/>
        </w:rPr>
        <w:t>海关实验室仪器设备更新项目-乌鲁木齐海关技术中心（包项二）二次公开招标公告</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c>
          <w:tcPr>
            <w:tcW w:w="9962" w:type="dxa"/>
          </w:tcPr>
          <w:p>
            <w:pPr>
              <w:pStyle w:val="15"/>
              <w:widowControl/>
              <w:spacing w:before="75" w:beforeAutospacing="0" w:after="75" w:afterAutospacing="0" w:line="300" w:lineRule="atLeast"/>
              <w:rPr>
                <w:rFonts w:ascii="宋体" w:eastAsia="宋体" w:cs="宋体" w:hint="eastAsia"/>
                <w:sz w:val="21"/>
                <w:szCs w:val="21"/>
                <w:lang w:val="en-US" w:eastAsia="zh-CN"/>
                <w:highlight w:val="auto"/>
              </w:rPr>
            </w:pPr>
            <w:r>
              <w:rPr>
                <w:rFonts w:ascii="宋体" w:eastAsia="宋体" w:cs="宋体" w:hint="eastAsia"/>
                <w:sz w:val="21"/>
                <w:szCs w:val="21"/>
                <w:lang w:val="en-US" w:eastAsia="zh-CN"/>
                <w:highlight w:val="auto"/>
              </w:rPr>
              <w:t>项目概况</w:t>
            </w:r>
          </w:p>
          <w:p>
            <w:pPr>
              <w:pStyle w:val="15"/>
              <w:widowControl/>
              <w:spacing w:before="75" w:beforeAutospacing="0" w:after="75" w:afterAutospacing="0" w:line="300" w:lineRule="atLeast"/>
              <w:ind w:firstLineChars="200" w:firstLine="420"/>
              <w:rPr>
                <w:rFonts w:ascii="宋体" w:eastAsia="宋体" w:cs="宋体" w:hint="eastAsia"/>
                <w:sz w:val="21"/>
                <w:szCs w:val="21"/>
                <w:vertAlign w:val="baseline"/>
              </w:rPr>
            </w:pPr>
            <w:r>
              <w:rPr>
                <w:rFonts w:ascii="宋体" w:eastAsia="宋体" w:cs="宋体" w:hint="eastAsia"/>
                <w:sz w:val="21"/>
                <w:szCs w:val="21"/>
                <w:vertAlign w:val="baseline"/>
              </w:rPr>
              <w:t>海关实验室仪器设备更新项目-乌鲁木齐海关技术中心 招标项目的潜在投标人应在新疆银桥工程项目咨询有限公司（新疆乌鲁木齐市经济技术开发区（头屯河区）玄武湖路555号万达中心22楼2207室）获取招标文件，并于2025年11月06日 11点00分（北京时间）前递交投标文件。</w:t>
            </w:r>
          </w:p>
        </w:tc>
      </w:tr>
    </w:tbl>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Style w:val="16"/>
          <w:rFonts w:ascii="宋体" w:eastAsia="宋体" w:cs="宋体" w:hint="eastAsia"/>
          <w:b/>
          <w:bCs/>
          <w:i w:val="0"/>
          <w:iCs w:val="0"/>
          <w:caps w:val="0"/>
          <w:smallCaps w:val="0"/>
          <w:color w:val="383838"/>
          <w:spacing w:val="0"/>
          <w:sz w:val="21"/>
          <w:szCs w:val="21"/>
          <w:shd w:val="clear" w:color="auto" w:fill="FFFFFF"/>
          <w:vertAlign w:val="baseline"/>
        </w:rPr>
        <w:t>一、项目基本情况</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项目编号：XJYQ-ZB2025-025</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项目名称：海关实验室仪器设备更新项目-乌鲁木齐海关技术中心</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预算金额：646.000000 万元（人民币）</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采购需求：</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Style w:val="16"/>
          <w:rFonts w:ascii="宋体" w:eastAsia="宋体" w:cs="宋体" w:hint="eastAsia"/>
          <w:b/>
          <w:bCs/>
          <w:i w:val="0"/>
          <w:iCs w:val="0"/>
          <w:caps w:val="0"/>
          <w:smallCaps w:val="0"/>
          <w:color w:val="383838"/>
          <w:spacing w:val="0"/>
          <w:sz w:val="21"/>
          <w:szCs w:val="21"/>
          <w:shd w:val="clear" w:color="auto" w:fill="FFFFFF"/>
          <w:vertAlign w:val="baseline"/>
        </w:rPr>
        <w:t>包项二：</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i w:val="0"/>
          <w:iCs w:val="0"/>
          <w:caps w:val="0"/>
          <w:smallCaps w:val="0"/>
          <w:color w:val="383838"/>
          <w:spacing w:val="0"/>
          <w:sz w:val="21"/>
          <w:szCs w:val="21"/>
          <w:shd w:val="clear" w:color="auto" w:fill="FFFFFF"/>
          <w:vertAlign w:val="baseline"/>
          <w:lang w:eastAsia="zh-CN"/>
        </w:rPr>
      </w:pPr>
      <w:r>
        <w:rPr>
          <w:rFonts w:ascii="宋体" w:eastAsia="宋体" w:cs="宋体" w:hint="eastAsia"/>
          <w:i w:val="0"/>
          <w:iCs w:val="0"/>
          <w:caps w:val="0"/>
          <w:smallCaps w:val="0"/>
          <w:color w:val="383838"/>
          <w:spacing w:val="0"/>
          <w:sz w:val="21"/>
          <w:szCs w:val="21"/>
          <w:shd w:val="clear" w:color="auto" w:fill="FFFFFF"/>
          <w:vertAlign w:val="baseline"/>
        </w:rPr>
        <w:t>包项名称：海关实验室化学类、物理类仪器设备更新项目-乌鲁木齐海关技术中心</w:t>
      </w:r>
      <w:r>
        <w:rPr>
          <w:rFonts w:ascii="宋体" w:eastAsia="宋体" w:cs="宋体" w:hint="eastAsia"/>
          <w:i w:val="0"/>
          <w:iCs w:val="0"/>
          <w:caps w:val="0"/>
          <w:smallCaps w:val="0"/>
          <w:color w:val="383838"/>
          <w:spacing w:val="0"/>
          <w:sz w:val="21"/>
          <w:szCs w:val="21"/>
          <w:shd w:val="clear" w:color="auto" w:fill="FFFFFF"/>
          <w:vertAlign w:val="baseline"/>
          <w:lang w:eastAsia="zh-CN"/>
        </w:rPr>
        <w:t>（</w:t>
      </w:r>
      <w:r>
        <w:rPr>
          <w:rFonts w:ascii="宋体" w:eastAsia="宋体" w:cs="宋体" w:hint="eastAsia"/>
          <w:i w:val="0"/>
          <w:iCs w:val="0"/>
          <w:caps w:val="0"/>
          <w:smallCaps w:val="0"/>
          <w:color w:val="383838"/>
          <w:spacing w:val="0"/>
          <w:sz w:val="21"/>
          <w:szCs w:val="21"/>
          <w:shd w:val="clear" w:color="auto" w:fill="FFFFFF"/>
          <w:vertAlign w:val="baseline"/>
          <w:lang w:val="en-US" w:eastAsia="zh-CN"/>
        </w:rPr>
        <w:t>二次</w:t>
      </w:r>
      <w:r>
        <w:rPr>
          <w:rFonts w:ascii="宋体" w:eastAsia="宋体" w:cs="宋体" w:hint="eastAsia"/>
          <w:i w:val="0"/>
          <w:iCs w:val="0"/>
          <w:caps w:val="0"/>
          <w:smallCaps w:val="0"/>
          <w:color w:val="383838"/>
          <w:spacing w:val="0"/>
          <w:sz w:val="21"/>
          <w:szCs w:val="21"/>
          <w:shd w:val="clear" w:color="auto" w:fill="FFFFFF"/>
          <w:vertAlign w:val="baseline"/>
          <w:lang w:eastAsia="zh-CN"/>
        </w:rPr>
        <w:t>）</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采购范围：1、氮氢空气体发生器一体机；2、全自动平行浓缩仪1；3、全自动平行浓缩仪2；4、凝胶色谱仪；5、粗纤维测定仪；6、纯水超纯水一体机；7、超纯水仪；8、1立方米气候箱；9、自动测氟仪；10、工业分析仪1；11、工业分析仪2；12、量热仪；13、宾斯基-马丁闭口闪点测定仪；14、克利夫兰开口闪点测定仪；15、全自动馏程分析仪；16、密度计；17、测汞仪；18、紫外可见分光光度计；19、马弗炉；20、堆码试验机；21、跌落试验机；22、电脑伺服系统纸箱耐压试验机。（具体规格、参数要求详见采购文件采购需求）</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i w:val="0"/>
          <w:iCs w:val="0"/>
          <w:caps w:val="0"/>
          <w:smallCaps w:val="0"/>
          <w:color w:val="383838"/>
          <w:spacing w:val="0"/>
          <w:sz w:val="21"/>
          <w:szCs w:val="21"/>
          <w:shd w:val="clear" w:color="auto" w:fill="FFFFFF"/>
          <w:vertAlign w:val="baseline"/>
        </w:rPr>
      </w:pPr>
      <w:r>
        <w:rPr>
          <w:rFonts w:ascii="宋体" w:eastAsia="宋体" w:cs="宋体" w:hint="eastAsia"/>
          <w:i w:val="0"/>
          <w:iCs w:val="0"/>
          <w:caps w:val="0"/>
          <w:smallCaps w:val="0"/>
          <w:color w:val="383838"/>
          <w:spacing w:val="0"/>
          <w:sz w:val="21"/>
          <w:szCs w:val="21"/>
          <w:shd w:val="clear" w:color="auto" w:fill="FFFFFF"/>
          <w:vertAlign w:val="baseline"/>
        </w:rPr>
        <w:t>预算金额：487万元</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i w:val="0"/>
          <w:iCs w:val="0"/>
          <w:caps w:val="0"/>
          <w:smallCaps w:val="0"/>
          <w:color w:val="383838"/>
          <w:spacing w:val="0"/>
          <w:sz w:val="21"/>
          <w:szCs w:val="21"/>
          <w:shd w:val="clear" w:color="auto" w:fill="FFFFFF"/>
          <w:vertAlign w:val="baseline"/>
        </w:rPr>
      </w:pP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合同履行期限：中标供应商提供的设备交货期不得超过正式签订合同后30个日历日</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本项目( 不接受  )联合体投标。</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Style w:val="16"/>
          <w:rFonts w:ascii="宋体" w:eastAsia="宋体" w:cs="宋体" w:hint="eastAsia"/>
          <w:b/>
          <w:bCs/>
          <w:i w:val="0"/>
          <w:iCs w:val="0"/>
          <w:caps w:val="0"/>
          <w:smallCaps w:val="0"/>
          <w:color w:val="383838"/>
          <w:spacing w:val="0"/>
          <w:sz w:val="21"/>
          <w:szCs w:val="21"/>
          <w:shd w:val="clear" w:color="auto" w:fill="FFFFFF"/>
          <w:vertAlign w:val="baseline"/>
        </w:rPr>
        <w:t>二、申请人的资格要求：</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1.满足《中华人民共和国政府采购法》第二十二条规定；</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2.落实政府采购政策需满足的资格要求：本项目为专门面向中小企业采购的项目</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i w:val="0"/>
          <w:iCs w:val="0"/>
          <w:caps w:val="0"/>
          <w:smallCaps w:val="0"/>
          <w:color w:val="383838"/>
          <w:spacing w:val="0"/>
          <w:sz w:val="21"/>
          <w:szCs w:val="21"/>
          <w:shd w:val="clear" w:color="auto" w:fill="FFFFFF"/>
          <w:vertAlign w:val="baseline"/>
        </w:rPr>
      </w:pPr>
      <w:r>
        <w:rPr>
          <w:rFonts w:ascii="宋体" w:eastAsia="宋体" w:cs="宋体" w:hint="eastAsia"/>
          <w:i w:val="0"/>
          <w:iCs w:val="0"/>
          <w:caps w:val="0"/>
          <w:smallCaps w:val="0"/>
          <w:color w:val="383838"/>
          <w:spacing w:val="0"/>
          <w:sz w:val="21"/>
          <w:szCs w:val="21"/>
          <w:shd w:val="clear" w:color="auto" w:fill="FFFFFF"/>
          <w:vertAlign w:val="baseline"/>
        </w:rPr>
        <w:t>3.本项目的特定资格要求：</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（1）供应商必须是中华人民共和国境内注册的、具有独立法人资格的企业，具有良好信誉，有提供本次采购需求货物供货、服务能力；</w:t>
        <w:br/>
        <w:t>（2）供应商须具有良好的信誉，在“信用中国”网站（www.creditchina.gov.cn）和中国政府采购网（www.ccgp.gov.cn）未被列入失信被执行人、重大税收违法失信主体以及政府采购严重违法失信行为记录名单，否则将否决其投标；</w:t>
        <w:br/>
        <w:t>（3）单位负责人为同一人或者存在直接控股、管理关系的不同供应商，不得参加同一合同项下的政府采购活动；</w:t>
        <w:br/>
        <w:t>（4）本项目不接受联合体投标。</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Style w:val="16"/>
          <w:rFonts w:ascii="宋体" w:eastAsia="宋体" w:cs="宋体" w:hint="eastAsia"/>
          <w:b/>
          <w:bCs/>
          <w:i w:val="0"/>
          <w:iCs w:val="0"/>
          <w:caps w:val="0"/>
          <w:smallCaps w:val="0"/>
          <w:color w:val="383838"/>
          <w:spacing w:val="0"/>
          <w:sz w:val="21"/>
          <w:szCs w:val="21"/>
          <w:shd w:val="clear" w:color="auto" w:fill="FFFFFF"/>
          <w:vertAlign w:val="baseline"/>
        </w:rPr>
        <w:t>三、获取招标文件</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时间：2025年10月16日至2025年10月22日，每天上午10:30至13:00，下午13:00至18:00。（北京时间，法定节假日除外）</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地点：新疆银桥工程项目咨询有限公司（新疆乌鲁木齐市经济技术开发区（头屯河区）玄武湖路555号万达中心22楼2207室）</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方式：现场获取</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售价：￥200.0 元，本公告包含的招标文件售价总和</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Style w:val="16"/>
          <w:rFonts w:ascii="宋体" w:eastAsia="宋体" w:cs="宋体" w:hint="eastAsia"/>
          <w:b/>
          <w:bCs/>
          <w:i w:val="0"/>
          <w:iCs w:val="0"/>
          <w:caps w:val="0"/>
          <w:smallCaps w:val="0"/>
          <w:color w:val="383838"/>
          <w:spacing w:val="0"/>
          <w:sz w:val="21"/>
          <w:szCs w:val="21"/>
          <w:shd w:val="clear" w:color="auto" w:fill="FFFFFF"/>
          <w:vertAlign w:val="baseline"/>
        </w:rPr>
        <w:t>四、提交投标文件截止时间、开标时间和地点</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提交投标文件截止时间：2025年11月06日 11点00分（北京时间）</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开标时间：2025年11月06日 11点00分（北京时间）</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地点：新疆银桥工程项目咨询有限公司（新疆乌鲁木齐市经济技术开发区（头屯河区）玄武湖路555号万达中心22楼会议室）</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Style w:val="16"/>
          <w:rFonts w:ascii="宋体" w:eastAsia="宋体" w:cs="宋体" w:hint="eastAsia"/>
          <w:b/>
          <w:bCs/>
          <w:i w:val="0"/>
          <w:iCs w:val="0"/>
          <w:caps w:val="0"/>
          <w:smallCaps w:val="0"/>
          <w:color w:val="383838"/>
          <w:spacing w:val="0"/>
          <w:sz w:val="21"/>
          <w:szCs w:val="21"/>
          <w:shd w:val="clear" w:color="auto" w:fill="FFFFFF"/>
          <w:vertAlign w:val="baseline"/>
        </w:rPr>
        <w:t>五、公告期限</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自本公告发布之日起5个工作日。</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Style w:val="16"/>
          <w:rFonts w:ascii="宋体" w:eastAsia="宋体" w:cs="宋体" w:hint="eastAsia"/>
          <w:b/>
          <w:bCs/>
          <w:i w:val="0"/>
          <w:iCs w:val="0"/>
          <w:caps w:val="0"/>
          <w:smallCaps w:val="0"/>
          <w:color w:val="383838"/>
          <w:spacing w:val="0"/>
          <w:sz w:val="21"/>
          <w:szCs w:val="21"/>
          <w:shd w:val="clear" w:color="auto" w:fill="FFFFFF"/>
          <w:vertAlign w:val="baseline"/>
        </w:rPr>
        <w:t>六、其他补充事宜</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1、本项目专门面向中小企业。供应商应符合《政府采购促进中小企业发展管理办法》(财库〔2020〕46号)第四条规定的情形，且应当提供《政府采购促进中小企业发展管理办法》(财库〔2020〕46号)规定的《中小企业声明函》。</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b/>
          <w:bCs/>
          <w:i w:val="0"/>
          <w:iCs w:val="0"/>
          <w:caps w:val="0"/>
          <w:smallCaps w:val="0"/>
          <w:color w:val="383838"/>
          <w:spacing w:val="0"/>
          <w:sz w:val="21"/>
          <w:szCs w:val="21"/>
          <w:shd w:val="clear" w:color="auto" w:fill="FFFFFF"/>
          <w:vertAlign w:val="baseline"/>
        </w:rPr>
      </w:pPr>
      <w:r>
        <w:rPr>
          <w:rFonts w:ascii="宋体" w:eastAsia="宋体" w:cs="宋体" w:hint="eastAsia"/>
          <w:b/>
          <w:bCs/>
          <w:i w:val="0"/>
          <w:iCs w:val="0"/>
          <w:caps w:val="0"/>
          <w:smallCaps w:val="0"/>
          <w:color w:val="383838"/>
          <w:spacing w:val="0"/>
          <w:sz w:val="21"/>
          <w:szCs w:val="21"/>
          <w:shd w:val="clear" w:color="auto" w:fill="FFFFFF"/>
          <w:vertAlign w:val="baseline"/>
        </w:rPr>
        <w:t>2、请供应商于规定时间内前往新疆银桥工程项目咨询有限公司（新疆乌鲁木齐市经济技术开发区（头屯河区）玄武湖路555号万达中心22楼2207室）携带证件及资料：授权委托书（法人身份证、被授权人身份证）、营业执照、信用中国网站（未被列入失信被执行人、重大税收违法失信主体）及中国政府采购网（政府采购严重违法失信行为记录名单）查询截图，上述资料的复印件加盖公章一套，缴费（现金）获取采购文件。</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b/>
          <w:bCs/>
          <w:i w:val="0"/>
          <w:iCs w:val="0"/>
          <w:caps w:val="0"/>
          <w:smallCaps w:val="0"/>
          <w:color w:val="383838"/>
          <w:spacing w:val="0"/>
          <w:sz w:val="21"/>
          <w:szCs w:val="21"/>
          <w:shd w:val="clear" w:color="auto" w:fill="FFFFFF"/>
          <w:vertAlign w:val="baseline"/>
        </w:rPr>
      </w:pPr>
      <w:r>
        <w:rPr>
          <w:rFonts w:ascii="宋体" w:eastAsia="宋体" w:cs="宋体" w:hint="eastAsia"/>
          <w:b/>
          <w:bCs/>
          <w:i w:val="0"/>
          <w:iCs w:val="0"/>
          <w:caps w:val="0"/>
          <w:smallCaps w:val="0"/>
          <w:color w:val="383838"/>
          <w:spacing w:val="0"/>
          <w:sz w:val="21"/>
          <w:szCs w:val="21"/>
          <w:shd w:val="clear" w:color="auto" w:fill="FFFFFF"/>
          <w:vertAlign w:val="baseline"/>
          <w:lang w:val="en-US" w:eastAsia="zh-CN"/>
        </w:rPr>
        <w:t>3</w:t>
      </w:r>
      <w:r>
        <w:rPr>
          <w:rFonts w:ascii="宋体" w:eastAsia="宋体" w:cs="宋体" w:hint="eastAsia"/>
          <w:b/>
          <w:bCs/>
          <w:i w:val="0"/>
          <w:iCs w:val="0"/>
          <w:caps w:val="0"/>
          <w:smallCaps w:val="0"/>
          <w:color w:val="383838"/>
          <w:spacing w:val="0"/>
          <w:sz w:val="21"/>
          <w:szCs w:val="21"/>
          <w:shd w:val="clear" w:color="auto" w:fill="FFFFFF"/>
          <w:vertAlign w:val="baseline"/>
        </w:rPr>
        <w:t>、本包项为海关实验室仪器设备更新项目-乌鲁木齐海关技术中心第</w:t>
      </w:r>
      <w:r>
        <w:rPr>
          <w:rFonts w:ascii="宋体" w:eastAsia="宋体" w:cs="宋体" w:hint="eastAsia"/>
          <w:b/>
          <w:bCs/>
          <w:i w:val="0"/>
          <w:iCs w:val="0"/>
          <w:caps w:val="0"/>
          <w:smallCaps w:val="0"/>
          <w:color w:val="383838"/>
          <w:spacing w:val="0"/>
          <w:sz w:val="21"/>
          <w:szCs w:val="21"/>
          <w:shd w:val="clear" w:color="auto" w:fill="FFFFFF"/>
          <w:vertAlign w:val="baseline"/>
          <w:lang w:val="en-US" w:eastAsia="zh-CN"/>
        </w:rPr>
        <w:t>二</w:t>
      </w:r>
      <w:r>
        <w:rPr>
          <w:rFonts w:ascii="宋体" w:eastAsia="宋体" w:cs="宋体" w:hint="eastAsia"/>
          <w:b/>
          <w:bCs/>
          <w:i w:val="0"/>
          <w:iCs w:val="0"/>
          <w:caps w:val="0"/>
          <w:smallCaps w:val="0"/>
          <w:color w:val="383838"/>
          <w:spacing w:val="0"/>
          <w:sz w:val="21"/>
          <w:szCs w:val="21"/>
          <w:shd w:val="clear" w:color="auto" w:fill="FFFFFF"/>
          <w:vertAlign w:val="baseline"/>
        </w:rPr>
        <w:t>包项二次招标，原项目可兼投不可兼中，原项目其他包项中标供应商不能成为本包项的中标供应商。</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lang w:val="en-US" w:eastAsia="zh-CN"/>
        </w:rPr>
        <w:t>4</w:t>
      </w:r>
      <w:r>
        <w:rPr>
          <w:rFonts w:ascii="宋体" w:eastAsia="宋体" w:cs="宋体" w:hint="eastAsia"/>
          <w:i w:val="0"/>
          <w:iCs w:val="0"/>
          <w:caps w:val="0"/>
          <w:smallCaps w:val="0"/>
          <w:color w:val="383838"/>
          <w:spacing w:val="0"/>
          <w:sz w:val="21"/>
          <w:szCs w:val="21"/>
          <w:shd w:val="clear" w:color="auto" w:fill="FFFFFF"/>
          <w:vertAlign w:val="baseline"/>
        </w:rPr>
        <w:t>、本项目不接受进口产品投标(进口产品是指通过中国海关报关，验放进入中国境内，且产自关境外的产品)；</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i w:val="0"/>
          <w:iCs w:val="0"/>
          <w:caps w:val="0"/>
          <w:smallCaps w:val="0"/>
          <w:color w:val="383838"/>
          <w:spacing w:val="0"/>
          <w:sz w:val="21"/>
          <w:szCs w:val="21"/>
          <w:shd w:val="clear" w:color="auto" w:fill="FFFFFF"/>
          <w:vertAlign w:val="baseline"/>
        </w:rPr>
      </w:pPr>
      <w:r>
        <w:rPr>
          <w:rFonts w:ascii="宋体" w:eastAsia="宋体" w:cs="宋体" w:hint="eastAsia"/>
          <w:i w:val="0"/>
          <w:iCs w:val="0"/>
          <w:caps w:val="0"/>
          <w:smallCaps w:val="0"/>
          <w:color w:val="383838"/>
          <w:spacing w:val="0"/>
          <w:sz w:val="21"/>
          <w:szCs w:val="21"/>
          <w:shd w:val="clear" w:color="auto" w:fill="FFFFFF"/>
          <w:vertAlign w:val="baseline"/>
          <w:lang w:val="en-US" w:eastAsia="zh-CN"/>
        </w:rPr>
        <w:t>5</w:t>
      </w:r>
      <w:r>
        <w:rPr>
          <w:rFonts w:ascii="宋体" w:eastAsia="宋体" w:cs="宋体" w:hint="eastAsia"/>
          <w:i w:val="0"/>
          <w:iCs w:val="0"/>
          <w:caps w:val="0"/>
          <w:smallCaps w:val="0"/>
          <w:color w:val="383838"/>
          <w:spacing w:val="0"/>
          <w:sz w:val="21"/>
          <w:szCs w:val="21"/>
          <w:shd w:val="clear" w:color="auto" w:fill="FFFFFF"/>
          <w:vertAlign w:val="baseline"/>
        </w:rPr>
        <w:t>、本项目采购活动将严格落实节约能源、保护环境、扶持不发达地区和少数民族地区、促进中小企业发展、平等对待内外资企业等政府采购政策；</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i w:val="0"/>
          <w:iCs w:val="0"/>
          <w:caps w:val="0"/>
          <w:smallCaps w:val="0"/>
          <w:color w:val="383838"/>
          <w:spacing w:val="0"/>
          <w:sz w:val="21"/>
          <w:szCs w:val="21"/>
          <w:shd w:val="clear" w:color="auto" w:fill="FFFFFF"/>
          <w:vertAlign w:val="baseline"/>
          <w:lang w:val="en-US" w:eastAsia="zh-CN"/>
        </w:rPr>
      </w:pPr>
      <w:r>
        <w:rPr>
          <w:rFonts w:ascii="宋体" w:eastAsia="宋体" w:cs="宋体" w:hint="eastAsia"/>
          <w:i w:val="0"/>
          <w:iCs w:val="0"/>
          <w:caps w:val="0"/>
          <w:smallCaps w:val="0"/>
          <w:color w:val="383838"/>
          <w:spacing w:val="0"/>
          <w:sz w:val="21"/>
          <w:szCs w:val="21"/>
          <w:shd w:val="clear" w:color="auto" w:fill="FFFFFF"/>
          <w:vertAlign w:val="baseline"/>
          <w:lang w:val="en-US" w:eastAsia="zh-CN"/>
        </w:rPr>
        <w:t>6、本招标公告在中国政府采购网（www.ccgp.gov.cn）和中华人民共和国乌鲁木齐海关门户网（http://urumqi.customs.gov.cn）同时发布，二者如有差异，以中国政府采购网公告信息为准。</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特别提示：</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1、采购限额标准以上，200万元以下的货物和服务采购项目、400万元以下的工程采购项目，适宜由中小企业提供的，采购人应当专门面向中小企业采购。</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2、超过200万元的货物和服务采购项目、超过400万元的工程采购项目中适宜由中小企业提供的，预留该部分采购项目预算总额的30%以上专门面向中小企业采购，其中预留给小微企业的比例不低于60%。</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Style w:val="16"/>
          <w:rFonts w:ascii="宋体" w:eastAsia="宋体" w:cs="宋体" w:hint="eastAsia"/>
          <w:b/>
          <w:bCs/>
          <w:i w:val="0"/>
          <w:iCs w:val="0"/>
          <w:caps w:val="0"/>
          <w:smallCaps w:val="0"/>
          <w:color w:val="383838"/>
          <w:spacing w:val="0"/>
          <w:sz w:val="21"/>
          <w:szCs w:val="21"/>
          <w:shd w:val="clear" w:color="auto" w:fill="FFFFFF"/>
          <w:vertAlign w:val="baseline"/>
        </w:rPr>
        <w:t>七、对本次招标提出询问，请按以下方式联系。</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1.采购人信息</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名 称：乌鲁木齐海关后勤管理中心　　　　　</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地址：乌鲁木齐市北京南路295号　　　　　　　　</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联系方式：乌鲁木齐海关后勤管理中心 0991-3627247（工作业务电话）　　　　　　</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2.采购代理机构信息</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名 称：新疆银桥工程项目咨询有限公司　　　　　　　　　　　　</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地　址：新疆乌鲁木齐市经济技术开发区（头屯河区）玄武湖路555号万达中心22楼2207室　　　　　　　　　　　　</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联系方式：张婷、李昊、尚悦 0991-5261912（工作业务电话）　　　　　　　　　　　　</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3.项目联系方式</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rPr>
          <w:rFonts w:ascii="宋体" w:eastAsia="宋体" w:cs="宋体" w:hint="eastAsia"/>
          <w:sz w:val="21"/>
          <w:szCs w:val="21"/>
        </w:rPr>
      </w:pPr>
      <w:r>
        <w:rPr>
          <w:rFonts w:ascii="宋体" w:eastAsia="宋体" w:cs="宋体" w:hint="eastAsia"/>
          <w:i w:val="0"/>
          <w:iCs w:val="0"/>
          <w:caps w:val="0"/>
          <w:smallCaps w:val="0"/>
          <w:color w:val="383838"/>
          <w:spacing w:val="0"/>
          <w:sz w:val="21"/>
          <w:szCs w:val="21"/>
          <w:shd w:val="clear" w:color="auto" w:fill="FFFFFF"/>
          <w:vertAlign w:val="baseline"/>
        </w:rPr>
        <w:t>项目联系人：张婷、李昊、尚悦</w:t>
      </w:r>
    </w:p>
    <w:p>
      <w:pPr>
        <w:pStyle w:val="15"/>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firstLine="0"/>
        <w:textAlignment w:val="baseline"/>
      </w:pPr>
      <w:r>
        <w:rPr>
          <w:rFonts w:ascii="宋体" w:eastAsia="宋体" w:cs="宋体" w:hint="eastAsia"/>
          <w:i w:val="0"/>
          <w:iCs w:val="0"/>
          <w:caps w:val="0"/>
          <w:smallCaps w:val="0"/>
          <w:color w:val="383838"/>
          <w:spacing w:val="0"/>
          <w:sz w:val="21"/>
          <w:szCs w:val="21"/>
          <w:shd w:val="clear" w:color="auto" w:fill="FFFFFF"/>
          <w:vertAlign w:val="baseline"/>
        </w:rPr>
        <w:t>电　话：0991-5261912（工作业务电话）</w:t>
      </w:r>
    </w:p>
    <w:p>
      <w:pPr>
        <w:spacing w:line="240" w:lineRule="auto"/>
        <w:ind w:left="0" w:right="0" w:firstLine="0"/>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203" w:usb1="288F0000" w:usb2="00000006" w:usb3="00000000" w:csb0="00040001" w:csb1="00000000"/>
  </w:font>
  <w:font w:name="Times New Roman">
    <w:panose1 w:val="02020603050405020304"/>
    <w:charset w:val="86"/>
    <w:family w:val="auto"/>
    <w:pitch w:val="variable"/>
    <w:sig w:usb0="E0002EFF" w:usb1="C000785B" w:usb2="00000009" w:usb3="00000000" w:csb0="400001FF" w:csb1="FFFF0000"/>
  </w:font>
  <w:font w:name="Calibri">
    <w:panose1 w:val="020F0502020204030204"/>
    <w:charset w:val="00"/>
    <w:family w:val="swiss"/>
    <w:pitch w:val="variable"/>
    <w:sig w:usb0="E4002EFF" w:usb1="C200247B" w:usb2="00000009" w:usb3="00000000" w:csb0="200001FF"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2"/>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paragraph" w:styleId="3">
    <w:name w:val="heading 3"/>
    <w:basedOn w:val="0"/>
    <w:next w:val="0"/>
    <w:pPr>
      <w:spacing w:before="0" w:beforeAutospacing="1" w:after="0" w:afterAutospacing="1"/>
      <w:jc w:val="left"/>
      <w:outlineLvl w:val="2"/>
    </w:pPr>
    <w:rPr>
      <w:rFonts w:ascii="宋体" w:eastAsia="宋体" w:cs="宋体"/>
      <w:b/>
      <w:bCs/>
      <w:kern w:val="0"/>
      <w:sz w:val="27"/>
      <w:szCs w:val="27"/>
      <w:lang w:val="en-US" w:eastAsia="zh-CN"/>
    </w:rPr>
  </w:style>
  <w:style w:type="character" w:default="1" w:styleId="10">
    <w:name w:val="Default Paragraph Font"/>
  </w:style>
  <w:style w:type="paragraph" w:styleId="15">
    <w:name w:val="Normal (Web)"/>
    <w:basedOn w:val="0"/>
    <w:pPr>
      <w:spacing w:before="0" w:beforeAutospacing="1" w:after="0" w:afterAutospacing="1"/>
      <w:ind w:left="0" w:right="0"/>
      <w:jc w:val="left"/>
    </w:pPr>
    <w:rPr>
      <w:kern w:val="0"/>
      <w:sz w:val="24"/>
      <w:lang w:val="en-US" w:eastAsia="zh-CN"/>
    </w:rPr>
  </w:style>
  <w:style w:type="character" w:styleId="16">
    <w:name w:val="Strong"/>
    <w:basedOn w:val="10"/>
    <w:rPr>
      <w:b/>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5</TotalTime>
  <Application>Yozo_Office</Application>
  <Pages>3</Pages>
  <Words>2433</Words>
  <Characters>2715</Characters>
  <Lines>98</Lines>
  <Paragraphs>54</Paragraphs>
  <CharactersWithSpaces>2788</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张张张张张。</dc:creator>
  <cp:lastModifiedBy>张雅娟</cp:lastModifiedBy>
  <cp:revision>1</cp:revision>
  <dcterms:created xsi:type="dcterms:W3CDTF">2025-10-15T03:17:00Z</dcterms:created>
  <dcterms:modified xsi:type="dcterms:W3CDTF">2025-10-15T08:32:17Z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2052-12.1.0.23125</vt:lpwstr>
  </property>
  <property fmtid="{D5CDD505-2E9C-101B-9397-08002B2CF9AE}" pid="3" name="ICV">
    <vt:lpwstr>6B1D7C1A84C2473EB917459A2802875B_11</vt:lpwstr>
  </property>
  <property fmtid="{D5CDD505-2E9C-101B-9397-08002B2CF9AE}" pid="4" name="KSOTemplateDocerSaveRecord">
    <vt:lpwstr>eyJoZGlkIjoiNjUyNWQxMGY4N2M5OTdlZWM4ZmRkYjMyZjQ1NTEyMjUiLCJ1c2VySWQiOiIyNjk0NzY1NTgifQ==</vt:lpwstr>
  </property>
</Properties>
</file>