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snapToGrid w:val="0"/>
        <w:spacing w:line="500" w:lineRule="exact"/>
        <w:jc w:val="center"/>
        <w:rPr>
          <w:rFonts w:ascii="宋体" w:eastAsia="宋体" w:cs="宋体"/>
          <w:b/>
          <w:bCs/>
          <w:color w:val="auto"/>
          <w:sz w:val="28"/>
          <w:szCs w:val="28"/>
          <w:lang w:val="en-US" w:eastAsia="zh-CN"/>
          <w:highlight w:val="auto"/>
        </w:rPr>
      </w:pPr>
      <w:bookmarkStart w:id="0" w:name="_GoBack"/>
      <w:bookmarkEnd w:id="0"/>
      <w:r>
        <w:rPr>
          <w:rStyle w:val="3Char"/>
          <w:rFonts w:ascii="宋体" w:eastAsia="宋体" w:cs="宋体" w:hint="eastAsia"/>
          <w:b/>
          <w:bCs/>
          <w:color w:val="auto"/>
          <w:sz w:val="28"/>
          <w:szCs w:val="28"/>
          <w:lang w:eastAsia="zh-CN"/>
        </w:rPr>
        <w:t>（</w:t>
      </w:r>
      <w:r>
        <w:rPr>
          <w:rStyle w:val="3Char"/>
          <w:rFonts w:ascii="宋体" w:eastAsia="宋体" w:cs="宋体" w:hint="eastAsia"/>
          <w:b/>
          <w:bCs/>
          <w:color w:val="auto"/>
          <w:sz w:val="28"/>
          <w:szCs w:val="28"/>
          <w:lang w:val="en-US" w:eastAsia="zh-CN"/>
        </w:rPr>
        <w:t>三</w:t>
      </w:r>
      <w:r>
        <w:rPr>
          <w:rStyle w:val="3Char"/>
          <w:rFonts w:ascii="宋体" w:eastAsia="宋体" w:cs="宋体" w:hint="eastAsia"/>
          <w:b/>
          <w:bCs/>
          <w:color w:val="auto"/>
          <w:sz w:val="28"/>
          <w:szCs w:val="28"/>
          <w:lang w:eastAsia="zh-CN"/>
        </w:rPr>
        <w:t>）承包人提供主要材料和工程设备</w:t>
      </w:r>
      <w:r>
        <w:rPr>
          <w:rStyle w:val="3Char"/>
          <w:rFonts w:ascii="宋体" w:eastAsia="宋体" w:cs="宋体" w:hint="eastAsia"/>
          <w:b/>
          <w:bCs/>
          <w:color w:val="auto"/>
          <w:sz w:val="28"/>
          <w:szCs w:val="28"/>
          <w:lang w:val="en-US" w:eastAsia="zh-CN"/>
        </w:rPr>
        <w:t>报价明细表</w:t>
      </w:r>
    </w:p>
    <w:p>
      <w:pPr>
        <w:pStyle w:val="16"/>
        <w:snapToGrid w:val="0"/>
        <w:spacing w:line="500" w:lineRule="exact"/>
        <w:rPr>
          <w:rFonts w:ascii="宋体"/>
          <w:color w:val="auto"/>
          <w:sz w:val="24"/>
          <w:szCs w:val="24"/>
          <w:u w:val="single"/>
          <w:highlight w:val="auto"/>
        </w:rPr>
      </w:pPr>
      <w:r>
        <w:rPr>
          <w:rFonts w:ascii="宋体"/>
          <w:color w:val="auto"/>
          <w:sz w:val="24"/>
          <w:szCs w:val="24"/>
          <w:highlight w:val="auto"/>
        </w:rPr>
        <w:t>项目名称：</w:t>
      </w:r>
    </w:p>
    <w:p>
      <w:pPr>
        <w:pStyle w:val="16"/>
        <w:snapToGrid w:val="0"/>
        <w:spacing w:line="500" w:lineRule="exact"/>
        <w:rPr>
          <w:rFonts w:ascii="宋体"/>
          <w:color w:val="auto"/>
          <w:sz w:val="24"/>
          <w:szCs w:val="24"/>
          <w:u w:val="single"/>
          <w:highlight w:val="auto"/>
        </w:rPr>
      </w:pPr>
      <w:r>
        <w:rPr>
          <w:rFonts w:ascii="宋体"/>
          <w:color w:val="auto"/>
          <w:sz w:val="24"/>
          <w:szCs w:val="24"/>
          <w:highlight w:val="auto"/>
        </w:rPr>
        <w:t>项目编号：</w:t>
      </w:r>
    </w:p>
    <w:tbl>
      <w:tblPr>
        <w:jc w:val="center"/>
        <w:tblW w:w="10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2087"/>
        <w:gridCol w:w="963"/>
        <w:gridCol w:w="1137"/>
        <w:gridCol w:w="925"/>
        <w:gridCol w:w="1011"/>
        <w:gridCol w:w="1150"/>
        <w:gridCol w:w="927"/>
        <w:gridCol w:w="1800"/>
      </w:tblGrid>
      <w:tr>
        <w:trPr>
          <w:trHeight w:val="411"/>
        </w:trPr>
        <w:tc>
          <w:tcPr>
            <w:tcW w:w="10575" w:type="dxa"/>
            <w:gridSpan w:val="9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tabs>
                <w:tab w:val="left" w:pos="1158"/>
              </w:tabs>
              <w:snapToGrid w:val="0"/>
              <w:spacing w:line="500" w:lineRule="exact"/>
              <w:ind w:left="-101" w:rightChars="-37" w:right="-7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一、教学用房外立面、屋面工程</w:t>
            </w:r>
          </w:p>
        </w:tc>
      </w:tr>
      <w:tr>
        <w:trPr>
          <w:trHeight w:val="411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highlight w:val="auto"/>
              </w:rPr>
              <w:t>名称、规格、型号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单位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数量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品牌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规格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型号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单价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备注</w:t>
            </w:r>
          </w:p>
        </w:tc>
      </w:tr>
      <w:tr>
        <w:trPr>
          <w:trHeight w:val="411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1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屋面卷材防水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611.06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</w:tr>
      <w:tr>
        <w:trPr>
          <w:trHeight w:val="411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2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保温隔热墙面  (硅酸钙板110厚岩棉保温装饰一体板)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606.14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1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3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保温隔热墙面  (硅酸钙板50厚岩棉保温装饰一体板)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14.4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1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4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抹灰面油漆 （真石漆）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620.28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1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5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瓦屋面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99.69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1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6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平台石材楼地面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21.29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eastAsia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7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室外玻璃门斗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28.77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10575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二、</w:t>
            </w:r>
            <w:r>
              <w:rPr>
                <w:rFonts w:ascii="宋体" w:hint="eastAsia"/>
                <w:color w:val="auto"/>
                <w:sz w:val="24"/>
                <w:szCs w:val="24"/>
                <w:highlight w:val="auto"/>
              </w:rPr>
              <w:t>室内安装改造工程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highlight w:val="auto"/>
              </w:rPr>
              <w:t>名称、规格、型号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单位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数量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品牌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规格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型号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单价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备注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配电箱（总配电箱）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2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配管 JDG-DN20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1069.1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3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筒灯 220V 22W LED节能型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4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轨道灯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5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600*1200平板灯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6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暗装插座地面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7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八位模块式信息插座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8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监控摄像设备 枪机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9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地暖砼保护层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514.91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10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 xml:space="preserve">消防潜水泵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10575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-37" w:right="-7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三、</w:t>
            </w:r>
            <w:r>
              <w:rPr>
                <w:rFonts w:ascii="宋体" w:hint="eastAsia"/>
                <w:color w:val="auto"/>
                <w:sz w:val="24"/>
                <w:szCs w:val="24"/>
                <w:highlight w:val="auto"/>
              </w:rPr>
              <w:t>室内维修改造工程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highlight w:val="auto"/>
              </w:rPr>
              <w:t>名称、规格、型号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单位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数量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品牌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规格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型号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单价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备注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块料楼地面（地砖 800*800）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411.06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2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防静电活动地板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89.09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45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3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吊顶天棚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128.66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240" w:lineRule="auto"/>
              <w:ind w:left="-101"/>
              <w:jc w:val="right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教室、电教室 轻钢龙骨纸面石膏板+灯膜造型吊顶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4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天棚喷刷无机涂料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154.39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/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5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吊顶天棚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169.11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多功能厅  轻钢龙骨纸面石膏板+灯膜造型吊顶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6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天棚喷刷乳胶漆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255.83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/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7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墙面装饰板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34.98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教室、电教室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8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墙面喷刷无机涂料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105.79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vMerge/>
            <w:tcBorders>
              <w:left w:val="single" w:sz="6" w:space="0" w:color="000000"/>
              <w:right w:val="single" w:sz="4" w:space="0" w:color="000000"/>
            </w:tcBorders>
            <w:noWrap/>
            <w:vAlign w:val="center"/>
          </w:tcPr>
          <w:p/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9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石材窗台板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44.88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/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10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墙面喷刷乳胶漆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137.4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多功能厅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11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 xml:space="preserve">装饰活动屏风隔断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21.6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1800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/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12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 xml:space="preserve">茶水间-备餐台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7.14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right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right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茶水间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13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 xml:space="preserve">断桥隔热铝合金窗 [65系列](5+6A+4+9A+5)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104.22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14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断桥隔热铝合金门(75系列（6+12Ar+6Low-E 中空）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9.72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15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断桥隔热铝合金门(65系列（6+12Ar+6Low-E 中空）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4.05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 w:rightChars="2832" w:right="5947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16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块料墙面(400*800)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m2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83.71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  <w:sz w:val="24"/>
                <w:szCs w:val="32"/>
              </w:rPr>
              <w:t>卫生间</w:t>
            </w:r>
          </w:p>
        </w:tc>
      </w:tr>
      <w:tr>
        <w:trPr>
          <w:trHeight w:val="412"/>
        </w:trPr>
        <w:tc>
          <w:tcPr>
            <w:tcW w:w="5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Chars="-42" w:left="-88"/>
              <w:jc w:val="center"/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17</w:t>
            </w:r>
          </w:p>
        </w:tc>
        <w:tc>
          <w:tcPr>
            <w:tcW w:w="2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 xml:space="preserve">卫生间成品蹲间隔断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间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</w:pPr>
            <w:r>
              <w:rPr>
                <w:rFonts w:ascii="宋体" w:eastAsia="宋体" w:cs="Times New Roman" w:hint="eastAsia"/>
                <w:color w:val="auto"/>
                <w:kern w:val="2"/>
                <w:sz w:val="24"/>
                <w:szCs w:val="24"/>
                <w:lang w:val="en-US" w:eastAsia="zh-CN" w:bidi="ar-SA"/>
                <w:highlight w:val="auto"/>
              </w:rPr>
              <w:t>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6"/>
              <w:snapToGrid w:val="0"/>
              <w:spacing w:line="500" w:lineRule="exact"/>
              <w:ind w:left="-101"/>
              <w:jc w:val="center"/>
              <w:rPr>
                <w:rFonts w:ascii="宋体"/>
                <w:color w:val="auto"/>
                <w:sz w:val="24"/>
                <w:szCs w:val="24"/>
                <w:highlight w:val="auto"/>
              </w:rPr>
            </w:pPr>
          </w:p>
        </w:tc>
        <w:tc>
          <w:tcPr>
            <w:tcW w:w="1800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/>
        </w:tc>
      </w:tr>
    </w:tbl>
    <w:p>
      <w:pPr>
        <w:pStyle w:val="16"/>
        <w:snapToGrid w:val="0"/>
        <w:spacing w:line="500" w:lineRule="exact"/>
        <w:jc w:val="left"/>
        <w:rPr>
          <w:rFonts w:ascii="宋体" w:eastAsia="宋体" w:hint="eastAsia"/>
          <w:color w:val="auto"/>
          <w:sz w:val="24"/>
          <w:szCs w:val="24"/>
          <w:lang w:val="en-US" w:eastAsia="zh-CN"/>
          <w:highlight w:val="auto"/>
        </w:rPr>
      </w:pPr>
      <w:r>
        <w:rPr>
          <w:rFonts w:ascii="宋体"/>
          <w:color w:val="auto"/>
          <w:sz w:val="24"/>
          <w:szCs w:val="24"/>
          <w:highlight w:val="auto"/>
        </w:rPr>
        <w:t>说明：1．</w:t>
      </w: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此表中所有主要材料和工程设备做为磋商的必要内容，供应商</w:t>
      </w:r>
      <w:r>
        <w:rPr>
          <w:rFonts w:ascii="宋体"/>
          <w:color w:val="auto"/>
          <w:sz w:val="24"/>
          <w:szCs w:val="24"/>
          <w:highlight w:val="auto"/>
        </w:rPr>
        <w:t>必须按此表格式中的对应栏目内容填写</w:t>
      </w:r>
      <w:r>
        <w:rPr>
          <w:rFonts w:ascii="宋体" w:hint="eastAsia"/>
          <w:color w:val="auto"/>
          <w:sz w:val="24"/>
          <w:szCs w:val="24"/>
          <w:lang w:eastAsia="zh-CN"/>
          <w:highlight w:val="auto"/>
        </w:rPr>
        <w:t>，</w:t>
      </w: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否则视为</w:t>
      </w:r>
      <w:r>
        <w:rPr>
          <w:rFonts w:ascii="宋体"/>
          <w:color w:val="auto"/>
          <w:sz w:val="24"/>
          <w:szCs w:val="24"/>
          <w:highlight w:val="auto"/>
        </w:rPr>
        <w:t>没有实质性响应</w:t>
      </w: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磋商文件</w:t>
      </w:r>
      <w:r>
        <w:rPr>
          <w:rFonts w:ascii="宋体" w:hint="eastAsia"/>
          <w:color w:val="auto"/>
          <w:sz w:val="24"/>
          <w:szCs w:val="24"/>
          <w:lang w:eastAsia="zh-CN"/>
          <w:highlight w:val="auto"/>
        </w:rPr>
        <w:t>。</w:t>
      </w:r>
    </w:p>
    <w:p>
      <w:pPr>
        <w:pStyle w:val="16"/>
        <w:snapToGrid w:val="0"/>
        <w:spacing w:line="500" w:lineRule="exact"/>
        <w:jc w:val="left"/>
        <w:rPr>
          <w:rFonts w:ascii="宋体"/>
          <w:color w:val="auto"/>
          <w:sz w:val="24"/>
          <w:szCs w:val="24"/>
          <w:highlight w:val="auto"/>
        </w:rPr>
      </w:pP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2.</w:t>
      </w:r>
      <w:r>
        <w:rPr>
          <w:rFonts w:ascii="宋体"/>
          <w:color w:val="auto"/>
          <w:sz w:val="24"/>
          <w:szCs w:val="24"/>
          <w:highlight w:val="auto"/>
        </w:rPr>
        <w:t>所有价格均用人民币表示，单位为元。</w:t>
      </w:r>
    </w:p>
    <w:p>
      <w:pPr>
        <w:pStyle w:val="16"/>
        <w:snapToGrid w:val="0"/>
        <w:spacing w:line="500" w:lineRule="exact"/>
        <w:jc w:val="left"/>
        <w:rPr>
          <w:rFonts w:ascii="宋体"/>
          <w:color w:val="auto"/>
          <w:sz w:val="24"/>
          <w:szCs w:val="24"/>
          <w:highlight w:val="auto"/>
        </w:rPr>
      </w:pP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3</w:t>
      </w:r>
      <w:r>
        <w:rPr>
          <w:rFonts w:ascii="宋体"/>
          <w:color w:val="auto"/>
          <w:sz w:val="24"/>
          <w:szCs w:val="24"/>
          <w:highlight w:val="auto"/>
        </w:rPr>
        <w:t>. 如果不提供</w:t>
      </w:r>
      <w:r>
        <w:rPr>
          <w:rFonts w:ascii="宋体" w:hint="eastAsia"/>
          <w:color w:val="auto"/>
          <w:sz w:val="24"/>
          <w:szCs w:val="24"/>
          <w:highlight w:val="auto"/>
        </w:rPr>
        <w:t>承包人提供主要材料和工程设备报价明细表</w:t>
      </w: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或提供的</w:t>
      </w:r>
      <w:r>
        <w:rPr>
          <w:rFonts w:ascii="宋体" w:hint="eastAsia"/>
          <w:color w:val="auto"/>
          <w:sz w:val="24"/>
          <w:szCs w:val="24"/>
          <w:highlight w:val="auto"/>
        </w:rPr>
        <w:t>承包人提供主要材料和工程设备报价明细表</w:t>
      </w: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与磋商文件不一致的</w:t>
      </w:r>
      <w:r>
        <w:rPr>
          <w:rFonts w:ascii="宋体"/>
          <w:color w:val="auto"/>
          <w:sz w:val="24"/>
          <w:szCs w:val="24"/>
          <w:highlight w:val="auto"/>
        </w:rPr>
        <w:t>将被视为没有实质性响应</w:t>
      </w:r>
      <w:r>
        <w:rPr>
          <w:rFonts w:ascii="宋体" w:hint="eastAsia"/>
          <w:color w:val="auto"/>
          <w:sz w:val="24"/>
          <w:szCs w:val="24"/>
          <w:lang w:val="en-US" w:eastAsia="zh-CN"/>
          <w:highlight w:val="auto"/>
        </w:rPr>
        <w:t>磋商文件</w:t>
      </w:r>
      <w:r>
        <w:rPr>
          <w:rFonts w:ascii="宋体"/>
          <w:color w:val="auto"/>
          <w:sz w:val="24"/>
          <w:szCs w:val="24"/>
          <w:highlight w:val="auto"/>
        </w:rPr>
        <w:t>。</w:t>
      </w:r>
    </w:p>
    <w:p>
      <w:pPr>
        <w:spacing w:line="360" w:lineRule="auto"/>
        <w:ind w:firstLineChars="200" w:firstLine="480"/>
        <w:rPr>
          <w:rFonts w:ascii="宋体" w:eastAsia="宋体" w:cs="宋体" w:hint="eastAsia"/>
          <w:color w:val="auto"/>
          <w:sz w:val="24"/>
          <w:szCs w:val="24"/>
        </w:rPr>
      </w:pPr>
    </w:p>
    <w:p>
      <w:pPr>
        <w:spacing w:line="360" w:lineRule="auto"/>
        <w:ind w:firstLineChars="200" w:firstLine="480"/>
        <w:rPr>
          <w:rFonts w:ascii="宋体" w:eastAsia="宋体" w:cs="宋体" w:hint="eastAsia"/>
          <w:color w:val="auto"/>
          <w:sz w:val="24"/>
          <w:szCs w:val="24"/>
        </w:rPr>
      </w:pPr>
      <w:r>
        <w:rPr>
          <w:rFonts w:ascii="宋体" w:eastAsia="宋体" w:cs="宋体" w:hint="eastAsia"/>
          <w:color w:val="auto"/>
          <w:sz w:val="24"/>
          <w:szCs w:val="24"/>
        </w:rPr>
        <w:t>供应商名称（盖单位章）：</w:t>
      </w:r>
      <w:r>
        <w:rPr>
          <w:rFonts w:ascii="宋体" w:eastAsia="宋体" w:cs="宋体" w:hint="eastAsia"/>
          <w:color w:val="auto"/>
          <w:sz w:val="24"/>
          <w:szCs w:val="24"/>
          <w:u w:val="single"/>
        </w:rPr>
        <w:t xml:space="preserve">                 </w:t>
      </w:r>
    </w:p>
    <w:p>
      <w:pPr>
        <w:spacing w:before="50" w:afterLines="50" w:after="156" w:line="360" w:lineRule="auto"/>
        <w:ind w:firstLineChars="200" w:firstLine="480"/>
        <w:rPr>
          <w:rFonts w:ascii="宋体" w:eastAsia="宋体" w:cs="宋体" w:hint="eastAsia"/>
          <w:color w:val="auto"/>
          <w:sz w:val="24"/>
          <w:szCs w:val="24"/>
        </w:rPr>
      </w:pPr>
      <w:r>
        <w:rPr>
          <w:rFonts w:ascii="宋体" w:eastAsia="宋体" w:cs="宋体" w:hint="eastAsia"/>
          <w:color w:val="auto"/>
          <w:sz w:val="24"/>
          <w:szCs w:val="24"/>
        </w:rPr>
        <w:t>法定代表人（签字或盖章）：</w:t>
      </w:r>
      <w:r>
        <w:rPr>
          <w:rFonts w:ascii="宋体" w:eastAsia="宋体" w:cs="宋体" w:hint="eastAsia"/>
          <w:color w:val="auto"/>
          <w:sz w:val="24"/>
          <w:szCs w:val="24"/>
          <w:u w:val="single"/>
        </w:rPr>
        <w:t xml:space="preserve">   </w:t>
      </w:r>
      <w:r>
        <w:rPr>
          <w:rFonts w:ascii="宋体" w:eastAsia="宋体" w:cs="宋体" w:hint="eastAsia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ascii="宋体" w:eastAsia="宋体" w:cs="宋体" w:hint="eastAsia"/>
          <w:color w:val="auto"/>
          <w:sz w:val="24"/>
          <w:szCs w:val="24"/>
          <w:u w:val="single"/>
        </w:rPr>
        <w:t xml:space="preserve">      </w:t>
      </w:r>
    </w:p>
    <w:p>
      <w:r>
        <w:rPr>
          <w:rFonts w:ascii="宋体" w:eastAsia="宋体" w:cs="宋体" w:hint="eastAsia"/>
          <w:color w:val="auto"/>
          <w:sz w:val="24"/>
          <w:szCs w:val="24"/>
        </w:rPr>
        <w:t>日    期：</w:t>
      </w:r>
      <w:r>
        <w:rPr>
          <w:rFonts w:ascii="宋体" w:eastAsia="宋体" w:cs="宋体" w:hint="eastAsia"/>
          <w:color w:val="auto"/>
          <w:sz w:val="24"/>
          <w:szCs w:val="24"/>
          <w:u w:val="single"/>
        </w:rPr>
        <w:t xml:space="preserve">       </w:t>
      </w:r>
      <w:r>
        <w:rPr>
          <w:rFonts w:ascii="宋体" w:eastAsia="宋体" w:cs="宋体" w:hint="eastAsia"/>
          <w:color w:val="auto"/>
          <w:sz w:val="24"/>
          <w:szCs w:val="24"/>
        </w:rPr>
        <w:t>年</w:t>
      </w:r>
      <w:r>
        <w:rPr>
          <w:rFonts w:ascii="宋体" w:eastAsia="宋体" w:cs="宋体" w:hint="eastAsia"/>
          <w:color w:val="auto"/>
          <w:sz w:val="24"/>
          <w:szCs w:val="24"/>
          <w:u w:val="single"/>
        </w:rPr>
        <w:t xml:space="preserve">    </w:t>
      </w:r>
      <w:r>
        <w:rPr>
          <w:rFonts w:ascii="宋体" w:eastAsia="宋体" w:cs="宋体" w:hint="eastAsia"/>
          <w:color w:val="auto"/>
          <w:sz w:val="24"/>
          <w:szCs w:val="24"/>
        </w:rPr>
        <w:t>月</w:t>
      </w:r>
      <w:r>
        <w:rPr>
          <w:rFonts w:ascii="宋体" w:eastAsia="宋体" w:cs="宋体" w:hint="eastAsia"/>
          <w:color w:val="auto"/>
          <w:sz w:val="24"/>
          <w:szCs w:val="24"/>
          <w:u w:val="single"/>
        </w:rPr>
        <w:t xml:space="preserve">    </w:t>
      </w:r>
      <w:r>
        <w:rPr>
          <w:rFonts w:ascii="宋体" w:eastAsia="宋体" w:cs="宋体" w:hint="eastAsia"/>
          <w:color w:val="auto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80"/>
    <w:family w:val="auto"/>
    <w:pitch w:val="variable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0"/>
    <w:next w:val="15"/>
    <w:link w:val="3Char"/>
    <w:pPr>
      <w:keepNext/>
      <w:keepLines/>
      <w:widowControl w:val="0"/>
      <w:spacing w:before="260" w:after="260"/>
      <w:jc w:val="center"/>
      <w:outlineLvl w:val="2"/>
    </w:pPr>
    <w:rPr>
      <w:rFonts w:eastAsia="仿宋"/>
      <w:b/>
      <w:bCs/>
      <w:sz w:val="28"/>
      <w:szCs w:val="32"/>
    </w:rPr>
  </w:style>
  <w:style w:type="character" w:customStyle="1" w:styleId="3Char">
    <w:name w:val="heading 3 Char"/>
    <w:basedOn w:val="10"/>
    <w:link w:val="3"/>
    <w:rPr>
      <w:rFonts w:ascii="Times New Roman" w:eastAsia="仿宋" w:cs="Times New Roman" w:hAnsi="Times New Roman"/>
      <w:b/>
      <w:bCs/>
      <w:kern w:val="2"/>
      <w:sz w:val="28"/>
      <w:szCs w:val="32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16">
    <w:name w:val="UserStyle_369"/>
    <w:pPr>
      <w:spacing w:line="276" w:lineRule="auto"/>
      <w:jc w:val="both"/>
      <w:textAlignment w:val="baseline"/>
    </w:pPr>
    <w:rPr>
      <w:rFonts w:ascii="Times New Roman" w:eastAsia="宋体" w:cs="Times New Roman" w:hAnsi="Times New Roman"/>
      <w:kern w:val="2"/>
      <w:sz w:val="2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</TotalTime>
  <Application>Yozo_Office</Application>
  <Pages>3</Pages>
  <Words>763</Words>
  <Characters>988</Characters>
  <Lines>364</Lines>
  <Paragraphs>181</Paragraphs>
  <CharactersWithSpaces>1064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2025-09-16T07:50:00Z</dcterms:created>
  <dcterms:modified xsi:type="dcterms:W3CDTF">2025-09-16T09:48:01Z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7F04E8B2591249EFBF6DFB69E919C49D_11</vt:lpwstr>
  </property>
  <property fmtid="{D5CDD505-2E9C-101B-9397-08002B2CF9AE}" pid="4" name="KSOTemplateDocerSaveRecord">
    <vt:lpwstr>eyJoZGlkIjoiNjUyNWQxMGY4N2M5OTdlZWM4ZmRkYjMyZjQ1NTEyMjUiLCJ1c2VySWQiOiIyNjk0NzY1NTgifQ==</vt:lpwstr>
  </property>
</Properties>
</file>