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tabs>
          <w:tab w:val="left" w:pos="993"/>
          <w:tab w:val="left" w:pos="1134"/>
          <w:tab w:val="left" w:pos="1418"/>
        </w:tabs>
        <w:spacing w:line="60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乌鲁木齐海关</w:t>
      </w:r>
      <w:r>
        <w:rPr>
          <w:rFonts w:ascii="方正小标宋_GBK" w:eastAsia="方正小标宋_GBK" w:cs="方正小标宋_GBK"/>
          <w:sz w:val="44"/>
          <w:szCs w:val="44"/>
        </w:rPr>
        <w:t>技术中心</w:t>
      </w:r>
      <w:r>
        <w:rPr>
          <w:rFonts w:ascii="方正小标宋_GBK" w:eastAsia="方正小标宋_GBK" w:cs="方正小标宋_GBK" w:hint="eastAsia"/>
          <w:sz w:val="44"/>
          <w:szCs w:val="44"/>
        </w:rPr>
        <w:t>202</w:t>
      </w:r>
      <w:r>
        <w:rPr>
          <w:rFonts w:ascii="方正小标宋_GBK" w:eastAsia="方正小标宋_GBK" w:cs="方正小标宋_GBK"/>
          <w:sz w:val="44"/>
          <w:szCs w:val="44"/>
        </w:rPr>
        <w:t>6</w:t>
      </w:r>
      <w:r>
        <w:rPr>
          <w:rFonts w:ascii="方正小标宋_GBK" w:eastAsia="方正小标宋_GBK" w:cs="方正小标宋_GBK" w:hint="eastAsia"/>
          <w:sz w:val="44"/>
          <w:szCs w:val="44"/>
        </w:rPr>
        <w:t>年</w:t>
      </w:r>
      <w:r>
        <w:rPr>
          <w:rFonts w:ascii="方正小标宋_GBK" w:eastAsia="方正小标宋_GBK" w:cs="方正小标宋_GBK"/>
          <w:sz w:val="44"/>
          <w:szCs w:val="44"/>
        </w:rPr>
        <w:t>3至7月</w:t>
      </w:r>
      <w:r>
        <w:rPr>
          <w:rFonts w:ascii="方正小标宋_GBK" w:eastAsia="方正小标宋_GBK" w:cs="方正小标宋_GBK" w:hint="eastAsia"/>
          <w:sz w:val="44"/>
          <w:szCs w:val="44"/>
        </w:rPr>
        <w:t>政府采购意向</w:t>
      </w:r>
    </w:p>
    <w:p>
      <w:pPr>
        <w:tabs>
          <w:tab w:val="left" w:pos="993"/>
          <w:tab w:val="left" w:pos="1134"/>
          <w:tab w:val="left" w:pos="1418"/>
        </w:tabs>
        <w:spacing w:line="600" w:lineRule="exact"/>
        <w:ind w:firstLineChars="200" w:firstLine="640"/>
        <w:jc w:val="left"/>
        <w:rPr>
          <w:rFonts w:ascii="仿宋_GB2312" w:eastAsia="仿宋_GB2312" w:cs="仿宋_GB2312"/>
          <w:sz w:val="32"/>
          <w:szCs w:val="32"/>
        </w:rPr>
      </w:pPr>
    </w:p>
    <w:p>
      <w:pPr>
        <w:tabs>
          <w:tab w:val="left" w:pos="993"/>
          <w:tab w:val="left" w:pos="1134"/>
          <w:tab w:val="left" w:pos="1418"/>
        </w:tabs>
        <w:spacing w:line="560" w:lineRule="exact"/>
        <w:ind w:firstLineChars="200" w:firstLine="640"/>
        <w:rPr>
          <w:rFonts w:ascii="仿宋_GB2312" w:eastAsia="仿宋_GB2312" w:cs="仿宋_GB2312"/>
          <w:sz w:val="32"/>
          <w:szCs w:val="32"/>
        </w:rPr>
      </w:pPr>
      <w:r>
        <w:rPr>
          <w:rFonts w:ascii="Times New Roman" w:eastAsia="方正仿宋_GBK" w:cs="方正仿宋_GBK" w:hAnsi="Times New Roman" w:hint="eastAsia"/>
          <w:sz w:val="32"/>
          <w:szCs w:val="32"/>
        </w:rPr>
        <w:t>为便于供应商及时了解政府采购信息，根据《财政部关于开展政府采购意向公开工作的通知》（财库〔2020〕10号）等有关规定，现将乌鲁木齐海关技术中心2026年实验室信息管理系统（LIMS）采购意向公开如下</w:t>
      </w:r>
      <w:r>
        <w:rPr>
          <w:rFonts w:ascii="方正仿宋_GBK" w:eastAsia="方正仿宋_GBK" w:cs="方正仿宋_GBK" w:hAnsi="方正仿宋_GBK" w:hint="eastAsia"/>
          <w:sz w:val="32"/>
          <w:szCs w:val="32"/>
        </w:rPr>
        <w:t>：</w:t>
      </w:r>
    </w:p>
    <w:tbl>
      <w:tblPr>
        <w:jc w:val="left"/>
        <w:tblInd w:w="0" w:type="dxa"/>
        <w:tblW w:w="8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4"/>
        <w:gridCol w:w="1566"/>
        <w:gridCol w:w="3885"/>
        <w:gridCol w:w="840"/>
        <w:gridCol w:w="1050"/>
        <w:gridCol w:w="525"/>
      </w:tblGrid>
      <w:tr>
        <w:tc>
          <w:tcPr>
            <w:tcW w:w="534"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序号</w:t>
            </w:r>
          </w:p>
        </w:tc>
        <w:tc>
          <w:tcPr>
            <w:tcW w:w="1566"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采购项目</w:t>
            </w:r>
          </w:p>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名称</w:t>
            </w:r>
          </w:p>
        </w:tc>
        <w:tc>
          <w:tcPr>
            <w:tcW w:w="3885"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采购需求概况</w:t>
            </w:r>
          </w:p>
        </w:tc>
        <w:tc>
          <w:tcPr>
            <w:tcW w:w="840"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预算金额</w:t>
            </w:r>
          </w:p>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（万元）</w:t>
            </w:r>
          </w:p>
        </w:tc>
        <w:tc>
          <w:tcPr>
            <w:tcW w:w="1050"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预计采购时间</w:t>
            </w:r>
          </w:p>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（填写到月）</w:t>
            </w:r>
          </w:p>
        </w:tc>
        <w:tc>
          <w:tcPr>
            <w:tcW w:w="525" w:type="dxa"/>
            <w:vAlign w:val="center"/>
          </w:tcPr>
          <w:p>
            <w:pPr>
              <w:tabs>
                <w:tab w:val="left" w:pos="993"/>
                <w:tab w:val="left" w:pos="1134"/>
                <w:tab w:val="left" w:pos="1418"/>
              </w:tabs>
              <w:spacing w:line="440" w:lineRule="exact"/>
              <w:jc w:val="center"/>
              <w:rPr>
                <w:rFonts w:ascii="宋体" w:eastAsia="宋体" w:cs="仿宋_GB2312"/>
                <w:b/>
                <w:bCs/>
                <w:sz w:val="24"/>
                <w:szCs w:val="32"/>
              </w:rPr>
            </w:pPr>
            <w:r>
              <w:rPr>
                <w:rFonts w:ascii="宋体" w:eastAsia="宋体" w:cs="仿宋_GB2312" w:hint="eastAsia"/>
                <w:b/>
                <w:bCs/>
                <w:sz w:val="24"/>
                <w:szCs w:val="32"/>
              </w:rPr>
              <w:t>备注</w:t>
            </w:r>
          </w:p>
        </w:tc>
      </w:tr>
      <w:tr>
        <w:tc>
          <w:tcPr>
            <w:tcW w:w="534" w:type="dxa"/>
            <w:vAlign w:val="center"/>
          </w:tcPr>
          <w:p>
            <w:pPr>
              <w:tabs>
                <w:tab w:val="left" w:pos="993"/>
                <w:tab w:val="left" w:pos="1134"/>
                <w:tab w:val="left" w:pos="1418"/>
              </w:tabs>
              <w:spacing w:line="400" w:lineRule="exact"/>
              <w:rPr>
                <w:rFonts w:ascii="仿宋_GB2312" w:eastAsia="仿宋_GB2312" w:cs="仿宋_GB2312"/>
                <w:sz w:val="24"/>
                <w:szCs w:val="32"/>
              </w:rPr>
            </w:pPr>
            <w:r>
              <w:rPr>
                <w:rFonts w:ascii="Times New Roman" w:eastAsia="方正仿宋_GBK" w:cs="方正仿宋_GBK" w:hAnsi="Times New Roman" w:hint="eastAsia"/>
                <w:bCs/>
                <w:sz w:val="32"/>
                <w:szCs w:val="32"/>
              </w:rPr>
              <w:t>1</w:t>
            </w:r>
          </w:p>
        </w:tc>
        <w:tc>
          <w:tcPr>
            <w:tcW w:w="1566" w:type="dxa"/>
            <w:tcBorders>
              <w:top w:val="single" w:sz="4" w:space="0" w:color="auto"/>
              <w:left w:val="single" w:sz="4" w:space="0" w:color="auto"/>
              <w:right w:val="single" w:sz="4" w:space="0" w:color="auto"/>
            </w:tcBorders>
            <w:vAlign w:val="center"/>
          </w:tcPr>
          <w:p>
            <w:pPr>
              <w:tabs>
                <w:tab w:val="left" w:pos="993"/>
                <w:tab w:val="left" w:pos="1134"/>
                <w:tab w:val="left" w:pos="1418"/>
              </w:tabs>
              <w:spacing w:line="560" w:lineRule="exact"/>
              <w:ind w:left="0"/>
              <w:rPr>
                <w:rFonts w:ascii="仿宋_GB2312" w:eastAsia="仿宋_GB2312" w:cs="仿宋_GB2312"/>
                <w:sz w:val="24"/>
                <w:szCs w:val="32"/>
              </w:rPr>
            </w:pPr>
            <w:r>
              <w:rPr>
                <w:rFonts w:ascii="Times New Roman" w:eastAsia="方正仿宋_GBK" w:cs="方正仿宋_GBK" w:hAnsi="Times New Roman" w:hint="eastAsia"/>
                <w:sz w:val="32"/>
                <w:szCs w:val="32"/>
              </w:rPr>
              <w:t>乌鲁木齐海关</w:t>
            </w:r>
            <w:r>
              <w:rPr>
                <w:rFonts w:ascii="Times New Roman" w:eastAsia="方正仿宋_GBK" w:cs="方正仿宋_GBK" w:hAnsi="Times New Roman" w:hint="eastAsia"/>
                <w:bCs/>
                <w:sz w:val="32"/>
                <w:szCs w:val="32"/>
              </w:rPr>
              <w:t>技术中心2026年实验室信息管理系统（LIMS）更新</w:t>
            </w:r>
            <w:r>
              <w:rPr>
                <w:rFonts w:ascii="Times New Roman" w:eastAsia="方正仿宋_GBK" w:cs="方正仿宋_GBK" w:hAnsi="Times New Roman" w:hint="eastAsia"/>
                <w:sz w:val="32"/>
                <w:szCs w:val="32"/>
              </w:rPr>
              <w:t>项目</w:t>
            </w:r>
          </w:p>
        </w:tc>
        <w:tc>
          <w:tcPr>
            <w:tcW w:w="3885" w:type="dxa"/>
            <w:tcBorders>
              <w:top w:val="single" w:sz="4" w:space="0" w:color="auto"/>
              <w:left w:val="single" w:sz="4" w:space="0" w:color="auto"/>
              <w:right w:val="single" w:sz="4" w:space="0" w:color="auto"/>
            </w:tcBorders>
            <w:vAlign w:val="center"/>
          </w:tcPr>
          <w:p>
            <w:pPr>
              <w:tabs>
                <w:tab w:val="left" w:pos="993"/>
                <w:tab w:val="left" w:pos="1134"/>
                <w:tab w:val="left" w:pos="1418"/>
              </w:tabs>
              <w:spacing w:line="560" w:lineRule="exact"/>
              <w:ind w:firstLineChars="200" w:firstLine="640"/>
              <w:rPr>
                <w:rFonts w:ascii="仿宋_GB2312" w:eastAsia="仿宋_GB2312" w:cs="仿宋_GB2312"/>
                <w:sz w:val="24"/>
                <w:szCs w:val="32"/>
              </w:rPr>
            </w:pPr>
            <w:r>
              <w:rPr>
                <w:rFonts w:ascii="Times New Roman" w:eastAsia="方正仿宋_GBK" w:cs="方正仿宋_GBK" w:hAnsi="Times New Roman" w:hint="eastAsia"/>
                <w:sz w:val="32"/>
                <w:szCs w:val="32"/>
              </w:rPr>
              <w:t>总体需求是建设一套符合乌鲁木齐海关技术中心业务需要和管理要求的实验室信息管理系统（LIMS），该系统包括但不限于技术中心本部的检验业务流程管理、原始记录电子化管理、仪器数据采集管理、实验室资源管理、客户关系管理、质量体系管理、数据查询与统计、系统集成及接口开发。</w:t>
            </w:r>
          </w:p>
        </w:tc>
        <w:tc>
          <w:tcPr>
            <w:tcW w:w="840" w:type="dxa"/>
            <w:tcBorders>
              <w:top w:val="single" w:sz="4" w:space="0" w:color="auto"/>
              <w:left w:val="single" w:sz="4" w:space="0" w:color="auto"/>
              <w:right w:val="single" w:sz="4" w:space="0" w:color="auto"/>
            </w:tcBorders>
            <w:vAlign w:val="center"/>
          </w:tcPr>
          <w:p>
            <w:pPr>
              <w:tabs>
                <w:tab w:val="left" w:pos="993"/>
                <w:tab w:val="left" w:pos="1134"/>
                <w:tab w:val="left" w:pos="1418"/>
              </w:tabs>
              <w:spacing w:line="400" w:lineRule="exact"/>
              <w:jc w:val="center"/>
              <w:rPr>
                <w:rFonts w:ascii="仿宋_GB2312" w:eastAsia="仿宋_GB2312" w:cs="仿宋_GB2312"/>
                <w:sz w:val="24"/>
                <w:szCs w:val="32"/>
              </w:rPr>
            </w:pPr>
            <w:r>
              <w:rPr>
                <w:rFonts w:ascii="Times New Roman" w:eastAsia="方正仿宋_GBK" w:cs="方正仿宋_GBK" w:hAnsi="Times New Roman" w:hint="eastAsia"/>
                <w:sz w:val="32"/>
                <w:szCs w:val="32"/>
              </w:rPr>
              <w:t>95</w:t>
            </w:r>
          </w:p>
        </w:tc>
        <w:tc>
          <w:tcPr>
            <w:tcW w:w="1050" w:type="dxa"/>
            <w:tcBorders>
              <w:top w:val="single" w:sz="4" w:space="0" w:color="auto"/>
              <w:left w:val="single" w:sz="4" w:space="0" w:color="auto"/>
              <w:right w:val="single" w:sz="4" w:space="0" w:color="auto"/>
            </w:tcBorders>
            <w:vAlign w:val="center"/>
          </w:tcPr>
          <w:p>
            <w:pPr>
              <w:tabs>
                <w:tab w:val="left" w:pos="993"/>
                <w:tab w:val="left" w:pos="1134"/>
                <w:tab w:val="left" w:pos="1418"/>
              </w:tabs>
              <w:spacing w:line="400" w:lineRule="exact"/>
              <w:jc w:val="center"/>
              <w:rPr>
                <w:rFonts w:ascii="仿宋_GB2312" w:eastAsia="仿宋_GB2312" w:cs="仿宋_GB2312"/>
                <w:sz w:val="24"/>
                <w:szCs w:val="32"/>
              </w:rPr>
            </w:pPr>
            <w:r>
              <w:rPr>
                <w:rFonts w:ascii="Times New Roman" w:eastAsia="方正仿宋_GBK" w:cs="方正仿宋_GBK" w:hAnsi="Times New Roman" w:hint="eastAsia"/>
                <w:sz w:val="32"/>
                <w:szCs w:val="32"/>
              </w:rPr>
              <w:t>2026年3-7月</w:t>
            </w:r>
          </w:p>
        </w:tc>
        <w:tc>
          <w:tcPr>
            <w:tcW w:w="525" w:type="dxa"/>
            <w:vAlign w:val="center"/>
          </w:tcPr>
          <w:p>
            <w:pPr>
              <w:tabs>
                <w:tab w:val="left" w:pos="993"/>
                <w:tab w:val="left" w:pos="1134"/>
                <w:tab w:val="left" w:pos="1418"/>
              </w:tabs>
              <w:spacing w:line="400" w:lineRule="exact"/>
              <w:jc w:val="center"/>
              <w:rPr>
                <w:rFonts w:ascii="仿宋_GB2312" w:eastAsia="仿宋_GB2312" w:cs="仿宋_GB2312"/>
                <w:sz w:val="24"/>
                <w:szCs w:val="32"/>
              </w:rPr>
            </w:pPr>
          </w:p>
        </w:tc>
        <w:bookmarkStart w:id="0" w:name="_GoBack"/>
        <w:bookmarkEnd w:id="0"/>
      </w:tr>
    </w:tbl>
    <w:p>
      <w:pPr>
        <w:tabs>
          <w:tab w:val="left" w:pos="993"/>
          <w:tab w:val="left" w:pos="1134"/>
          <w:tab w:val="left" w:pos="1418"/>
        </w:tabs>
        <w:spacing w:line="560" w:lineRule="exact"/>
        <w:ind w:firstLineChars="200" w:firstLine="640"/>
        <w:rPr>
          <w:rFonts w:ascii="Times New Roman" w:eastAsia="方正仿宋_GBK" w:cs="方正仿宋_GBK" w:hAnsi="Times New Roman" w:hint="eastAsia"/>
          <w:sz w:val="32"/>
          <w:szCs w:val="32"/>
        </w:rPr>
      </w:pPr>
      <w:r>
        <w:rPr>
          <w:rFonts w:ascii="Times New Roman" w:eastAsia="方正仿宋_GBK" w:cs="方正仿宋_GBK" w:hAnsi="Times New Roman" w:hint="eastAsia"/>
          <w:sz w:val="32"/>
          <w:szCs w:val="32"/>
        </w:rPr>
        <w:t>本次公开的采购意向是本单位政府采购工作的初步安排，具体采购项目情况以相关采购公告和采购文件为准。</w:t>
      </w:r>
    </w:p>
    <w:p>
      <w:pPr>
        <w:tabs>
          <w:tab w:val="left" w:pos="993"/>
          <w:tab w:val="left" w:pos="1134"/>
          <w:tab w:val="left" w:pos="1418"/>
        </w:tabs>
        <w:spacing w:line="400" w:lineRule="exact"/>
        <w:jc w:val="center"/>
        <w:rPr>
          <w:rFonts w:ascii="Times New Roman" w:eastAsia="方正仿宋_GBK" w:cs="方正仿宋_GBK" w:hAnsi="Times New Roman"/>
          <w:sz w:val="32"/>
          <w:szCs w:val="32"/>
        </w:rPr>
      </w:pPr>
    </w:p>
    <w:p>
      <w:pPr>
        <w:tabs>
          <w:tab w:val="left" w:pos="993"/>
          <w:tab w:val="left" w:pos="1134"/>
          <w:tab w:val="left" w:pos="1418"/>
        </w:tabs>
        <w:spacing w:line="400" w:lineRule="exact"/>
        <w:jc w:val="center"/>
        <w:rPr>
          <w:rFonts w:ascii="Times New Roman" w:eastAsia="方正仿宋_GBK" w:cs="方正仿宋_GBK" w:hAnsi="Times New Roman"/>
          <w:sz w:val="32"/>
          <w:szCs w:val="32"/>
        </w:rPr>
      </w:pPr>
    </w:p>
    <w:p>
      <w:pPr>
        <w:tabs>
          <w:tab w:val="left" w:pos="993"/>
          <w:tab w:val="left" w:pos="1134"/>
          <w:tab w:val="left" w:pos="1418"/>
        </w:tabs>
        <w:spacing w:line="400" w:lineRule="exact"/>
        <w:jc w:val="center"/>
        <w:rPr>
          <w:rFonts w:ascii="Times New Roman" w:eastAsia="方正仿宋_GBK" w:cs="方正仿宋_GBK" w:hAnsi="Times New Roman" w:hint="eastAsia"/>
          <w:sz w:val="32"/>
          <w:szCs w:val="32"/>
        </w:rPr>
      </w:pPr>
    </w:p>
    <w:p>
      <w:pPr>
        <w:tabs>
          <w:tab w:val="left" w:pos="993"/>
          <w:tab w:val="left" w:pos="1134"/>
          <w:tab w:val="left" w:pos="1418"/>
        </w:tabs>
        <w:spacing w:line="400" w:lineRule="exact"/>
        <w:jc w:val="center"/>
        <w:rPr>
          <w:rFonts w:ascii="Times New Roman" w:eastAsia="方正仿宋_GBK" w:cs="方正仿宋_GBK" w:hAnsi="Times New Roman" w:hint="eastAsia"/>
          <w:sz w:val="32"/>
          <w:szCs w:val="32"/>
        </w:rPr>
      </w:pPr>
      <w:r>
        <w:rPr>
          <w:rFonts w:ascii="Times New Roman" w:eastAsia="方正仿宋_GBK" w:cs="方正仿宋_GBK" w:hAnsi="Times New Roman" w:hint="eastAsia"/>
          <w:sz w:val="32"/>
          <w:szCs w:val="32"/>
        </w:rPr>
        <w:t xml:space="preserve">                       乌鲁木齐海关技术中心</w:t>
      </w:r>
    </w:p>
    <w:p>
      <w:pPr>
        <w:tabs>
          <w:tab w:val="left" w:pos="993"/>
          <w:tab w:val="left" w:pos="1134"/>
          <w:tab w:val="left" w:pos="1418"/>
        </w:tabs>
        <w:spacing w:line="400" w:lineRule="exact"/>
        <w:jc w:val="center"/>
        <w:rPr>
          <w:rFonts w:ascii="Times New Roman" w:eastAsia="方正仿宋_GBK" w:cs="方正仿宋_GBK" w:hAnsi="Times New Roman" w:hint="eastAsia"/>
          <w:sz w:val="32"/>
          <w:szCs w:val="32"/>
        </w:rPr>
      </w:pPr>
      <w:r>
        <w:rPr>
          <w:rFonts w:ascii="Times New Roman" w:eastAsia="方正仿宋_GBK" w:cs="方正仿宋_GBK" w:hAnsi="Times New Roman" w:hint="eastAsia"/>
          <w:sz w:val="32"/>
          <w:szCs w:val="32"/>
        </w:rPr>
        <w:t xml:space="preserve">  </w:t>
      </w:r>
      <w:r>
        <w:rPr>
          <w:rFonts w:ascii="Times New Roman" w:eastAsia="方正仿宋_GBK" w:cs="方正仿宋_GBK" w:hAnsi="Times New Roman"/>
          <w:sz w:val="32"/>
          <w:szCs w:val="32"/>
        </w:rPr>
        <w:t xml:space="preserve">                      </w:t>
      </w:r>
      <w:r>
        <w:rPr>
          <w:rFonts w:ascii="Times New Roman" w:eastAsia="方正仿宋_GBK" w:cs="方正仿宋_GBK" w:hAnsi="Times New Roman" w:hint="eastAsia"/>
          <w:sz w:val="32"/>
          <w:szCs w:val="32"/>
        </w:rPr>
        <w:t>2026年2月14日</w:t>
      </w:r>
    </w:p>
    <w:sectPr>
      <w:pgSz w:w="11906" w:h="16838"/>
      <w:pgMar w:top="1440" w:right="1803" w:bottom="1440" w:left="1803" w:header="851" w:footer="992" w:gutter="0"/>
      <w:docGrid w:type="lines" w:linePitch="319"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仿宋_GB2312">
    <w:altName w:val="方正仿宋_GBK"/>
    <w:panose1 w:val="00000000000000000000"/>
    <w:charset w:val="00"/>
    <w:family w:val="auto"/>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方正仿宋_GBK">
    <w:panose1 w:val="02000000000000000000"/>
    <w:charset w:val="86"/>
    <w:family w:val="script"/>
    <w:pitch w:val="variable"/>
    <w:sig w:usb0="A00002BF" w:usb1="38CF7CFA" w:usb2="00082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Calibri">
    <w:altName w:val="Times New Roman"/>
    <w:panose1 w:val="020F0502020204030204"/>
    <w:charset w:val="00"/>
    <w:family w:val="auto"/>
    <w:pitch w:val="variable"/>
    <w:sig w:usb0="E10002FF" w:usb1="4000ACFF" w:usb2="00000009" w:usb3="00000000" w:csb0="2000019F" w:csb1="00000000"/>
  </w:font>
  <w:font w:name="Arial">
    <w:altName w:val="DejaVu Sans"/>
    <w:panose1 w:val="020B0604020202020204"/>
    <w:charset w:val="00"/>
    <w:family w:val="auto"/>
    <w:pitch w:val="variable"/>
    <w:sig w:usb0="00007A87" w:usb1="80000000" w:usb2="00000008"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48"/>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customStyle="1" w:styleId="15">
    <w:name w:val="样式 10 磅"/>
    <w:pPr>
      <w:widowControl w:val="0"/>
      <w:jc w:val="both"/>
    </w:pPr>
    <w:rPr>
      <w:rFonts w:ascii="Calibri" w:eastAsia="宋体" w:cs="Arial" w:hAnsi="Calibri"/>
      <w:kern w:val="2"/>
      <w:sz w:val="21"/>
      <w:szCs w:val="24"/>
      <w:lang w:val="en-US" w:eastAsia="zh-CN" w:bidi="ar-SA"/>
    </w:rPr>
  </w:style>
  <w:style w:type="paragraph" w:customStyle="1" w:styleId="16">
    <w:name w:val="样式 1 10 磅"/>
    <w:pPr>
      <w:widowControl w:val="0"/>
      <w:jc w:val="both"/>
    </w:pPr>
    <w:rPr>
      <w:rFonts w:ascii="Calibri" w:eastAsia="宋体" w:cs="Arial" w:hAnsi="Calibri"/>
      <w:kern w:val="2"/>
      <w:sz w:val="21"/>
      <w:szCs w:val="24"/>
      <w:lang w:val="en-US" w:eastAsia="zh-CN" w:bidi="ar-SA"/>
    </w:rPr>
  </w:style>
  <w:style w:type="paragraph" w:customStyle="1" w:styleId="17">
    <w:name w:val="样式 2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5DEFD7EF-77EC-4EEC-8B5F-6FD008D43E9C}">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417</TotalTime>
  <Application>Yozo_Office27021597764231179</Application>
  <Pages>2</Pages>
  <Words>0</Words>
  <Characters>360</Characters>
  <Lines>0</Lines>
  <Paragraphs>10</Paragraphs>
  <CharactersWithSpaces>480</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杨静</dc:creator>
  <cp:lastModifiedBy>greatwall</cp:lastModifiedBy>
  <cp:revision>1</cp:revision>
  <dcterms:created xsi:type="dcterms:W3CDTF">2025-04-24T02:59:35Z</dcterms:created>
  <dcterms:modified xsi:type="dcterms:W3CDTF">2026-02-14T07:16:12Z</dcterms:modified>
</cp:coreProperties>
</file>