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tabs>
          <w:tab w:val="left" w:pos="993"/>
          <w:tab w:val="left" w:pos="1134"/>
          <w:tab w:val="left" w:pos="1418"/>
        </w:tabs>
        <w:spacing w:line="600" w:lineRule="exact"/>
        <w:rPr>
          <w:rFonts w:ascii="Times New Roman" w:eastAsia="方正小标宋_GBK" w:cs="Times New Roman" w:hAnsi="Times New Roman"/>
          <w:sz w:val="44"/>
          <w:szCs w:val="44"/>
        </w:rPr>
      </w:pPr>
    </w:p>
    <w:p>
      <w:pPr>
        <w:tabs>
          <w:tab w:val="left" w:pos="993"/>
          <w:tab w:val="left" w:pos="1134"/>
          <w:tab w:val="left" w:pos="1418"/>
        </w:tabs>
        <w:spacing w:line="600" w:lineRule="exact"/>
        <w:ind w:left="0"/>
        <w:jc w:val="center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方正小标宋_GBK" w:cs="Times New Roman" w:hAnsi="Times New Roman"/>
          <w:sz w:val="44"/>
          <w:szCs w:val="44"/>
        </w:rPr>
        <w:t>乌鲁木齐海关技术中心2026年3至5月政府采购意向</w:t>
      </w:r>
    </w:p>
    <w:p>
      <w:pPr>
        <w:pStyle w:val="25"/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</w:p>
    <w:p>
      <w:pPr>
        <w:pStyle w:val="25"/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为便于供应商及时了解政府采购信息，根据《财政部关于开展政府采购意向公开工作的通知》（财库〔2020〕10号）等有关规定，现将乌鲁木齐海关技术中心2026年3至5月政府采购意向公开如下：</w:t>
      </w:r>
    </w:p>
    <w:tbl>
      <w:tblPr>
        <w:jc w:val="left"/>
        <w:tblInd w:w="0" w:type="dxa"/>
        <w:tblW w:w="875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8"/>
        <w:gridCol w:w="1297"/>
        <w:gridCol w:w="3790"/>
        <w:gridCol w:w="740"/>
        <w:gridCol w:w="1247"/>
        <w:gridCol w:w="1202"/>
      </w:tblGrid>
      <w:tr>
        <w:tc>
          <w:tcPr>
            <w:tcW w:w="478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序号</w:t>
            </w:r>
          </w:p>
        </w:tc>
        <w:tc>
          <w:tcPr>
            <w:tcW w:w="1297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采购项目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名称</w:t>
            </w:r>
          </w:p>
        </w:tc>
        <w:tc>
          <w:tcPr>
            <w:tcW w:w="379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采购需求概况</w:t>
            </w:r>
          </w:p>
        </w:tc>
        <w:tc>
          <w:tcPr>
            <w:tcW w:w="740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预算金额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（万元）</w:t>
            </w:r>
          </w:p>
        </w:tc>
        <w:tc>
          <w:tcPr>
            <w:tcW w:w="1247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预计采购时间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（填写到月）</w:t>
            </w:r>
          </w:p>
        </w:tc>
        <w:tc>
          <w:tcPr>
            <w:tcW w:w="1202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40" w:lineRule="exact"/>
              <w:jc w:val="center"/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</w:pPr>
            <w:r>
              <w:rPr>
                <w:rFonts w:ascii="Times New Roman" w:eastAsia="宋体" w:cs="Times New Roman" w:hAnsi="Times New Roman"/>
                <w:b/>
                <w:bCs/>
                <w:sz w:val="24"/>
                <w:szCs w:val="32"/>
              </w:rPr>
              <w:t>备注</w:t>
            </w:r>
          </w:p>
        </w:tc>
      </w:tr>
      <w:tr>
        <w:tc>
          <w:tcPr>
            <w:tcW w:w="478" w:type="dxa"/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乌鲁木齐海关技术中心2026年计量设备检定校准服务项目</w:t>
            </w:r>
          </w:p>
        </w:tc>
        <w:tc>
          <w:tcPr>
            <w:tcW w:w="379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jc w:val="lef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为确保检测数据准确、可靠、可溯源，保障技术中心实验室正常运行及仪器设备性能完好、状态稳定，根据《中华人民共和国计量法》、《检测和校准实验室能力的通用要求》（GB/T 27025-2019）、《检验检测机构资质认定评审准则》（市场监管总局2023年第21号）及相关计量检定规程（JJG系列）、计量校准规范（JJF系列）等规定，拟对技术中心在用仪器设备开展计量检定与校准工作。</w:t>
            </w:r>
          </w:p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ind w:firstLineChars="200" w:firstLine="480"/>
              <w:jc w:val="left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本次采购内容主要为中心在用各类检测、监测仪器设备的计量检定、校准服务，旨在满足实验室质量管理、资质认定及日常检测工作需要，确保检测结果科学、规范、有效。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60</w:t>
            </w:r>
          </w:p>
        </w:tc>
        <w:tc>
          <w:tcPr>
            <w:tcW w:w="12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>
            <w:pPr>
              <w:tabs>
                <w:tab w:val="left" w:pos="993"/>
                <w:tab w:val="left" w:pos="1134"/>
                <w:tab w:val="left" w:pos="1418"/>
              </w:tabs>
              <w:spacing w:line="400" w:lineRule="exact"/>
              <w:jc w:val="center"/>
              <w:rPr>
                <w:rFonts w:ascii="Times New Roman" w:eastAsia="仿宋_GB2312" w:cs="Times New Roman" w:hAnsi="Times New Roman"/>
                <w:sz w:val="24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2026年3月-5月</w:t>
            </w:r>
          </w:p>
        </w:tc>
        <w:tc>
          <w:tcPr>
            <w:tcW w:w="1202" w:type="dxa"/>
            <w:vAlign w:val="center"/>
          </w:tcPr>
          <w:p>
            <w:pPr>
              <w:pStyle w:val="143"/>
              <w:tabs>
                <w:tab w:val="left" w:pos="993"/>
                <w:tab w:val="left" w:pos="1134"/>
                <w:tab w:val="left" w:pos="1418"/>
              </w:tabs>
              <w:spacing w:line="560" w:lineRule="exact"/>
              <w:ind w:left="0" w:firstLineChars="200" w:firstLine="480"/>
              <w:rPr>
                <w:rFonts w:ascii="Times New Roman" w:eastAsia="仿宋_GB2312" w:cs="Times New Roman" w:hAnsi="Times New Roman"/>
                <w:sz w:val="32"/>
                <w:szCs w:val="32"/>
              </w:rPr>
            </w:pPr>
            <w:r>
              <w:rPr>
                <w:rFonts w:ascii="Times New Roman" w:eastAsia="仿宋_GB2312" w:cs="Times New Roman" w:hAnsi="Times New Roman"/>
                <w:sz w:val="24"/>
                <w:szCs w:val="32"/>
              </w:rPr>
              <w:t>本次公开的采购意向是本单位政府采购工作的初步安排，具体采购项目情况以相关采购公告和采购文件为准</w:t>
            </w:r>
            <w:r>
              <w:rPr>
                <w:rFonts w:ascii="Times New Roman" w:eastAsia="仿宋_GB2312" w:cs="Times New Roman" w:hAnsi="Times New Roman"/>
                <w:sz w:val="32"/>
                <w:szCs w:val="32"/>
              </w:rPr>
              <w:t>。</w:t>
            </w:r>
            <w:bookmarkStart w:id="0" w:name="_GoBack"/>
            <w:bookmarkEnd w:id="0"/>
          </w:p>
        </w:tc>
      </w:tr>
    </w:tbl>
    <w:p>
      <w:pPr>
        <w:tabs>
          <w:tab w:val="left" w:pos="993"/>
          <w:tab w:val="left" w:pos="1134"/>
          <w:tab w:val="left" w:pos="1418"/>
        </w:tabs>
        <w:spacing w:line="560" w:lineRule="exact"/>
        <w:ind w:left="0" w:firstLineChars="200" w:firstLine="640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>本次公开的采购意向是本单位政府采购工作的初步安排，具体采购项目情况以相关采购公告和采购文件为准。</w:t>
      </w:r>
    </w:p>
    <w:p>
      <w:pPr>
        <w:tabs>
          <w:tab w:val="left" w:pos="993"/>
          <w:tab w:val="left" w:pos="1134"/>
          <w:tab w:val="left" w:pos="1418"/>
        </w:tabs>
        <w:spacing w:line="600" w:lineRule="exact"/>
        <w:ind w:firstLineChars="300" w:firstLine="960"/>
        <w:jc w:val="center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 xml:space="preserve">                       乌鲁木齐海关技术中心</w:t>
      </w:r>
    </w:p>
    <w:p>
      <w:pPr>
        <w:tabs>
          <w:tab w:val="left" w:pos="993"/>
          <w:tab w:val="left" w:pos="1134"/>
          <w:tab w:val="left" w:pos="1418"/>
        </w:tabs>
        <w:wordWrap w:val="0"/>
        <w:spacing w:line="600" w:lineRule="exact"/>
        <w:ind w:right="480" w:firstLineChars="300" w:firstLine="960"/>
        <w:jc w:val="right"/>
        <w:rPr>
          <w:rFonts w:ascii="Times New Roman" w:eastAsia="仿宋_GB2312" w:cs="Times New Roman" w:hAnsi="Times New Roman"/>
          <w:sz w:val="32"/>
          <w:szCs w:val="32"/>
        </w:rPr>
      </w:pPr>
      <w:r>
        <w:rPr>
          <w:rFonts w:ascii="Times New Roman" w:eastAsia="仿宋_GB2312" w:cs="Times New Roman" w:hAnsi="Times New Roman"/>
          <w:sz w:val="32"/>
          <w:szCs w:val="32"/>
        </w:rPr>
        <w:t xml:space="preserve">      2026年2月13日</w:t>
      </w:r>
    </w:p>
    <w:sectPr>
      <w:pgSz w:w="11906" w:h="16838"/>
      <w:pgMar w:top="1440" w:right="1803" w:bottom="1440" w:left="1803" w:header="851" w:footer="992" w:gutter="0"/>
      <w:docGrid w:type="lines" w:linePitch="319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_GBK">
    <w:altName w:val="Arial Unicode MS"/>
    <w:panose1 w:val="03000509000000000000"/>
    <w:charset w:val="86"/>
    <w:family w:val="script"/>
    <w:pitch w:val="variable"/>
    <w:sig w:usb0="00000001" w:usb1="080E0000" w:usb2="00000010" w:usb3="00000000" w:csb0="00040000" w:csb1="00000000"/>
  </w:font>
  <w:font w:name="仿宋_GB2312">
    <w:altName w:val="方正仿宋_GBK"/>
    <w:panose1 w:val="00000000000000000000"/>
    <w:charset w:val="86"/>
    <w:family w:val="modern"/>
    <w:pitch w:val="variable"/>
    <w:sig w:usb0="00000000" w:usb1="0000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DejaVu Sans"/>
    <w:panose1 w:val="020B0602030504020204"/>
    <w:charset w:val="00"/>
    <w:family w:val="auto"/>
    <w:pitch w:val="variable"/>
    <w:sig w:usb0="00000003" w:usb1="00000000" w:usb2="00000000" w:usb3="00000000" w:csb0="20000001" w:csb1="00000000"/>
  </w:font>
  <w:font w:name="Calibri">
    <w:altName w:val="Times New Roman"/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altName w:val="DejaVu Sans"/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altName w:val="方正黑体_GBK"/>
    <w:panose1 w:val="02000000000000000000"/>
    <w:charset w:val="86"/>
    <w:family w:val="script"/>
    <w:pitch w:val="variable"/>
    <w:sig w:usb0="A00002BF" w:usb1="38CF7CFA" w:usb2="00082016" w:usb3="00000000" w:csb0="00040001" w:csb1="00000000"/>
  </w:font>
  <w:font w:name="方正仿宋_GBK">
    <w:altName w:val="Arial Unicode MS"/>
    <w:panose1 w:val="03000509000000000000"/>
    <w:charset w:val="86"/>
    <w:family w:val="script"/>
    <w:pitch w:val="variable"/>
    <w:sig w:usb0="00000001" w:usb1="080E0000" w:usb2="00000000" w:usb3="00000000" w:csb0="00040000" w:csb1="0000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bestFit" w:percent="148"/>
  <w:doNotDisplayPageBoundarie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growAutofit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style w:type="paragraph" w:default="1" w:styleId="0">
    <w:name w:val="Normal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Times New Roman" w:eastAsia="黑体" w:hAnsi="Times New Roman"/>
      <w:b/>
      <w:bCs/>
      <w:sz w:val="32"/>
      <w:szCs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bCs/>
      <w:sz w:val="32"/>
      <w:szCs w:val="32"/>
    </w:rPr>
  </w:style>
  <w:style w:type="character" w:default="1" w:styleId="10">
    <w:name w:val="Default Paragraph Font"/>
  </w:style>
  <w:style w:type="paragraph" w:styleId="15">
    <w:name w:val="footer"/>
    <w:basedOn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6">
    <w:name w:val="header"/>
    <w:basedOn w:val="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Balloon Text"/>
    <w:basedOn w:val="0"/>
    <w:rPr>
      <w:sz w:val="18"/>
      <w:szCs w:val="18"/>
    </w:rPr>
  </w:style>
  <w:style w:type="paragraph" w:customStyle="1" w:styleId="18">
    <w:name w:val="样式 小四"/>
    <w:pPr>
      <w:widowControl w:val="0"/>
      <w:spacing w:line="240" w:lineRule="auto"/>
      <w:jc w:val="left"/>
    </w:pPr>
    <w:rPr>
      <w:rFonts w:ascii="宋体" w:eastAsia="宋体" w:cs="Times New Roman" w:hAnsi="Times New Roman"/>
      <w:kern w:val="2"/>
      <w:sz w:val="24"/>
      <w:szCs w:val="21"/>
      <w:lang w:val="en-US" w:eastAsia="zh-CN" w:bidi="ar-SA"/>
    </w:rPr>
  </w:style>
  <w:style w:type="paragraph" w:customStyle="1" w:styleId="19">
    <w:name w:val="样式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0">
    <w:name w:val="样式 1 10 磅"/>
    <w:pPr>
      <w:widowControl w:val="0"/>
      <w:jc w:val="both"/>
    </w:pPr>
    <w:rPr>
      <w:rFonts w:ascii="Calibri" w:eastAsia="宋体" w:cs="Arial" w:hAnsi="Calibri"/>
      <w:kern w:val="2"/>
      <w:sz w:val="21"/>
      <w:szCs w:val="22"/>
      <w:lang w:val="en-US" w:eastAsia="zh-CN" w:bidi="ar-SA"/>
    </w:rPr>
  </w:style>
  <w:style w:type="paragraph" w:customStyle="1" w:styleId="21">
    <w:name w:val="样式 2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2">
    <w:name w:val="样式 3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3">
    <w:name w:val="样式 4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4">
    <w:name w:val="样式 5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5">
    <w:name w:val="样式 6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  <w:style w:type="paragraph" w:customStyle="1" w:styleId="26">
    <w:name w:val="样式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27">
    <w:name w:val="样式 1 三号"/>
    <w:pPr>
      <w:widowControl w:val="0"/>
      <w:spacing w:line="240" w:lineRule="auto"/>
      <w:jc w:val="both"/>
    </w:pPr>
    <w:rPr>
      <w:rFonts w:ascii="Times New Roman" w:eastAsia="方正仿宋_GBK" w:cs="Times New Roman" w:hAnsi="Times New Roman"/>
      <w:kern w:val="2"/>
      <w:sz w:val="32"/>
      <w:szCs w:val="20"/>
      <w:lang w:val="en-US" w:eastAsia="zh-CN" w:bidi="ar-SA"/>
    </w:rPr>
  </w:style>
  <w:style w:type="paragraph" w:customStyle="1" w:styleId="143">
    <w:name w:val="样式 7 10 磅"/>
    <w:pPr>
      <w:widowControl w:val="0"/>
      <w:jc w:val="both"/>
    </w:pPr>
    <w:rPr>
      <w:rFonts w:ascii="Calibri" w:eastAsia="宋体" w:cs="Arial" w:hAnsi="Calibr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customXml" Target="../customXml/item1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0 0 1 0 0 0 3000 0 1 1 1 1"/>
    <sectPr/>
  </customProps>
</customData>
</file>

<file path=customXml/itemProps1.xml><?xml version="1.0" encoding="utf-8"?>
<ds:datastoreItem xmlns:ds="http://schemas.openxmlformats.org/officeDocument/2006/customXml" ds:itemID="{BDA3DF1F-41E5-42E0-A649-16A7919FA7A6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64</TotalTime>
  <Application>Yozo_Office27021597764231179</Application>
  <Pages>2</Pages>
  <Words>0</Words>
  <Characters>468</Characters>
  <Lines>0</Lines>
  <Paragraphs>8</Paragraphs>
  <CharactersWithSpaces>625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附：政府采购意向公开参考文本</dc:title>
  <dc:creator>may</dc:creator>
  <cp:lastModifiedBy>greatwall</cp:lastModifiedBy>
  <cp:revision>2</cp:revision>
  <dcterms:created xsi:type="dcterms:W3CDTF">2024-06-24T03:18:00Z</dcterms:created>
  <dcterms:modified xsi:type="dcterms:W3CDTF">2026-02-13T02:33:40Z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2052-11.8.2.8411</vt:lpwstr>
  </property>
</Properties>
</file>