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tabs>
          <w:tab w:val="left" w:pos="993"/>
          <w:tab w:val="left" w:pos="1134"/>
          <w:tab w:val="left" w:pos="1418"/>
        </w:tabs>
        <w:spacing w:line="600" w:lineRule="exact"/>
        <w:rPr>
          <w:rFonts w:ascii="Times New Roman" w:eastAsia="方正小标宋_GBK" w:cs="Times New Roman" w:hAnsi="Times New Roman"/>
          <w:sz w:val="44"/>
          <w:szCs w:val="44"/>
        </w:rPr>
      </w:pPr>
    </w:p>
    <w:p>
      <w:pPr>
        <w:tabs>
          <w:tab w:val="left" w:pos="993"/>
          <w:tab w:val="left" w:pos="1134"/>
          <w:tab w:val="left" w:pos="1418"/>
        </w:tabs>
        <w:spacing w:line="600" w:lineRule="exact"/>
        <w:ind w:left="0"/>
        <w:jc w:val="center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方正小标宋_GBK" w:cs="Times New Roman" w:hAnsi="Times New Roman"/>
          <w:sz w:val="44"/>
          <w:szCs w:val="44"/>
        </w:rPr>
        <w:t>乌鲁木齐海关技术中心2026年4至12月政府采购意向</w:t>
      </w:r>
    </w:p>
    <w:p>
      <w:pPr>
        <w:pStyle w:val="25"/>
        <w:tabs>
          <w:tab w:val="left" w:pos="993"/>
          <w:tab w:val="left" w:pos="1134"/>
          <w:tab w:val="left" w:pos="1418"/>
        </w:tabs>
        <w:spacing w:line="560" w:lineRule="exact"/>
        <w:ind w:left="0" w:firstLineChars="200" w:firstLine="640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pStyle w:val="25"/>
        <w:tabs>
          <w:tab w:val="left" w:pos="993"/>
          <w:tab w:val="left" w:pos="1134"/>
          <w:tab w:val="left" w:pos="1418"/>
        </w:tabs>
        <w:spacing w:line="560" w:lineRule="exact"/>
        <w:ind w:left="0" w:firstLineChars="200" w:firstLine="640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为便于供应商及时了解政府采购信息，根据《财政部关于开展政府采购意向公开工作的通知》（财库〔2020〕10号）等有关规定，现将乌鲁木齐海关技术中心2026年4至12月政府采购意向公开如下：</w:t>
      </w:r>
    </w:p>
    <w:tbl>
      <w:tblPr>
        <w:jc w:val="left"/>
        <w:tblInd w:w="0" w:type="dxa"/>
        <w:tblW w:w="87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566"/>
        <w:gridCol w:w="3465"/>
        <w:gridCol w:w="945"/>
        <w:gridCol w:w="1252"/>
        <w:gridCol w:w="992"/>
      </w:tblGrid>
      <w:tr>
        <w:tc>
          <w:tcPr>
            <w:tcW w:w="53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</w:pPr>
            <w:r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1566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</w:pPr>
            <w:r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  <w:t>采购项目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</w:pPr>
            <w:r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  <w:t>名称</w:t>
            </w:r>
          </w:p>
        </w:tc>
        <w:tc>
          <w:tcPr>
            <w:tcW w:w="346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</w:pPr>
            <w:r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  <w:t>采购需求概况</w:t>
            </w:r>
          </w:p>
        </w:tc>
        <w:tc>
          <w:tcPr>
            <w:tcW w:w="94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</w:pPr>
            <w:r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  <w:t>预算金额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</w:pPr>
            <w:r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  <w:t>（万元）</w:t>
            </w:r>
          </w:p>
        </w:tc>
        <w:tc>
          <w:tcPr>
            <w:tcW w:w="125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</w:pPr>
            <w:r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  <w:t>预计采购时间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</w:pPr>
            <w:r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  <w:t>（填写到月）</w:t>
            </w: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</w:pPr>
            <w:r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  <w:t>备注</w:t>
            </w:r>
          </w:p>
        </w:tc>
      </w:tr>
      <w:tr>
        <w:tc>
          <w:tcPr>
            <w:tcW w:w="53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Times New Roman" w:eastAsia="仿宋_GB2312" w:cs="Times New Roman" w:hAnsi="Times New Roman"/>
                <w:sz w:val="24"/>
                <w:szCs w:val="32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32"/>
              </w:rPr>
              <w:t>1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Times New Roman" w:eastAsia="仿宋_GB2312" w:cs="Times New Roman" w:hAnsi="Times New Roman"/>
                <w:sz w:val="24"/>
                <w:szCs w:val="32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32"/>
              </w:rPr>
              <w:t>乌鲁木齐海关技术中心2026年度仪器设备与能力保障专项项目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left"/>
              <w:rPr>
                <w:rFonts w:ascii="Times New Roman" w:eastAsia="仿宋_GB2312" w:cs="Times New Roman" w:hAnsi="Times New Roman"/>
                <w:sz w:val="24"/>
                <w:szCs w:val="32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32"/>
              </w:rPr>
              <w:t>防爆冰箱、电动助吸器、电子天平、医用冷冻冷藏箱、恒温培养箱、超微量分光光度计、纯水仪等16台（套）实验室仪器设备，该批实验室仪器设备用于海关食品安全检测、卫生检疫、动植物及其产品检验检</w:t>
            </w:r>
            <w:bookmarkStart w:id="0" w:name="_GoBack"/>
            <w:bookmarkEnd w:id="0"/>
            <w:r>
              <w:rPr>
                <w:rFonts w:ascii="Times New Roman" w:eastAsia="仿宋_GB2312" w:cs="Times New Roman" w:hAnsi="Times New Roman"/>
                <w:sz w:val="24"/>
                <w:szCs w:val="32"/>
              </w:rPr>
              <w:t>疫、商品检验鉴定等设备更新。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Times New Roman" w:eastAsia="仿宋_GB2312" w:cs="Times New Roman" w:hAnsi="Times New Roman"/>
                <w:sz w:val="24"/>
                <w:szCs w:val="32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32"/>
              </w:rPr>
              <w:t>85.3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Times New Roman" w:eastAsia="仿宋_GB2312" w:cs="Times New Roman" w:hAnsi="Times New Roman"/>
                <w:sz w:val="24"/>
                <w:szCs w:val="32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32"/>
              </w:rPr>
              <w:t>2026年4月-12月</w:t>
            </w: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Times New Roman" w:eastAsia="仿宋_GB2312" w:cs="Times New Roman" w:hAnsi="Times New Roman"/>
                <w:sz w:val="24"/>
                <w:szCs w:val="32"/>
              </w:rPr>
            </w:pPr>
          </w:p>
        </w:tc>
      </w:tr>
    </w:tbl>
    <w:p>
      <w:pPr>
        <w:tabs>
          <w:tab w:val="left" w:pos="993"/>
          <w:tab w:val="left" w:pos="1134"/>
          <w:tab w:val="left" w:pos="1418"/>
        </w:tabs>
        <w:spacing w:line="560" w:lineRule="exact"/>
        <w:ind w:left="0" w:firstLineChars="200" w:firstLine="640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本次公开的采购意向是本单位政府采购工作的初步安排，具体采购项目情况以相关采购公告和采购文件为准。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Chars="300" w:firstLine="960"/>
        <w:jc w:val="center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 xml:space="preserve">                       乌鲁木齐海关技术中心</w:t>
      </w:r>
    </w:p>
    <w:p>
      <w:pPr>
        <w:tabs>
          <w:tab w:val="left" w:pos="993"/>
          <w:tab w:val="left" w:pos="1134"/>
          <w:tab w:val="left" w:pos="1418"/>
        </w:tabs>
        <w:wordWrap w:val="0"/>
        <w:spacing w:line="600" w:lineRule="exact"/>
        <w:ind w:right="480" w:firstLineChars="300" w:firstLine="960"/>
        <w:jc w:val="righ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 xml:space="preserve">      2026年2月12日</w:t>
      </w:r>
    </w:p>
    <w:sectPr>
      <w:pgSz w:w="11906" w:h="16838"/>
      <w:pgMar w:top="1440" w:right="1803" w:bottom="1440" w:left="1803" w:header="851" w:footer="992" w:gutter="0"/>
      <w:docGrid w:type="lines" w:linePitch="31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_GBK">
    <w:altName w:val="Arial Unicode MS"/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仿宋_GB2312">
    <w:altName w:val="方正仿宋_GBK"/>
    <w:panose1 w:val="00000000000000000000"/>
    <w:charset w:val="86"/>
    <w:family w:val="modern"/>
    <w:pitch w:val="variable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Calibri">
    <w:altName w:val="Times New Roman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altName w:val="DejaVu Sans"/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altName w:val="方正黑体_GBK"/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altName w:val="Arial Unicode MS"/>
    <w:panose1 w:val="03000509000000000000"/>
    <w:charset w:val="86"/>
    <w:family w:val="script"/>
    <w:pitch w:val="variable"/>
    <w:sig w:usb0="00000001" w:usb1="080E0000" w:usb2="00000000" w:usb3="00000000" w:csb0="0004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48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Balloon Text"/>
    <w:basedOn w:val="0"/>
    <w:rPr>
      <w:sz w:val="18"/>
      <w:szCs w:val="18"/>
    </w:rPr>
  </w:style>
  <w:style w:type="paragraph" w:customStyle="1" w:styleId="18">
    <w:name w:val="样式 小四"/>
    <w:pPr>
      <w:widowControl w:val="0"/>
      <w:spacing w:line="240" w:lineRule="auto"/>
      <w:jc w:val="left"/>
    </w:pPr>
    <w:rPr>
      <w:rFonts w:ascii="宋体" w:eastAsia="宋体" w:cs="Times New Roman" w:hAnsi="Times New Roman"/>
      <w:kern w:val="2"/>
      <w:sz w:val="24"/>
      <w:szCs w:val="21"/>
      <w:lang w:val="en-US" w:eastAsia="zh-CN" w:bidi="ar-SA"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1">
    <w:name w:val="样式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142">
    <w:name w:val="样式 1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99F23C86-EBE2-46A9-962A-19941F45178D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57</TotalTime>
  <Application>Yozo_Office27021597764231179</Application>
  <Pages>1</Pages>
  <Words>0</Words>
  <Characters>320</Characters>
  <Lines>0</Lines>
  <Paragraphs>8</Paragraphs>
  <CharactersWithSpaces>427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附：政府采购意向公开参考文本</dc:title>
  <dc:creator>may</dc:creator>
  <cp:lastModifiedBy>greatwall</cp:lastModifiedBy>
  <cp:revision>2</cp:revision>
  <dcterms:created xsi:type="dcterms:W3CDTF">2024-06-24T03:18:00Z</dcterms:created>
  <dcterms:modified xsi:type="dcterms:W3CDTF">2026-02-12T08:12:09Z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2052-11.8.2.8411</vt:lpwstr>
  </property>
</Properties>
</file>