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梅沙海关“关长接待日”预约登记表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7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autoRedefine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autoRedefine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209</Words>
  <Characters>209</Characters>
  <Lines>52</Lines>
  <Paragraphs>26</Paragraphs>
  <CharactersWithSpaces>209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刘宇龙</cp:lastModifiedBy>
  <cp:revision>2</cp:revision>
  <dcterms:created xsi:type="dcterms:W3CDTF">2024-07-04T06:41:00Z</dcterms:created>
  <dcterms:modified xsi:type="dcterms:W3CDTF">2026-06-02T05:27:12Z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2052-12.1.0.16120</vt:lpwstr>
  </property>
  <property fmtid="{D5CDD505-2E9C-101B-9397-08002B2CF9AE}" pid="3" name="ICV">
    <vt:lpwstr>25C24A5CD8554FB89A09D777E89894A1_13</vt:lpwstr>
  </property>
  <property fmtid="{D5CDD505-2E9C-101B-9397-08002B2CF9AE}" pid="4" name="KSOTemplateUUID">
    <vt:lpwstr>v1.0_mb_7hIS9XEIEMR3+lSp7jNYFw==</vt:lpwstr>
  </property>
</Properties>
</file>