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2025年经满洲里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关区各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口岸进口钾肥增加</w:t>
      </w:r>
    </w:p>
    <w:p>
      <w:pPr>
        <w:spacing w:line="560" w:lineRule="exact"/>
        <w:ind w:firstLine="642" w:firstLineChars="200"/>
        <w:rPr>
          <w:rFonts w:ascii="Times New Roman" w:hAnsi="Times New Roman" w:eastAsia="方正楷体_GBK"/>
          <w:b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据海关统计，2025年，经</w:t>
      </w:r>
      <w:r>
        <w:rPr>
          <w:rFonts w:ascii="Times New Roman" w:hAnsi="Times New Roman" w:eastAsia="方正仿宋_GBK" w:cs="Times New Roman"/>
          <w:sz w:val="32"/>
          <w:szCs w:val="32"/>
          <w:lang w:bidi="ar-SA"/>
        </w:rPr>
        <w:t>经满洲里</w:t>
      </w:r>
      <w:r>
        <w:rPr>
          <w:rFonts w:ascii="Times New Roman" w:hAnsi="Times New Roman" w:eastAsia="方正仿宋_GBK" w:cs="Times New Roman"/>
          <w:sz w:val="32"/>
          <w:szCs w:val="32"/>
          <w:lang w:eastAsia="zh-CN" w:bidi="ar-SA"/>
        </w:rPr>
        <w:t>关区</w:t>
      </w:r>
      <w:r>
        <w:rPr>
          <w:rFonts w:ascii="Times New Roman" w:hAnsi="Times New Roman" w:eastAsia="方正仿宋_GBK" w:cs="Times New Roman"/>
          <w:sz w:val="32"/>
          <w:szCs w:val="32"/>
          <w:lang w:bidi="ar-SA"/>
        </w:rPr>
        <w:t>各口岸（下称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 w:bidi="ar-SA"/>
        </w:rPr>
        <w:t>“经口岸”</w:t>
      </w:r>
      <w:r>
        <w:rPr>
          <w:rFonts w:ascii="Times New Roman" w:hAnsi="Times New Roman" w:eastAsia="方正仿宋_GBK" w:cs="Times New Roman"/>
          <w:sz w:val="32"/>
          <w:szCs w:val="32"/>
          <w:lang w:bidi="ar-SA"/>
        </w:rPr>
        <w:t>）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进口钾肥182.4万吨，同比（下同）增加94%；价值42.4亿元，增长126.3%。12月份，经口岸进口钾肥22.2吨，增加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25.4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%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；价值5.7亿元，增长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70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%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。2025年经满洲里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关区各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口岸进口钾肥的主要特点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主要自俄罗斯进口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2025年，经口岸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自俄罗斯进口钾肥178.5万吨，增加100.9%，占同期经口岸钾肥进口总量的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  <w:highlight w:val="none"/>
        </w:rPr>
        <w:t>（下同）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97.9%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  <w:highlight w:val="none"/>
        </w:rPr>
        <w:t>；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自白俄罗斯进口3.9万吨，减少24.3%，占2.1%。</w:t>
      </w:r>
    </w:p>
    <w:p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、超</w:t>
      </w: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9成以边境小额贸易方式进口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2025年，经口岸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以边境小额贸易方式进口钾肥157.7万吨，增加94.7%，占86.4%；以一般贸易方式进口24.4万吨，增加123.1%，占13.4%；其余以保税物流方式进口。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民营企业进口</w:t>
      </w:r>
      <w:r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稳居首位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2025年，经口岸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民营企业进口钾肥168.1万吨，增加94.7%，占92.2%；国有企业进口7.6万吨，增加22.1%，占4.1%；外商投资企业进口6.7万吨，增加362.5%，占3.7%。</w:t>
      </w:r>
    </w:p>
    <w:p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ascii="Times New Roman" w:hAnsi="Times New Roman" w:eastAsia="方正黑体_GBK" w:cs="Times New Roman"/>
          <w:bCs/>
          <w:kern w:val="2"/>
          <w:sz w:val="32"/>
          <w:szCs w:val="32"/>
          <w:lang w:val="en-US" w:eastAsia="zh-CN" w:bidi="ar-SA"/>
        </w:rPr>
        <w:t>氯化钾为最大进口品类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2025年，经口岸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进口氯化钾179.9万吨，增加95.5%，占98.6%；进口硫酸钾1.3万吨，增加58.6%，占0.7%；进口钾盐0.8万吨，减少20.8%，占0.4%；其余少量为其他矿物钾肥。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隶书">
    <w:altName w:val="方正隶书_GBK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1"/>
  <w:bordersDoNotSurroundFooter w:val="1"/>
  <w:documentProtection w:enforcement="0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DF7CCE"/>
    <w:rsid w:val="1AFFF094"/>
    <w:rsid w:val="6149989E"/>
    <w:rsid w:val="663F508D"/>
    <w:rsid w:val="6E7FFF7F"/>
    <w:rsid w:val="B2949599"/>
    <w:rsid w:val="B71BFEFB"/>
    <w:rsid w:val="D7F7E76E"/>
    <w:rsid w:val="E2BF814C"/>
    <w:rsid w:val="ED3E0EC5"/>
    <w:rsid w:val="F5C200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footnote text"/>
    <w:next w:val="11"/>
    <w:qFormat/>
    <w:uiPriority w:val="0"/>
    <w:pPr>
      <w:widowControl w:val="0"/>
      <w:snapToGrid w:val="0"/>
      <w:jc w:val="both"/>
    </w:pPr>
    <w:rPr>
      <w:rFonts w:ascii="Times New Roman" w:hAnsi="Times New Roman" w:eastAsia="方正仿宋_GBK" w:cs="Times New Roman"/>
      <w:color w:val="000000"/>
      <w:kern w:val="2"/>
      <w:sz w:val="18"/>
      <w:szCs w:val="18"/>
      <w:lang w:val="en-US" w:eastAsia="zh-CN" w:bidi="ar-SA"/>
    </w:rPr>
  </w:style>
  <w:style w:type="paragraph" w:styleId="11">
    <w:name w:val="index 7"/>
    <w:basedOn w:val="1"/>
    <w:next w:val="1"/>
    <w:qFormat/>
    <w:uiPriority w:val="0"/>
    <w:pPr>
      <w:ind w:left="2520"/>
    </w:pPr>
  </w:style>
  <w:style w:type="paragraph" w:styleId="12">
    <w:name w:val="toc 2"/>
    <w:basedOn w:val="1"/>
    <w:next w:val="1"/>
    <w:qFormat/>
    <w:uiPriority w:val="0"/>
    <w:pPr>
      <w:ind w:left="420"/>
    </w:pPr>
  </w:style>
  <w:style w:type="character" w:styleId="15">
    <w:name w:val="footnote reference"/>
    <w:qFormat/>
    <w:uiPriority w:val="0"/>
    <w:rPr>
      <w:vertAlign w:val="superscript"/>
    </w:rPr>
  </w:style>
  <w:style w:type="paragraph" w:customStyle="1" w:styleId="16">
    <w:name w:val="样式 10 磅"/>
    <w:next w:val="11"/>
    <w:qFormat/>
    <w:uiPriority w:val="0"/>
    <w:pPr>
      <w:widowControl w:val="0"/>
      <w:jc w:val="both"/>
    </w:pPr>
    <w:rPr>
      <w:rFonts w:ascii="Calibri" w:hAnsi="Calibri" w:eastAsia="方正黑体_GBK" w:cs="Times New Roman"/>
      <w:kern w:val="2"/>
      <w:sz w:val="21"/>
      <w:szCs w:val="21"/>
      <w:lang w:val="en-US" w:eastAsia="zh-CN" w:bidi="ar-SA"/>
    </w:rPr>
  </w:style>
  <w:style w:type="paragraph" w:customStyle="1" w:styleId="17">
    <w:name w:val="样式 1 10 磅"/>
    <w:next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8">
    <w:name w:val="样式 23 小四"/>
    <w:next w:val="12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5 三号"/>
    <w:next w:val="6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0">
    <w:name w:val="样式 2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样式 3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样式 小五"/>
    <w:qFormat/>
    <w:uiPriority w:val="0"/>
    <w:pPr>
      <w:widowControl w:val="0"/>
      <w:snapToGrid w:val="0"/>
      <w:jc w:val="both"/>
    </w:pPr>
    <w:rPr>
      <w:rFonts w:ascii="Times New Roman" w:hAnsi="Times New Roman" w:eastAsia="方正仿宋_GBK" w:cs="Times New Roman"/>
      <w:color w:val="000000"/>
      <w:kern w:val="2"/>
      <w:sz w:val="18"/>
      <w:szCs w:val="18"/>
      <w:lang w:val="en-US" w:eastAsia="zh-CN" w:bidi="ar-SA"/>
    </w:rPr>
  </w:style>
  <w:style w:type="paragraph" w:customStyle="1" w:styleId="23">
    <w:name w:val="样式 1 小五"/>
    <w:qFormat/>
    <w:uiPriority w:val="0"/>
    <w:pPr>
      <w:widowControl w:val="0"/>
      <w:snapToGrid w:val="0"/>
      <w:jc w:val="both"/>
    </w:pPr>
    <w:rPr>
      <w:rFonts w:ascii="Times New Roman" w:hAnsi="Times New Roman" w:eastAsia="方正仿宋_GBK" w:cs="Times New Roman"/>
      <w:color w:val="000000"/>
      <w:kern w:val="2"/>
      <w:sz w:val="18"/>
      <w:szCs w:val="18"/>
      <w:lang w:val="en-US" w:eastAsia="zh-CN" w:bidi="ar-SA"/>
    </w:rPr>
  </w:style>
  <w:style w:type="paragraph" w:customStyle="1" w:styleId="24">
    <w:name w:val="样式 2 小五"/>
    <w:qFormat/>
    <w:uiPriority w:val="0"/>
    <w:pPr>
      <w:widowControl w:val="0"/>
      <w:snapToGrid w:val="0"/>
      <w:jc w:val="both"/>
    </w:pPr>
    <w:rPr>
      <w:rFonts w:ascii="Times New Roman" w:hAnsi="Times New Roman" w:eastAsia="方正仿宋_GBK" w:cs="Times New Roman"/>
      <w:color w:val="000000"/>
      <w:kern w:val="2"/>
      <w:sz w:val="18"/>
      <w:szCs w:val="18"/>
      <w:lang w:val="en-US" w:eastAsia="zh-CN" w:bidi="ar-SA"/>
    </w:rPr>
  </w:style>
  <w:style w:type="paragraph" w:customStyle="1" w:styleId="25">
    <w:name w:val="样式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1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2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4 10 磅"/>
    <w:qFormat/>
    <w:uiPriority w:val="0"/>
    <w:pPr>
      <w:widowControl w:val="0"/>
      <w:ind w:left="42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9">
    <w:name w:val="样式 3 小五"/>
    <w:qFormat/>
    <w:uiPriority w:val="0"/>
    <w:pPr>
      <w:widowControl w:val="0"/>
      <w:snapToGrid w:val="0"/>
      <w:jc w:val="both"/>
    </w:pPr>
    <w:rPr>
      <w:rFonts w:ascii="Times New Roman" w:hAnsi="Times New Roman" w:eastAsia="方正仿宋_GBK" w:cs="Times New Roman"/>
      <w:color w:val="000000"/>
      <w:kern w:val="2"/>
      <w:sz w:val="18"/>
      <w:szCs w:val="18"/>
      <w:lang w:val="en-US" w:eastAsia="zh-CN" w:bidi="ar-SA"/>
    </w:rPr>
  </w:style>
  <w:style w:type="paragraph" w:customStyle="1" w:styleId="30">
    <w:name w:val="样式 43 小四"/>
    <w:qFormat/>
    <w:uiPriority w:val="0"/>
    <w:pPr>
      <w:widowControl w:val="0"/>
    </w:pPr>
    <w:rPr>
      <w:rFonts w:ascii="宋体" w:hAnsi="Times New Roman" w:eastAsia="宋体" w:cs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3</Pages>
  <Words>1036</Words>
  <Characters>1213</Characters>
  <Lines>56</Lines>
  <Paragraphs>19</Paragraphs>
  <TotalTime>0</TotalTime>
  <ScaleCrop>false</ScaleCrop>
  <LinksUpToDate>false</LinksUpToDate>
  <CharactersWithSpaces>1231</CharactersWithSpaces>
  <Application>WPS Office_11.1.0.11711_F1E327BC-269C-435d-A152-05C5408002CA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2026-01-17T22:53:00Z</dcterms:created>
  <dc:creator>刘鸿儒</dc:creator>
  <cp:lastModifiedBy>uset</cp:lastModifiedBy>
  <dcterms:modified xsi:type="dcterms:W3CDTF">2026-01-27T10:45:58Z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