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319F757D">
      <w:pPr>
        <w:pStyle w:val="style94"/>
        <w:widowControl/>
        <w:shd w:val="clear" w:color="auto" w:fill="ffffff"/>
        <w:wordWrap w:val="false"/>
        <w:spacing w:beforeAutospacing="false" w:afterAutospacing="false" w:lineRule="atLeast" w:line="480"/>
        <w:jc w:val="center"/>
        <w:rPr>
          <w:rFonts w:ascii="微软雅黑" w:cs="微软雅黑" w:eastAsia="微软雅黑" w:hAnsi="微软雅黑"/>
          <w:color w:val="000000"/>
          <w:sz w:val="27"/>
          <w:szCs w:val="27"/>
        </w:rPr>
      </w:pPr>
      <w:r>
        <w:rPr>
          <w:rStyle w:val="style87"/>
          <w:rFonts w:ascii="黑体" w:cs="黑体" w:eastAsia="黑体" w:hAnsi="宋体"/>
          <w:bCs/>
          <w:color w:val="000000"/>
          <w:sz w:val="34"/>
          <w:szCs w:val="34"/>
          <w:shd w:val="clear" w:color="auto" w:fill="ffffff"/>
        </w:rPr>
        <w:t>竞</w:t>
      </w:r>
      <w:r>
        <w:rPr>
          <w:rStyle w:val="style87"/>
          <w:rFonts w:ascii="黑体" w:cs="黑体" w:eastAsia="黑体" w:hAnsi="宋体" w:hint="eastAsia"/>
          <w:bCs/>
          <w:color w:val="000000"/>
          <w:sz w:val="34"/>
          <w:szCs w:val="34"/>
          <w:shd w:val="clear" w:color="auto" w:fill="ffffff"/>
        </w:rPr>
        <w:t>买公告</w:t>
      </w:r>
    </w:p>
    <w:p w14:paraId="144765FD">
      <w:pPr>
        <w:pStyle w:val="style94"/>
        <w:widowControl/>
        <w:shd w:val="clear" w:color="auto" w:fill="ffffff"/>
        <w:wordWrap w:val="false"/>
        <w:spacing w:beforeAutospacing="false" w:afterAutospacing="false" w:lineRule="atLeast" w:line="480"/>
        <w:ind w:firstLine="672"/>
        <w:rPr>
          <w:rFonts w:ascii="微软雅黑" w:cs="微软雅黑" w:eastAsia="微软雅黑" w:hAnsi="微软雅黑"/>
          <w:color w:val="000000"/>
          <w:sz w:val="27"/>
          <w:szCs w:val="27"/>
        </w:rPr>
      </w:pPr>
      <w:r>
        <w:rPr>
          <w:rFonts w:ascii="黑体" w:cs="黑体" w:eastAsia="黑体" w:hAnsi="宋体" w:hint="eastAsia"/>
          <w:color w:val="000000"/>
          <w:sz w:val="22"/>
          <w:szCs w:val="22"/>
          <w:shd w:val="clear" w:color="auto" w:fill="ffffff"/>
        </w:rPr>
        <w:t>受委托方（中华人民共和国满洲里海关）委托，我司（北京万国四海拍卖有限公司），将于</w:t>
      </w:r>
      <w:r>
        <w:rPr>
          <w:rFonts w:ascii="黑体" w:cs="黑体" w:eastAsia="黑体" w:hAnsi="宋体" w:hint="eastAsia"/>
          <w:color w:val="0000ff"/>
          <w:sz w:val="22"/>
          <w:szCs w:val="22"/>
          <w:u w:val="single"/>
          <w:shd w:val="clear" w:color="auto" w:fill="ffffff"/>
        </w:rPr>
        <w:t xml:space="preserve">2026年 </w:t>
      </w:r>
      <w:r>
        <w:rPr>
          <w:rFonts w:ascii="黑体" w:cs="黑体" w:eastAsia="黑体" w:hAnsi="宋体" w:hint="eastAsia"/>
          <w:color w:val="0000ff"/>
          <w:sz w:val="22"/>
          <w:szCs w:val="22"/>
          <w:u w:val="single"/>
          <w:shd w:val="clear" w:color="auto" w:fill="ffffff"/>
          <w:lang w:val="en-US" w:eastAsia="zh-CN"/>
        </w:rPr>
        <w:t>9</w:t>
      </w:r>
      <w:r>
        <w:rPr>
          <w:rFonts w:ascii="黑体" w:cs="黑体" w:eastAsia="黑体" w:hAnsi="宋体" w:hint="eastAsia"/>
          <w:color w:val="0000ff"/>
          <w:sz w:val="22"/>
          <w:szCs w:val="22"/>
          <w:u w:val="single"/>
          <w:shd w:val="clear" w:color="auto" w:fill="ffffff"/>
        </w:rPr>
        <w:t xml:space="preserve"> 月</w:t>
      </w:r>
      <w:r>
        <w:rPr>
          <w:rFonts w:ascii="黑体" w:cs="黑体" w:eastAsia="黑体" w:hAnsi="宋体" w:hint="eastAsia"/>
          <w:color w:val="0000ff"/>
          <w:sz w:val="22"/>
          <w:szCs w:val="22"/>
          <w:u w:val="single"/>
          <w:shd w:val="clear" w:color="auto" w:fill="ffffff"/>
          <w:lang w:val="en-US" w:eastAsia="zh-CN"/>
        </w:rPr>
        <w:t xml:space="preserve"> 11</w:t>
      </w:r>
      <w:r>
        <w:rPr>
          <w:rFonts w:ascii="黑体" w:cs="黑体" w:eastAsia="黑体" w:hAnsi="宋体" w:hint="eastAsia"/>
          <w:color w:val="0000ff"/>
          <w:sz w:val="22"/>
          <w:szCs w:val="22"/>
          <w:u w:val="single"/>
          <w:shd w:val="clear" w:color="auto" w:fill="ffffff"/>
        </w:rPr>
        <w:t>日10：00时</w:t>
      </w:r>
      <w:r>
        <w:rPr>
          <w:rFonts w:ascii="黑体" w:cs="黑体" w:eastAsia="黑体" w:hAnsi="宋体" w:hint="eastAsia"/>
          <w:color w:val="0000ff"/>
          <w:sz w:val="22"/>
          <w:szCs w:val="22"/>
          <w:shd w:val="clear" w:color="auto" w:fill="ffffff"/>
        </w:rPr>
        <w:t>起至</w:t>
      </w:r>
      <w:r>
        <w:rPr>
          <w:rFonts w:ascii="黑体" w:cs="黑体" w:eastAsia="黑体" w:hAnsi="宋体" w:hint="eastAsia"/>
          <w:color w:val="0000ff"/>
          <w:sz w:val="22"/>
          <w:szCs w:val="22"/>
          <w:u w:val="single"/>
          <w:shd w:val="clear" w:color="auto" w:fill="ffffff"/>
        </w:rPr>
        <w:t xml:space="preserve">2026年 </w:t>
      </w:r>
      <w:r>
        <w:rPr>
          <w:rFonts w:ascii="黑体" w:cs="黑体" w:eastAsia="黑体" w:hAnsi="宋体" w:hint="eastAsia"/>
          <w:color w:val="0000ff"/>
          <w:sz w:val="22"/>
          <w:szCs w:val="22"/>
          <w:u w:val="single"/>
          <w:shd w:val="clear" w:color="auto" w:fill="ffffff"/>
          <w:lang w:val="en-US" w:eastAsia="zh-CN"/>
        </w:rPr>
        <w:t>9</w:t>
      </w:r>
      <w:r>
        <w:rPr>
          <w:rFonts w:ascii="黑体" w:cs="黑体" w:eastAsia="黑体" w:hAnsi="宋体" w:hint="eastAsia"/>
          <w:color w:val="0000ff"/>
          <w:sz w:val="22"/>
          <w:szCs w:val="22"/>
          <w:u w:val="single"/>
          <w:shd w:val="clear" w:color="auto" w:fill="ffffff"/>
        </w:rPr>
        <w:t xml:space="preserve"> 月 </w:t>
      </w:r>
      <w:r>
        <w:rPr>
          <w:rFonts w:ascii="黑体" w:cs="黑体" w:eastAsia="黑体" w:hAnsi="宋体" w:hint="eastAsia"/>
          <w:color w:val="0000ff"/>
          <w:sz w:val="22"/>
          <w:szCs w:val="22"/>
          <w:u w:val="single"/>
          <w:shd w:val="clear" w:color="auto" w:fill="ffffff"/>
          <w:lang w:val="en-US" w:eastAsia="zh-CN"/>
        </w:rPr>
        <w:t>12</w:t>
      </w:r>
      <w:r>
        <w:rPr>
          <w:rFonts w:ascii="黑体" w:cs="黑体" w:eastAsia="黑体" w:hAnsi="宋体" w:hint="eastAsia"/>
          <w:color w:val="0000ff"/>
          <w:sz w:val="22"/>
          <w:szCs w:val="22"/>
          <w:u w:val="single"/>
          <w:shd w:val="clear" w:color="auto" w:fill="ffffff"/>
        </w:rPr>
        <w:t xml:space="preserve"> 日10：00 时</w:t>
      </w:r>
      <w:r>
        <w:rPr>
          <w:rFonts w:ascii="黑体" w:cs="黑体" w:eastAsia="黑体" w:hAnsi="宋体" w:hint="eastAsia"/>
          <w:color w:val="0000ff"/>
          <w:sz w:val="22"/>
          <w:szCs w:val="22"/>
          <w:shd w:val="clear" w:color="auto" w:fill="ffffff"/>
        </w:rPr>
        <w:t>止</w:t>
      </w:r>
      <w:r>
        <w:rPr>
          <w:rFonts w:ascii="黑体" w:cs="黑体" w:eastAsia="黑体" w:hAnsi="宋体" w:hint="eastAsia"/>
          <w:color w:val="000000"/>
          <w:sz w:val="22"/>
          <w:szCs w:val="22"/>
          <w:shd w:val="clear" w:color="auto" w:fill="ffffff"/>
        </w:rPr>
        <w:t>（延时的除外），在京东拍卖资产竞价网络平台（网址https://auction.jd.com/haiguan.html</w:t>
      </w:r>
      <w:r>
        <w:rPr>
          <w:rStyle w:val="style87"/>
          <w:rFonts w:ascii="黑体" w:cs="黑体" w:eastAsia="黑体" w:hAnsi="宋体" w:hint="eastAsia"/>
          <w:bCs/>
          <w:color w:val="000000"/>
          <w:sz w:val="22"/>
          <w:szCs w:val="22"/>
          <w:shd w:val="clear" w:color="auto" w:fill="ffffff"/>
        </w:rPr>
        <w:t>）</w:t>
      </w:r>
      <w:r>
        <w:rPr>
          <w:rFonts w:ascii="黑体" w:cs="黑体" w:eastAsia="黑体" w:hAnsi="宋体" w:hint="eastAsia"/>
          <w:color w:val="000000"/>
          <w:sz w:val="22"/>
          <w:szCs w:val="22"/>
          <w:shd w:val="clear" w:color="auto" w:fill="ffffff"/>
        </w:rPr>
        <w:t>，公开竞价活动，现公告如下：</w:t>
      </w:r>
      <w:r>
        <w:rPr>
          <w:rFonts w:ascii="黑体" w:cs="黑体" w:eastAsia="黑体" w:hAnsi="宋体" w:hint="eastAsia"/>
          <w:color w:val="000000"/>
          <w:sz w:val="22"/>
          <w:szCs w:val="22"/>
          <w:shd w:val="clear" w:color="auto" w:fill="ffffff"/>
        </w:rPr>
        <w:br/>
      </w:r>
      <w:r>
        <w:rPr>
          <w:rStyle w:val="style87"/>
          <w:rFonts w:ascii="黑体" w:cs="黑体" w:eastAsia="黑体" w:hAnsi="宋体" w:hint="eastAsia"/>
          <w:bCs/>
          <w:color w:val="000000"/>
          <w:sz w:val="22"/>
          <w:szCs w:val="22"/>
          <w:shd w:val="clear" w:color="auto" w:fill="ffffff"/>
        </w:rPr>
        <w:t>一、竞买标的物：</w:t>
      </w:r>
    </w:p>
    <w:p w14:paraId="54B65A2F">
      <w:pPr>
        <w:pStyle w:val="style0"/>
        <w:widowControl/>
        <w:jc w:val="left"/>
        <w:rPr>
          <w:rFonts w:ascii="黑体" w:cs="黑体" w:eastAsia="黑体" w:hAnsi="宋体"/>
          <w:color w:val="000000"/>
          <w:sz w:val="22"/>
          <w:szCs w:val="22"/>
          <w:shd w:val="clear" w:color="auto" w:fill="ffffff"/>
        </w:rPr>
      </w:pPr>
      <w:r>
        <w:rPr>
          <w:rFonts w:ascii="黑体" w:cs="黑体" w:eastAsia="黑体" w:hAnsi="宋体" w:hint="eastAsia"/>
          <w:b/>
          <w:bCs/>
          <w:color w:val="000000"/>
          <w:sz w:val="22"/>
          <w:szCs w:val="22"/>
          <w:shd w:val="clear" w:color="auto" w:fill="ffffff"/>
        </w:rPr>
        <w:t>标的包一：</w:t>
      </w:r>
      <w:r>
        <w:rPr>
          <w:rFonts w:ascii="宋体" w:cs="宋体" w:eastAsia="宋体" w:hAnsi="宋体" w:hint="eastAsia"/>
          <w:color w:val="000000"/>
          <w:sz w:val="22"/>
          <w:szCs w:val="22"/>
          <w:u w:val="single"/>
          <w:shd w:val="clear" w:color="auto" w:fill="ffffff"/>
        </w:rPr>
        <w:t>满洲里海关罚没放弃处置物品19项</w:t>
      </w:r>
      <w:r>
        <w:rPr>
          <w:rFonts w:ascii="宋体" w:cs="宋体" w:eastAsia="宋体" w:hAnsi="宋体" w:hint="eastAsia"/>
          <w:color w:val="000000"/>
          <w:sz w:val="22"/>
          <w:szCs w:val="22"/>
          <w:shd w:val="clear" w:color="auto" w:fill="ffffff"/>
        </w:rPr>
        <w:t>。</w:t>
      </w:r>
    </w:p>
    <w:p w14:paraId="37EB4AD7">
      <w:pPr>
        <w:pStyle w:val="style0"/>
        <w:widowControl/>
        <w:ind w:left="1104" w:hanging="1104" w:hangingChars="500"/>
        <w:jc w:val="left"/>
        <w:rPr>
          <w:rFonts w:ascii="宋体" w:cs="宋体" w:eastAsia="宋体" w:hAnsi="宋体"/>
          <w:color w:val="000000"/>
          <w:sz w:val="22"/>
          <w:szCs w:val="22"/>
          <w:shd w:val="clear" w:color="auto" w:fill="ffffff"/>
        </w:rPr>
      </w:pPr>
      <w:r>
        <w:rPr>
          <w:rFonts w:ascii="黑体" w:cs="黑体" w:eastAsia="黑体" w:hAnsi="宋体" w:hint="eastAsia"/>
          <w:b/>
          <w:bCs/>
          <w:color w:val="000000"/>
          <w:sz w:val="22"/>
          <w:szCs w:val="22"/>
          <w:shd w:val="clear" w:color="auto" w:fill="ffffff"/>
        </w:rPr>
        <w:t>物    品：</w:t>
      </w:r>
      <w:r>
        <w:rPr>
          <w:rFonts w:ascii="宋体" w:cs="宋体" w:eastAsia="宋体" w:hAnsi="宋体" w:hint="eastAsia"/>
          <w:color w:val="000000"/>
          <w:kern w:val="0"/>
          <w:sz w:val="22"/>
          <w:szCs w:val="22"/>
          <w:shd w:val="clear" w:color="auto" w:fill="ffffff"/>
        </w:rPr>
        <w:t>蛋糕模、发夹、钢丝球、玻璃杯、雨伞、剃须刀、手套、抹布、牙签、蜡烛等19项，具体详细信息见价格评估明细表。</w:t>
      </w:r>
    </w:p>
    <w:p w14:paraId="15EA8B0B">
      <w:pPr>
        <w:pStyle w:val="style94"/>
        <w:widowControl/>
        <w:shd w:val="clear" w:color="auto" w:fill="ffffff"/>
        <w:wordWrap w:val="false"/>
        <w:spacing w:beforeAutospacing="false" w:afterAutospacing="false" w:lineRule="auto" w:line="360"/>
        <w:rPr>
          <w:rFonts w:ascii="宋体" w:cs="宋体" w:eastAsia="宋体" w:hAnsi="宋体"/>
          <w:color w:val="000000"/>
          <w:sz w:val="22"/>
          <w:szCs w:val="22"/>
          <w:shd w:val="clear" w:color="auto" w:fill="ffffff"/>
        </w:rPr>
      </w:pPr>
      <w:r>
        <w:rPr>
          <w:rFonts w:ascii="黑体" w:cs="黑体" w:eastAsia="黑体" w:hAnsi="宋体" w:hint="eastAsia"/>
          <w:b/>
          <w:bCs/>
          <w:color w:val="000000"/>
          <w:kern w:val="2"/>
          <w:sz w:val="22"/>
          <w:szCs w:val="22"/>
          <w:shd w:val="clear" w:color="auto" w:fill="ffffff"/>
        </w:rPr>
        <w:t>起 拍 价：</w:t>
      </w:r>
      <w:r>
        <w:rPr>
          <w:rFonts w:ascii="宋体" w:cs="宋体" w:eastAsia="宋体" w:hAnsi="宋体" w:hint="eastAsia"/>
          <w:color w:val="000000"/>
          <w:sz w:val="22"/>
          <w:szCs w:val="22"/>
          <w:shd w:val="clear" w:color="auto" w:fill="ffffff"/>
        </w:rPr>
        <w:t xml:space="preserve"> </w:t>
      </w:r>
      <w:r>
        <w:rPr>
          <w:rFonts w:ascii="宋体" w:cs="宋体" w:eastAsia="宋体" w:hAnsi="宋体"/>
          <w:color w:val="000000"/>
          <w:sz w:val="22"/>
          <w:szCs w:val="22"/>
          <w:u w:val="single"/>
          <w:shd w:val="clear" w:color="auto" w:fill="ffffff"/>
        </w:rPr>
        <w:t>2368</w:t>
      </w:r>
      <w:r>
        <w:rPr>
          <w:rFonts w:ascii="宋体" w:cs="宋体" w:eastAsia="宋体" w:hAnsi="宋体" w:hint="eastAsia"/>
          <w:color w:val="000000"/>
          <w:sz w:val="22"/>
          <w:szCs w:val="22"/>
          <w:u w:val="single"/>
          <w:shd w:val="clear" w:color="auto" w:fill="ffffff"/>
        </w:rPr>
        <w:t>93</w:t>
      </w:r>
      <w:r>
        <w:rPr>
          <w:rFonts w:ascii="宋体" w:cs="宋体" w:eastAsia="宋体" w:hAnsi="宋体" w:hint="eastAsia"/>
          <w:color w:val="000000"/>
          <w:sz w:val="22"/>
          <w:szCs w:val="22"/>
          <w:shd w:val="clear" w:color="auto" w:fill="ffffff"/>
        </w:rPr>
        <w:t>元，保证金:</w:t>
      </w:r>
      <w:r>
        <w:rPr>
          <w:rFonts w:ascii="宋体" w:cs="宋体" w:eastAsia="宋体" w:hAnsi="宋体" w:hint="eastAsia"/>
          <w:color w:val="000000"/>
          <w:sz w:val="22"/>
          <w:szCs w:val="22"/>
          <w:u w:val="single"/>
          <w:shd w:val="clear" w:color="auto" w:fill="ffffff"/>
        </w:rPr>
        <w:t>15000</w:t>
      </w:r>
      <w:r>
        <w:rPr>
          <w:rFonts w:ascii="宋体" w:cs="宋体" w:eastAsia="宋体" w:hAnsi="宋体" w:hint="eastAsia"/>
          <w:color w:val="000000"/>
          <w:sz w:val="22"/>
          <w:szCs w:val="22"/>
          <w:shd w:val="clear" w:color="auto" w:fill="ffffff"/>
        </w:rPr>
        <w:t>元，增加幅度：</w:t>
      </w:r>
      <w:r>
        <w:rPr>
          <w:rFonts w:ascii="宋体" w:cs="宋体" w:eastAsia="宋体" w:hAnsi="宋体" w:hint="eastAsia"/>
          <w:color w:val="000000"/>
          <w:sz w:val="22"/>
          <w:szCs w:val="22"/>
          <w:u w:val="single"/>
          <w:shd w:val="clear" w:color="auto" w:fill="ffffff"/>
        </w:rPr>
        <w:t>1000</w:t>
      </w:r>
      <w:r>
        <w:rPr>
          <w:rFonts w:ascii="宋体" w:cs="宋体" w:eastAsia="宋体" w:hAnsi="宋体" w:hint="eastAsia"/>
          <w:color w:val="000000"/>
          <w:sz w:val="22"/>
          <w:szCs w:val="22"/>
          <w:shd w:val="clear" w:color="auto" w:fill="ffffff"/>
        </w:rPr>
        <w:t>元。</w:t>
      </w:r>
    </w:p>
    <w:p w14:paraId="6DC96F96">
      <w:pPr>
        <w:pStyle w:val="style94"/>
        <w:widowControl/>
        <w:shd w:val="clear" w:color="auto" w:fill="ffffff"/>
        <w:wordWrap w:val="false"/>
        <w:spacing w:beforeAutospacing="false" w:afterAutospacing="false" w:lineRule="auto" w:line="360"/>
        <w:rPr>
          <w:rFonts w:ascii="宋体" w:cs="宋体" w:eastAsia="宋体" w:hAnsi="宋体"/>
          <w:color w:val="000000"/>
          <w:sz w:val="22"/>
          <w:szCs w:val="22"/>
          <w:shd w:val="clear" w:color="auto" w:fill="ffffff"/>
        </w:rPr>
      </w:pPr>
    </w:p>
    <w:p w14:paraId="137C5338">
      <w:pPr>
        <w:pStyle w:val="style0"/>
        <w:widowControl/>
        <w:jc w:val="left"/>
        <w:rPr>
          <w:rFonts w:ascii="黑体" w:cs="黑体" w:eastAsia="黑体" w:hAnsi="宋体"/>
          <w:color w:val="000000"/>
          <w:sz w:val="22"/>
          <w:szCs w:val="22"/>
          <w:shd w:val="clear" w:color="auto" w:fill="ffffff"/>
        </w:rPr>
      </w:pPr>
      <w:r>
        <w:rPr>
          <w:rFonts w:ascii="黑体" w:cs="黑体" w:eastAsia="黑体" w:hAnsi="宋体" w:hint="eastAsia"/>
          <w:b/>
          <w:bCs/>
          <w:color w:val="000000"/>
          <w:sz w:val="22"/>
          <w:szCs w:val="22"/>
          <w:shd w:val="clear" w:color="auto" w:fill="ffffff"/>
        </w:rPr>
        <w:t>标的包二：</w:t>
      </w:r>
      <w:r>
        <w:rPr>
          <w:rFonts w:ascii="宋体" w:cs="宋体" w:eastAsia="宋体" w:hAnsi="宋体" w:hint="eastAsia"/>
          <w:color w:val="000000"/>
          <w:sz w:val="22"/>
          <w:szCs w:val="22"/>
          <w:u w:val="single"/>
          <w:shd w:val="clear" w:color="auto" w:fill="ffffff"/>
        </w:rPr>
        <w:t>满洲里海关罚没放弃处置物品7项</w:t>
      </w:r>
      <w:r>
        <w:rPr>
          <w:rFonts w:ascii="宋体" w:cs="宋体" w:eastAsia="宋体" w:hAnsi="宋体" w:hint="eastAsia"/>
          <w:color w:val="000000"/>
          <w:sz w:val="22"/>
          <w:szCs w:val="22"/>
          <w:shd w:val="clear" w:color="auto" w:fill="ffffff"/>
        </w:rPr>
        <w:t>。</w:t>
      </w:r>
    </w:p>
    <w:p w14:paraId="38B71911">
      <w:pPr>
        <w:pStyle w:val="style0"/>
        <w:widowControl/>
        <w:ind w:left="1104" w:hanging="1104" w:hangingChars="500"/>
        <w:jc w:val="left"/>
        <w:rPr>
          <w:rFonts w:ascii="宋体" w:cs="宋体" w:eastAsia="宋体" w:hAnsi="宋体"/>
          <w:color w:val="000000"/>
          <w:sz w:val="22"/>
          <w:szCs w:val="22"/>
          <w:shd w:val="clear" w:color="auto" w:fill="ffffff"/>
        </w:rPr>
      </w:pPr>
      <w:r>
        <w:rPr>
          <w:rFonts w:ascii="黑体" w:cs="黑体" w:eastAsia="黑体" w:hAnsi="宋体" w:hint="eastAsia"/>
          <w:b/>
          <w:bCs/>
          <w:color w:val="000000"/>
          <w:sz w:val="22"/>
          <w:szCs w:val="22"/>
          <w:shd w:val="clear" w:color="auto" w:fill="ffffff"/>
        </w:rPr>
        <w:t>物    品：</w:t>
      </w:r>
      <w:r>
        <w:rPr>
          <w:rFonts w:ascii="宋体" w:cs="宋体" w:eastAsia="宋体" w:hAnsi="宋体" w:hint="eastAsia"/>
          <w:color w:val="000000"/>
          <w:kern w:val="0"/>
          <w:sz w:val="22"/>
          <w:szCs w:val="22"/>
          <w:shd w:val="clear" w:color="auto" w:fill="ffffff"/>
        </w:rPr>
        <w:t>气球、园艺手套、羽毛球拍套装、仿真花、塑料冰格、塑料玩具、发饰，具体详细信息见价格评估明细表。</w:t>
      </w:r>
    </w:p>
    <w:p w14:paraId="56DBF007">
      <w:pPr>
        <w:pStyle w:val="style94"/>
        <w:widowControl/>
        <w:shd w:val="clear" w:color="auto" w:fill="ffffff"/>
        <w:wordWrap w:val="false"/>
        <w:spacing w:beforeAutospacing="false" w:afterAutospacing="false" w:lineRule="auto" w:line="360"/>
        <w:rPr>
          <w:rFonts w:ascii="宋体" w:cs="宋体" w:eastAsia="宋体" w:hAnsi="宋体"/>
          <w:color w:val="000000"/>
          <w:sz w:val="22"/>
          <w:szCs w:val="22"/>
          <w:shd w:val="clear" w:color="auto" w:fill="ffffff"/>
        </w:rPr>
      </w:pPr>
      <w:r>
        <w:rPr>
          <w:rFonts w:ascii="黑体" w:cs="黑体" w:eastAsia="黑体" w:hAnsi="宋体" w:hint="eastAsia"/>
          <w:b/>
          <w:bCs/>
          <w:color w:val="000000"/>
          <w:kern w:val="2"/>
          <w:sz w:val="22"/>
          <w:szCs w:val="22"/>
          <w:shd w:val="clear" w:color="auto" w:fill="ffffff"/>
        </w:rPr>
        <w:t>起 拍 价：</w:t>
      </w:r>
      <w:r>
        <w:rPr>
          <w:rFonts w:ascii="宋体" w:cs="宋体" w:eastAsia="宋体" w:hAnsi="宋体"/>
          <w:color w:val="000000"/>
          <w:sz w:val="22"/>
          <w:szCs w:val="22"/>
          <w:u w:val="single"/>
          <w:shd w:val="clear" w:color="auto" w:fill="ffffff"/>
        </w:rPr>
        <w:t>8534</w:t>
      </w:r>
      <w:r>
        <w:rPr>
          <w:rFonts w:ascii="宋体" w:cs="宋体" w:eastAsia="宋体" w:hAnsi="宋体" w:hint="eastAsia"/>
          <w:color w:val="000000"/>
          <w:sz w:val="22"/>
          <w:szCs w:val="22"/>
          <w:u w:val="single"/>
          <w:shd w:val="clear" w:color="auto" w:fill="ffffff"/>
        </w:rPr>
        <w:t>9</w:t>
      </w:r>
      <w:r>
        <w:rPr>
          <w:rFonts w:ascii="宋体" w:cs="宋体" w:eastAsia="宋体" w:hAnsi="宋体" w:hint="eastAsia"/>
          <w:color w:val="000000"/>
          <w:sz w:val="22"/>
          <w:szCs w:val="22"/>
          <w:shd w:val="clear" w:color="auto" w:fill="ffffff"/>
        </w:rPr>
        <w:t>元，保证金:</w:t>
      </w:r>
      <w:r>
        <w:rPr>
          <w:rFonts w:ascii="宋体" w:cs="宋体" w:eastAsia="宋体" w:hAnsi="宋体" w:hint="eastAsia"/>
          <w:color w:val="000000"/>
          <w:sz w:val="22"/>
          <w:szCs w:val="22"/>
          <w:u w:val="single"/>
          <w:shd w:val="clear" w:color="auto" w:fill="ffffff"/>
        </w:rPr>
        <w:t>5400</w:t>
      </w:r>
      <w:r>
        <w:rPr>
          <w:rFonts w:ascii="宋体" w:cs="宋体" w:eastAsia="宋体" w:hAnsi="宋体" w:hint="eastAsia"/>
          <w:color w:val="000000"/>
          <w:sz w:val="22"/>
          <w:szCs w:val="22"/>
          <w:shd w:val="clear" w:color="auto" w:fill="ffffff"/>
        </w:rPr>
        <w:t>元，增加幅度：</w:t>
      </w:r>
      <w:r>
        <w:rPr>
          <w:rFonts w:ascii="宋体" w:cs="宋体" w:eastAsia="宋体" w:hAnsi="宋体" w:hint="eastAsia"/>
          <w:color w:val="000000"/>
          <w:sz w:val="22"/>
          <w:szCs w:val="22"/>
          <w:u w:val="single"/>
          <w:shd w:val="clear" w:color="auto" w:fill="ffffff"/>
        </w:rPr>
        <w:t>1000</w:t>
      </w:r>
      <w:r>
        <w:rPr>
          <w:rFonts w:ascii="宋体" w:cs="宋体" w:eastAsia="宋体" w:hAnsi="宋体" w:hint="eastAsia"/>
          <w:color w:val="000000"/>
          <w:sz w:val="22"/>
          <w:szCs w:val="22"/>
          <w:shd w:val="clear" w:color="auto" w:fill="ffffff"/>
        </w:rPr>
        <w:t>元。</w:t>
      </w:r>
    </w:p>
    <w:p w14:paraId="3E580064">
      <w:pPr>
        <w:pStyle w:val="style94"/>
        <w:widowControl/>
        <w:shd w:val="clear" w:color="auto" w:fill="ffffff"/>
        <w:wordWrap w:val="false"/>
        <w:spacing w:beforeAutospacing="false" w:afterAutospacing="false" w:lineRule="auto" w:line="360"/>
        <w:rPr>
          <w:rFonts w:ascii="宋体" w:cs="宋体" w:eastAsia="宋体" w:hAnsi="宋体"/>
          <w:color w:val="000000"/>
          <w:sz w:val="22"/>
          <w:szCs w:val="22"/>
          <w:shd w:val="clear" w:color="auto" w:fill="ffffff"/>
        </w:rPr>
      </w:pPr>
    </w:p>
    <w:p w14:paraId="16066450">
      <w:pPr>
        <w:pStyle w:val="style0"/>
        <w:widowControl/>
        <w:jc w:val="left"/>
        <w:rPr>
          <w:rFonts w:ascii="黑体" w:cs="黑体" w:eastAsia="黑体" w:hAnsi="宋体"/>
          <w:color w:val="000000"/>
          <w:sz w:val="22"/>
          <w:szCs w:val="22"/>
          <w:shd w:val="clear" w:color="auto" w:fill="ffffff"/>
        </w:rPr>
      </w:pPr>
      <w:r>
        <w:rPr>
          <w:rFonts w:ascii="黑体" w:cs="黑体" w:eastAsia="黑体" w:hAnsi="宋体" w:hint="eastAsia"/>
          <w:b/>
          <w:bCs/>
          <w:color w:val="000000"/>
          <w:sz w:val="22"/>
          <w:szCs w:val="22"/>
          <w:shd w:val="clear" w:color="auto" w:fill="ffffff"/>
        </w:rPr>
        <w:t>标的包三：</w:t>
      </w:r>
      <w:r>
        <w:rPr>
          <w:rFonts w:ascii="宋体" w:cs="宋体" w:eastAsia="宋体" w:hAnsi="宋体" w:hint="eastAsia"/>
          <w:color w:val="000000"/>
          <w:sz w:val="22"/>
          <w:szCs w:val="22"/>
          <w:u w:val="single"/>
          <w:shd w:val="clear" w:color="auto" w:fill="ffffff"/>
        </w:rPr>
        <w:t>满洲里海关罚没放弃处置物品96项</w:t>
      </w:r>
      <w:r>
        <w:rPr>
          <w:rFonts w:ascii="宋体" w:cs="宋体" w:eastAsia="宋体" w:hAnsi="宋体" w:hint="eastAsia"/>
          <w:color w:val="000000"/>
          <w:sz w:val="22"/>
          <w:szCs w:val="22"/>
          <w:shd w:val="clear" w:color="auto" w:fill="ffffff"/>
        </w:rPr>
        <w:t>。</w:t>
      </w:r>
    </w:p>
    <w:p w14:paraId="571FD844">
      <w:pPr>
        <w:pStyle w:val="style0"/>
        <w:widowControl/>
        <w:ind w:left="1104" w:hanging="1104" w:hangingChars="500"/>
        <w:jc w:val="left"/>
        <w:rPr>
          <w:rFonts w:ascii="宋体" w:cs="宋体" w:eastAsia="宋体" w:hAnsi="宋体"/>
          <w:color w:val="000000"/>
          <w:kern w:val="0"/>
          <w:sz w:val="22"/>
          <w:szCs w:val="22"/>
          <w:shd w:val="clear" w:color="auto" w:fill="ffffff"/>
        </w:rPr>
      </w:pPr>
      <w:r>
        <w:rPr>
          <w:rFonts w:ascii="黑体" w:cs="黑体" w:eastAsia="黑体" w:hAnsi="宋体" w:hint="eastAsia"/>
          <w:b/>
          <w:bCs/>
          <w:color w:val="000000"/>
          <w:sz w:val="22"/>
          <w:szCs w:val="22"/>
          <w:shd w:val="clear" w:color="auto" w:fill="ffffff"/>
        </w:rPr>
        <w:t>物    品：</w:t>
      </w:r>
      <w:r>
        <w:rPr>
          <w:rFonts w:ascii="宋体" w:cs="宋体" w:eastAsia="宋体" w:hAnsi="宋体" w:hint="eastAsia"/>
          <w:color w:val="000000"/>
          <w:kern w:val="0"/>
          <w:sz w:val="22"/>
          <w:szCs w:val="22"/>
          <w:shd w:val="clear" w:color="auto" w:fill="ffffff"/>
        </w:rPr>
        <w:t>镀金方形油炸篮、捶点沙拉盆七件套、高尔夫锤、双色月球车混色、熊爪伸缩痒痒挠、拼头菜板、50支水果牙线、刀叉篮、自动按压牙签瓶、819a-3263 刨丝盆套三件套、多用盆、托盘、方盘、收纳盒、保鲜盒等，具体详细信息见价格评估明细表。</w:t>
      </w:r>
    </w:p>
    <w:p w14:paraId="6ADD9286">
      <w:pPr>
        <w:pStyle w:val="style94"/>
        <w:widowControl/>
        <w:shd w:val="clear" w:color="auto" w:fill="ffffff"/>
        <w:wordWrap w:val="false"/>
        <w:spacing w:beforeAutospacing="false" w:afterAutospacing="false" w:lineRule="auto" w:line="360"/>
        <w:rPr>
          <w:rFonts w:ascii="宋体" w:cs="宋体" w:eastAsia="宋体" w:hAnsi="宋体"/>
          <w:color w:val="000000"/>
          <w:sz w:val="22"/>
          <w:szCs w:val="22"/>
          <w:shd w:val="clear" w:color="auto" w:fill="ffffff"/>
        </w:rPr>
      </w:pPr>
      <w:r>
        <w:rPr>
          <w:rFonts w:ascii="黑体" w:cs="黑体" w:eastAsia="黑体" w:hAnsi="宋体" w:hint="eastAsia"/>
          <w:b/>
          <w:bCs/>
          <w:color w:val="000000"/>
          <w:kern w:val="2"/>
          <w:sz w:val="22"/>
          <w:szCs w:val="22"/>
          <w:shd w:val="clear" w:color="auto" w:fill="ffffff"/>
        </w:rPr>
        <w:t>起 拍 价：</w:t>
      </w:r>
      <w:r>
        <w:rPr>
          <w:rFonts w:ascii="宋体" w:cs="宋体" w:eastAsia="宋体" w:hAnsi="宋体"/>
          <w:color w:val="000000"/>
          <w:sz w:val="22"/>
          <w:szCs w:val="22"/>
          <w:u w:val="single"/>
          <w:shd w:val="clear" w:color="auto" w:fill="ffffff"/>
        </w:rPr>
        <w:t>33180</w:t>
      </w:r>
      <w:r>
        <w:rPr>
          <w:rFonts w:ascii="宋体" w:cs="宋体" w:eastAsia="宋体" w:hAnsi="宋体" w:hint="eastAsia"/>
          <w:color w:val="000000"/>
          <w:sz w:val="22"/>
          <w:szCs w:val="22"/>
          <w:u w:val="single"/>
          <w:shd w:val="clear" w:color="auto" w:fill="ffffff"/>
        </w:rPr>
        <w:t>5</w:t>
      </w:r>
      <w:r>
        <w:rPr>
          <w:rFonts w:ascii="宋体" w:cs="宋体" w:eastAsia="宋体" w:hAnsi="宋体" w:hint="eastAsia"/>
          <w:color w:val="000000"/>
          <w:sz w:val="22"/>
          <w:szCs w:val="22"/>
          <w:shd w:val="clear" w:color="auto" w:fill="ffffff"/>
        </w:rPr>
        <w:t>元，保证金:</w:t>
      </w:r>
      <w:r>
        <w:rPr>
          <w:rFonts w:ascii="宋体" w:cs="宋体" w:eastAsia="宋体" w:hAnsi="宋体" w:hint="eastAsia"/>
          <w:color w:val="000000"/>
          <w:sz w:val="22"/>
          <w:szCs w:val="22"/>
          <w:u w:val="single"/>
          <w:shd w:val="clear" w:color="auto" w:fill="ffffff"/>
        </w:rPr>
        <w:t>21000</w:t>
      </w:r>
      <w:r>
        <w:rPr>
          <w:rFonts w:ascii="宋体" w:cs="宋体" w:eastAsia="宋体" w:hAnsi="宋体" w:hint="eastAsia"/>
          <w:color w:val="000000"/>
          <w:sz w:val="22"/>
          <w:szCs w:val="22"/>
          <w:shd w:val="clear" w:color="auto" w:fill="ffffff"/>
        </w:rPr>
        <w:t>元，增加幅度：</w:t>
      </w:r>
      <w:r>
        <w:rPr>
          <w:rFonts w:ascii="宋体" w:cs="宋体" w:eastAsia="宋体" w:hAnsi="宋体" w:hint="eastAsia"/>
          <w:color w:val="000000"/>
          <w:sz w:val="22"/>
          <w:szCs w:val="22"/>
          <w:u w:val="single"/>
          <w:shd w:val="clear" w:color="auto" w:fill="ffffff"/>
        </w:rPr>
        <w:t>1000</w:t>
      </w:r>
      <w:r>
        <w:rPr>
          <w:rFonts w:ascii="宋体" w:cs="宋体" w:eastAsia="宋体" w:hAnsi="宋体" w:hint="eastAsia"/>
          <w:color w:val="000000"/>
          <w:sz w:val="22"/>
          <w:szCs w:val="22"/>
          <w:shd w:val="clear" w:color="auto" w:fill="ffffff"/>
        </w:rPr>
        <w:t>元。</w:t>
      </w:r>
    </w:p>
    <w:p w14:paraId="698E4C02">
      <w:pPr>
        <w:pStyle w:val="style94"/>
        <w:widowControl/>
        <w:shd w:val="clear" w:color="auto" w:fill="ffffff"/>
        <w:wordWrap w:val="false"/>
        <w:spacing w:beforeAutospacing="false" w:afterAutospacing="false" w:lineRule="auto" w:line="360"/>
        <w:rPr>
          <w:rFonts w:ascii="宋体" w:cs="宋体" w:eastAsia="宋体" w:hAnsi="宋体"/>
          <w:color w:val="000000"/>
          <w:sz w:val="22"/>
          <w:szCs w:val="22"/>
          <w:shd w:val="clear" w:color="auto" w:fill="ffffff"/>
        </w:rPr>
      </w:pPr>
    </w:p>
    <w:p w14:paraId="3204A78E">
      <w:pPr>
        <w:pStyle w:val="style0"/>
        <w:widowControl/>
        <w:jc w:val="left"/>
        <w:rPr>
          <w:rFonts w:ascii="黑体" w:cs="黑体" w:eastAsia="黑体" w:hAnsi="宋体"/>
          <w:color w:val="000000"/>
          <w:sz w:val="22"/>
          <w:szCs w:val="22"/>
          <w:shd w:val="clear" w:color="auto" w:fill="ffffff"/>
        </w:rPr>
      </w:pPr>
      <w:r>
        <w:rPr>
          <w:rFonts w:ascii="黑体" w:cs="黑体" w:eastAsia="黑体" w:hAnsi="宋体" w:hint="eastAsia"/>
          <w:b/>
          <w:bCs/>
          <w:color w:val="000000"/>
          <w:sz w:val="22"/>
          <w:szCs w:val="22"/>
          <w:shd w:val="clear" w:color="auto" w:fill="ffffff"/>
        </w:rPr>
        <w:t>标的包四：</w:t>
      </w:r>
      <w:r>
        <w:rPr>
          <w:rFonts w:ascii="宋体" w:cs="宋体" w:eastAsia="宋体" w:hAnsi="宋体" w:hint="eastAsia"/>
          <w:color w:val="000000"/>
          <w:sz w:val="22"/>
          <w:szCs w:val="22"/>
          <w:u w:val="single"/>
          <w:shd w:val="clear" w:color="auto" w:fill="ffffff"/>
        </w:rPr>
        <w:t>满洲里海关罚没放弃进口货物7项</w:t>
      </w:r>
      <w:r>
        <w:rPr>
          <w:rFonts w:ascii="宋体" w:cs="宋体" w:eastAsia="宋体" w:hAnsi="宋体" w:hint="eastAsia"/>
          <w:color w:val="000000"/>
          <w:sz w:val="22"/>
          <w:szCs w:val="22"/>
          <w:shd w:val="clear" w:color="auto" w:fill="ffffff"/>
        </w:rPr>
        <w:t>。</w:t>
      </w:r>
    </w:p>
    <w:p w14:paraId="28B30A40">
      <w:pPr>
        <w:pStyle w:val="style0"/>
        <w:widowControl/>
        <w:ind w:left="1104" w:hanging="1104" w:hangingChars="500"/>
        <w:jc w:val="left"/>
        <w:rPr>
          <w:rFonts w:ascii="宋体" w:cs="宋体" w:eastAsia="宋体" w:hAnsi="宋体"/>
          <w:color w:val="000000"/>
          <w:kern w:val="0"/>
          <w:sz w:val="22"/>
          <w:szCs w:val="22"/>
          <w:shd w:val="clear" w:color="auto" w:fill="ffffff"/>
        </w:rPr>
      </w:pPr>
      <w:r>
        <w:rPr>
          <w:rFonts w:ascii="黑体" w:cs="黑体" w:eastAsia="黑体" w:hAnsi="宋体" w:hint="eastAsia"/>
          <w:b/>
          <w:bCs/>
          <w:color w:val="000000"/>
          <w:sz w:val="22"/>
          <w:szCs w:val="22"/>
          <w:shd w:val="clear" w:color="auto" w:fill="ffffff"/>
        </w:rPr>
        <w:t>物    品：</w:t>
      </w:r>
      <w:r>
        <w:rPr>
          <w:rFonts w:ascii="宋体" w:cs="宋体" w:eastAsia="宋体" w:hAnsi="宋体" w:hint="eastAsia"/>
          <w:color w:val="000000"/>
          <w:kern w:val="0"/>
          <w:sz w:val="22"/>
          <w:szCs w:val="22"/>
          <w:shd w:val="clear" w:color="auto" w:fill="ffffff"/>
        </w:rPr>
        <w:t>365箱玩具、工具，具体为胶带703件，橡皮泥1376件，瑜伽球192件，魔方2189件，塑料玩具48384件，合金玩具1277件，娃娃1134件。具体详细信息见价格评估明细表。</w:t>
      </w:r>
    </w:p>
    <w:p w14:paraId="129D6C18">
      <w:pPr>
        <w:pStyle w:val="style94"/>
        <w:widowControl/>
        <w:shd w:val="clear" w:color="auto" w:fill="ffffff"/>
        <w:wordWrap w:val="false"/>
        <w:spacing w:beforeAutospacing="false" w:afterAutospacing="false" w:lineRule="auto" w:line="360"/>
        <w:rPr>
          <w:rFonts w:ascii="黑体" w:cs="黑体" w:eastAsia="黑体" w:hAnsi="宋体"/>
          <w:color w:val="000000"/>
          <w:sz w:val="22"/>
          <w:szCs w:val="22"/>
          <w:shd w:val="clear" w:color="auto" w:fill="ffffff"/>
        </w:rPr>
      </w:pPr>
      <w:r>
        <w:rPr>
          <w:rFonts w:ascii="黑体" w:cs="黑体" w:eastAsia="黑体" w:hAnsi="宋体" w:hint="eastAsia"/>
          <w:b/>
          <w:bCs/>
          <w:color w:val="000000"/>
          <w:kern w:val="2"/>
          <w:sz w:val="22"/>
          <w:szCs w:val="22"/>
          <w:shd w:val="clear" w:color="auto" w:fill="ffffff"/>
        </w:rPr>
        <w:t>起 拍 价：</w:t>
      </w:r>
      <w:r>
        <w:rPr>
          <w:rFonts w:ascii="宋体" w:cs="宋体" w:eastAsia="宋体" w:hAnsi="宋体"/>
          <w:color w:val="000000"/>
          <w:sz w:val="22"/>
          <w:szCs w:val="22"/>
          <w:u w:val="single"/>
          <w:shd w:val="clear" w:color="auto" w:fill="ffffff"/>
        </w:rPr>
        <w:t>17738</w:t>
      </w:r>
      <w:r>
        <w:rPr>
          <w:rFonts w:ascii="宋体" w:cs="宋体" w:eastAsia="宋体" w:hAnsi="宋体" w:hint="eastAsia"/>
          <w:color w:val="000000"/>
          <w:sz w:val="22"/>
          <w:szCs w:val="22"/>
          <w:u w:val="single"/>
          <w:shd w:val="clear" w:color="auto" w:fill="ffffff"/>
        </w:rPr>
        <w:t>4</w:t>
      </w:r>
      <w:r>
        <w:rPr>
          <w:rFonts w:ascii="宋体" w:cs="宋体" w:eastAsia="宋体" w:hAnsi="宋体" w:hint="eastAsia"/>
          <w:color w:val="000000"/>
          <w:sz w:val="22"/>
          <w:szCs w:val="22"/>
          <w:shd w:val="clear" w:color="auto" w:fill="ffffff"/>
        </w:rPr>
        <w:t>元，保证金:</w:t>
      </w:r>
      <w:r>
        <w:rPr>
          <w:rFonts w:ascii="宋体" w:cs="宋体" w:eastAsia="宋体" w:hAnsi="宋体" w:hint="eastAsia"/>
          <w:color w:val="000000"/>
          <w:sz w:val="22"/>
          <w:szCs w:val="22"/>
          <w:u w:val="single"/>
          <w:shd w:val="clear" w:color="auto" w:fill="ffffff"/>
        </w:rPr>
        <w:t>12000</w:t>
      </w:r>
      <w:r>
        <w:rPr>
          <w:rFonts w:ascii="宋体" w:cs="宋体" w:eastAsia="宋体" w:hAnsi="宋体" w:hint="eastAsia"/>
          <w:color w:val="000000"/>
          <w:sz w:val="22"/>
          <w:szCs w:val="22"/>
          <w:shd w:val="clear" w:color="auto" w:fill="ffffff"/>
        </w:rPr>
        <w:t>元，增加幅度：</w:t>
      </w:r>
      <w:r>
        <w:rPr>
          <w:rFonts w:ascii="宋体" w:cs="宋体" w:eastAsia="宋体" w:hAnsi="宋体" w:hint="eastAsia"/>
          <w:color w:val="000000"/>
          <w:sz w:val="22"/>
          <w:szCs w:val="22"/>
          <w:u w:val="single"/>
          <w:shd w:val="clear" w:color="auto" w:fill="ffffff"/>
        </w:rPr>
        <w:t>1000</w:t>
      </w:r>
      <w:r>
        <w:rPr>
          <w:rFonts w:ascii="宋体" w:cs="宋体" w:eastAsia="宋体" w:hAnsi="宋体" w:hint="eastAsia"/>
          <w:color w:val="000000"/>
          <w:sz w:val="22"/>
          <w:szCs w:val="22"/>
          <w:shd w:val="clear" w:color="auto" w:fill="ffffff"/>
        </w:rPr>
        <w:t>元。</w:t>
      </w:r>
    </w:p>
    <w:p w14:paraId="69EA1F06">
      <w:pPr>
        <w:pStyle w:val="style94"/>
        <w:widowControl/>
        <w:shd w:val="clear" w:color="auto" w:fill="ffffff"/>
        <w:wordWrap w:val="false"/>
        <w:spacing w:beforeAutospacing="false" w:afterAutospacing="false" w:lineRule="auto" w:line="360"/>
        <w:rPr>
          <w:rFonts w:ascii="宋体" w:cs="宋体" w:eastAsia="宋体" w:hAnsi="宋体"/>
          <w:color w:val="000000"/>
          <w:sz w:val="22"/>
          <w:szCs w:val="22"/>
          <w:shd w:val="clear" w:color="auto" w:fill="ffffff"/>
        </w:rPr>
      </w:pPr>
    </w:p>
    <w:p w14:paraId="52C5335A">
      <w:pPr>
        <w:pStyle w:val="style0"/>
        <w:widowControl/>
        <w:jc w:val="left"/>
        <w:rPr>
          <w:rFonts w:ascii="黑体" w:cs="黑体" w:eastAsia="黑体" w:hAnsi="宋体"/>
          <w:color w:val="000000"/>
          <w:sz w:val="22"/>
          <w:szCs w:val="22"/>
          <w:shd w:val="clear" w:color="auto" w:fill="ffffff"/>
        </w:rPr>
      </w:pPr>
      <w:r>
        <w:rPr>
          <w:rFonts w:ascii="黑体" w:cs="黑体" w:eastAsia="黑体" w:hAnsi="宋体" w:hint="eastAsia"/>
          <w:b/>
          <w:bCs/>
          <w:color w:val="000000"/>
          <w:sz w:val="22"/>
          <w:szCs w:val="22"/>
          <w:shd w:val="clear" w:color="auto" w:fill="ffffff"/>
        </w:rPr>
        <w:t>标的包五：</w:t>
      </w:r>
      <w:r>
        <w:rPr>
          <w:rFonts w:ascii="宋体" w:cs="宋体" w:eastAsia="宋体" w:hAnsi="宋体" w:hint="eastAsia"/>
          <w:color w:val="000000"/>
          <w:sz w:val="22"/>
          <w:szCs w:val="22"/>
          <w:u w:val="single"/>
          <w:shd w:val="clear" w:color="auto" w:fill="ffffff"/>
        </w:rPr>
        <w:t>满洲里海关罚没放弃货物7项</w:t>
      </w:r>
      <w:r>
        <w:rPr>
          <w:rFonts w:ascii="宋体" w:cs="宋体" w:eastAsia="宋体" w:hAnsi="宋体" w:hint="eastAsia"/>
          <w:color w:val="000000"/>
          <w:sz w:val="22"/>
          <w:szCs w:val="22"/>
          <w:shd w:val="clear" w:color="auto" w:fill="ffffff"/>
        </w:rPr>
        <w:t>。</w:t>
      </w:r>
    </w:p>
    <w:p w14:paraId="13D039E8">
      <w:pPr>
        <w:pStyle w:val="style0"/>
        <w:widowControl/>
        <w:ind w:left="1104" w:hanging="1104" w:hangingChars="500"/>
        <w:jc w:val="left"/>
        <w:rPr>
          <w:rFonts w:ascii="宋体" w:cs="宋体" w:eastAsia="宋体" w:hAnsi="宋体"/>
          <w:color w:val="000000"/>
          <w:kern w:val="0"/>
          <w:sz w:val="22"/>
          <w:szCs w:val="22"/>
          <w:shd w:val="clear" w:color="auto" w:fill="ffffff"/>
        </w:rPr>
      </w:pPr>
      <w:r>
        <w:rPr>
          <w:rFonts w:ascii="黑体" w:cs="黑体" w:eastAsia="黑体" w:hAnsi="宋体" w:hint="eastAsia"/>
          <w:b/>
          <w:bCs/>
          <w:color w:val="000000"/>
          <w:sz w:val="22"/>
          <w:szCs w:val="22"/>
          <w:shd w:val="clear" w:color="auto" w:fill="ffffff"/>
        </w:rPr>
        <w:t>物    品：</w:t>
      </w:r>
      <w:r>
        <w:rPr>
          <w:rFonts w:ascii="宋体" w:cs="宋体" w:eastAsia="宋体" w:hAnsi="宋体" w:hint="eastAsia"/>
          <w:color w:val="000000"/>
          <w:kern w:val="0"/>
          <w:sz w:val="22"/>
          <w:szCs w:val="22"/>
          <w:shd w:val="clear" w:color="auto" w:fill="ffffff"/>
        </w:rPr>
        <w:t>465箱玩具、球拍等，具体为水晶泥60件，粘土108件，动物玩偶108件，羽毛球拍15件，跳绳15件，娃娃3件，玩具156件。具体详细信息见价格评估明细表。</w:t>
      </w:r>
    </w:p>
    <w:p w14:paraId="624B7333">
      <w:pPr>
        <w:pStyle w:val="style94"/>
        <w:widowControl/>
        <w:shd w:val="clear" w:color="auto" w:fill="ffffff"/>
        <w:wordWrap w:val="false"/>
        <w:spacing w:beforeAutospacing="false" w:afterAutospacing="false" w:lineRule="auto" w:line="360"/>
        <w:rPr>
          <w:rFonts w:ascii="宋体" w:cs="宋体" w:eastAsia="宋体" w:hAnsi="宋体"/>
          <w:color w:val="000000"/>
          <w:sz w:val="22"/>
          <w:szCs w:val="22"/>
          <w:shd w:val="clear" w:color="auto" w:fill="ffffff"/>
        </w:rPr>
      </w:pPr>
      <w:r>
        <w:rPr>
          <w:rFonts w:ascii="黑体" w:cs="黑体" w:eastAsia="黑体" w:hAnsi="宋体" w:hint="eastAsia"/>
          <w:b/>
          <w:bCs/>
          <w:color w:val="000000"/>
          <w:kern w:val="2"/>
          <w:sz w:val="22"/>
          <w:szCs w:val="22"/>
          <w:shd w:val="clear" w:color="auto" w:fill="ffffff"/>
        </w:rPr>
        <w:t>起 拍 价：</w:t>
      </w:r>
      <w:r>
        <w:rPr>
          <w:rFonts w:ascii="宋体" w:cs="宋体" w:eastAsia="宋体" w:hAnsi="宋体"/>
          <w:color w:val="000000"/>
          <w:sz w:val="22"/>
          <w:szCs w:val="22"/>
          <w:u w:val="single"/>
          <w:shd w:val="clear" w:color="auto" w:fill="ffffff"/>
        </w:rPr>
        <w:t>75</w:t>
      </w:r>
      <w:r>
        <w:rPr>
          <w:rFonts w:ascii="宋体" w:cs="宋体" w:eastAsia="宋体" w:hAnsi="宋体" w:hint="eastAsia"/>
          <w:color w:val="000000"/>
          <w:sz w:val="22"/>
          <w:szCs w:val="22"/>
          <w:u w:val="single"/>
          <w:shd w:val="clear" w:color="auto" w:fill="ffffff"/>
        </w:rPr>
        <w:t>87</w:t>
      </w:r>
      <w:r>
        <w:rPr>
          <w:rFonts w:ascii="宋体" w:cs="宋体" w:eastAsia="宋体" w:hAnsi="宋体" w:hint="eastAsia"/>
          <w:color w:val="000000"/>
          <w:sz w:val="22"/>
          <w:szCs w:val="22"/>
          <w:shd w:val="clear" w:color="auto" w:fill="ffffff"/>
        </w:rPr>
        <w:t>元，保证金:</w:t>
      </w:r>
      <w:r>
        <w:rPr>
          <w:rFonts w:ascii="宋体" w:cs="宋体" w:eastAsia="宋体" w:hAnsi="宋体" w:hint="eastAsia"/>
          <w:color w:val="000000"/>
          <w:sz w:val="22"/>
          <w:szCs w:val="22"/>
          <w:u w:val="single"/>
          <w:shd w:val="clear" w:color="auto" w:fill="ffffff"/>
        </w:rPr>
        <w:t>500</w:t>
      </w:r>
      <w:r>
        <w:rPr>
          <w:rFonts w:ascii="宋体" w:cs="宋体" w:eastAsia="宋体" w:hAnsi="宋体" w:hint="eastAsia"/>
          <w:color w:val="000000"/>
          <w:sz w:val="22"/>
          <w:szCs w:val="22"/>
          <w:shd w:val="clear" w:color="auto" w:fill="ffffff"/>
        </w:rPr>
        <w:t>元，增加幅度：</w:t>
      </w:r>
      <w:r>
        <w:rPr>
          <w:rFonts w:ascii="宋体" w:cs="宋体" w:eastAsia="宋体" w:hAnsi="宋体" w:hint="eastAsia"/>
          <w:color w:val="000000"/>
          <w:sz w:val="22"/>
          <w:szCs w:val="22"/>
          <w:u w:val="single"/>
          <w:shd w:val="clear" w:color="auto" w:fill="ffffff"/>
        </w:rPr>
        <w:t>100</w:t>
      </w:r>
      <w:r>
        <w:rPr>
          <w:rFonts w:ascii="宋体" w:cs="宋体" w:eastAsia="宋体" w:hAnsi="宋体" w:hint="eastAsia"/>
          <w:color w:val="000000"/>
          <w:sz w:val="22"/>
          <w:szCs w:val="22"/>
          <w:shd w:val="clear" w:color="auto" w:fill="ffffff"/>
        </w:rPr>
        <w:t>元。</w:t>
      </w:r>
    </w:p>
    <w:p w14:paraId="15C837DE">
      <w:pPr>
        <w:pStyle w:val="style94"/>
        <w:widowControl/>
        <w:shd w:val="clear" w:color="auto" w:fill="ffffff"/>
        <w:wordWrap w:val="false"/>
        <w:spacing w:beforeAutospacing="false" w:afterAutospacing="false" w:lineRule="auto" w:line="360"/>
        <w:rPr>
          <w:rFonts w:ascii="宋体" w:cs="宋体" w:eastAsia="宋体" w:hAnsi="宋体"/>
          <w:color w:val="000000"/>
          <w:sz w:val="22"/>
          <w:szCs w:val="22"/>
          <w:shd w:val="clear" w:color="auto" w:fill="ffffff"/>
        </w:rPr>
      </w:pPr>
    </w:p>
    <w:p w14:paraId="2D4E3B00">
      <w:pPr>
        <w:pStyle w:val="style0"/>
        <w:widowControl/>
        <w:jc w:val="left"/>
        <w:rPr>
          <w:rFonts w:ascii="黑体" w:cs="黑体" w:eastAsia="黑体" w:hAnsi="宋体"/>
          <w:color w:val="000000"/>
          <w:sz w:val="22"/>
          <w:szCs w:val="22"/>
          <w:shd w:val="clear" w:color="auto" w:fill="ffffff"/>
        </w:rPr>
      </w:pPr>
      <w:r>
        <w:rPr>
          <w:rFonts w:ascii="黑体" w:cs="黑体" w:eastAsia="黑体" w:hAnsi="宋体" w:hint="eastAsia"/>
          <w:b/>
          <w:bCs/>
          <w:color w:val="000000"/>
          <w:sz w:val="22"/>
          <w:szCs w:val="22"/>
          <w:shd w:val="clear" w:color="auto" w:fill="ffffff"/>
        </w:rPr>
        <w:t>标的包六：</w:t>
      </w:r>
      <w:r>
        <w:rPr>
          <w:rFonts w:ascii="宋体" w:cs="宋体" w:eastAsia="宋体" w:hAnsi="宋体" w:hint="eastAsia"/>
          <w:color w:val="000000"/>
          <w:sz w:val="22"/>
          <w:szCs w:val="22"/>
          <w:u w:val="single"/>
          <w:shd w:val="clear" w:color="auto" w:fill="ffffff"/>
        </w:rPr>
        <w:t>满洲里海关罚没走私黄金案所涉及无人机、联想笔记本</w:t>
      </w:r>
      <w:r>
        <w:rPr>
          <w:rFonts w:ascii="宋体" w:cs="宋体" w:eastAsia="宋体" w:hAnsi="宋体" w:hint="eastAsia"/>
          <w:color w:val="000000"/>
          <w:sz w:val="22"/>
          <w:szCs w:val="22"/>
          <w:shd w:val="clear" w:color="auto" w:fill="ffffff"/>
        </w:rPr>
        <w:t>。</w:t>
      </w:r>
    </w:p>
    <w:p w14:paraId="5451474B">
      <w:pPr>
        <w:pStyle w:val="style0"/>
        <w:widowControl/>
        <w:ind w:left="1104" w:hanging="1104" w:hangingChars="500"/>
        <w:jc w:val="left"/>
        <w:rPr>
          <w:rFonts w:ascii="宋体" w:cs="宋体" w:eastAsia="宋体" w:hAnsi="宋体"/>
          <w:color w:val="000000"/>
          <w:kern w:val="0"/>
          <w:sz w:val="22"/>
          <w:szCs w:val="22"/>
          <w:shd w:val="clear" w:color="auto" w:fill="ffffff"/>
        </w:rPr>
      </w:pPr>
      <w:r>
        <w:rPr>
          <w:rFonts w:ascii="黑体" w:cs="黑体" w:eastAsia="黑体" w:hAnsi="宋体" w:hint="eastAsia"/>
          <w:b/>
          <w:bCs/>
          <w:color w:val="000000"/>
          <w:sz w:val="22"/>
          <w:szCs w:val="22"/>
          <w:shd w:val="clear" w:color="auto" w:fill="ffffff"/>
        </w:rPr>
        <w:t>物    品：</w:t>
      </w:r>
      <w:r>
        <w:rPr>
          <w:rFonts w:ascii="宋体" w:cs="宋体" w:eastAsia="宋体" w:hAnsi="宋体" w:hint="eastAsia"/>
          <w:color w:val="000000"/>
          <w:kern w:val="0"/>
          <w:sz w:val="22"/>
          <w:szCs w:val="22"/>
          <w:shd w:val="clear" w:color="auto" w:fill="ffffff"/>
        </w:rPr>
        <w:t>走私黄金案所涉及无人机、联想笔记本。具体详细信息见价格评估明细表。</w:t>
      </w:r>
    </w:p>
    <w:p w14:paraId="7460F592">
      <w:pPr>
        <w:pStyle w:val="style94"/>
        <w:widowControl/>
        <w:shd w:val="clear" w:color="auto" w:fill="ffffff"/>
        <w:wordWrap w:val="false"/>
        <w:spacing w:beforeAutospacing="false" w:afterAutospacing="false" w:lineRule="auto" w:line="360"/>
        <w:rPr>
          <w:rFonts w:ascii="黑体" w:cs="黑体" w:eastAsia="黑体" w:hAnsi="宋体"/>
          <w:color w:val="000000"/>
          <w:sz w:val="22"/>
          <w:szCs w:val="22"/>
          <w:shd w:val="clear" w:color="auto" w:fill="ffffff"/>
        </w:rPr>
      </w:pPr>
      <w:r>
        <w:rPr>
          <w:rFonts w:ascii="黑体" w:cs="黑体" w:eastAsia="黑体" w:hAnsi="宋体" w:hint="eastAsia"/>
          <w:b/>
          <w:bCs/>
          <w:color w:val="000000"/>
          <w:kern w:val="2"/>
          <w:sz w:val="22"/>
          <w:szCs w:val="22"/>
          <w:shd w:val="clear" w:color="auto" w:fill="ffffff"/>
        </w:rPr>
        <w:t>起 拍 价：</w:t>
      </w:r>
      <w:r>
        <w:rPr>
          <w:rFonts w:ascii="宋体" w:cs="宋体" w:eastAsia="宋体" w:hAnsi="宋体" w:hint="eastAsia"/>
          <w:color w:val="000000"/>
          <w:sz w:val="22"/>
          <w:szCs w:val="22"/>
          <w:u w:val="single"/>
          <w:shd w:val="clear" w:color="auto" w:fill="ffffff"/>
        </w:rPr>
        <w:t>41200</w:t>
      </w:r>
      <w:r>
        <w:rPr>
          <w:rFonts w:ascii="宋体" w:cs="宋体" w:eastAsia="宋体" w:hAnsi="宋体" w:hint="eastAsia"/>
          <w:color w:val="000000"/>
          <w:sz w:val="22"/>
          <w:szCs w:val="22"/>
          <w:shd w:val="clear" w:color="auto" w:fill="ffffff"/>
        </w:rPr>
        <w:t>元，保证金:</w:t>
      </w:r>
      <w:r>
        <w:rPr>
          <w:rFonts w:ascii="宋体" w:cs="宋体" w:eastAsia="宋体" w:hAnsi="宋体" w:hint="eastAsia"/>
          <w:color w:val="000000"/>
          <w:sz w:val="22"/>
          <w:szCs w:val="22"/>
          <w:u w:val="single"/>
          <w:shd w:val="clear" w:color="auto" w:fill="ffffff"/>
        </w:rPr>
        <w:t>2600</w:t>
      </w:r>
      <w:r>
        <w:rPr>
          <w:rFonts w:ascii="宋体" w:cs="宋体" w:eastAsia="宋体" w:hAnsi="宋体" w:hint="eastAsia"/>
          <w:color w:val="000000"/>
          <w:sz w:val="22"/>
          <w:szCs w:val="22"/>
          <w:shd w:val="clear" w:color="auto" w:fill="ffffff"/>
        </w:rPr>
        <w:t>元，增加幅度：</w:t>
      </w:r>
      <w:r>
        <w:rPr>
          <w:rFonts w:ascii="宋体" w:cs="宋体" w:eastAsia="宋体" w:hAnsi="宋体" w:hint="eastAsia"/>
          <w:color w:val="000000"/>
          <w:sz w:val="22"/>
          <w:szCs w:val="22"/>
          <w:u w:val="single"/>
          <w:shd w:val="clear" w:color="auto" w:fill="ffffff"/>
        </w:rPr>
        <w:t>500</w:t>
      </w:r>
      <w:r>
        <w:rPr>
          <w:rFonts w:ascii="宋体" w:cs="宋体" w:eastAsia="宋体" w:hAnsi="宋体" w:hint="eastAsia"/>
          <w:color w:val="000000"/>
          <w:sz w:val="22"/>
          <w:szCs w:val="22"/>
          <w:shd w:val="clear" w:color="auto" w:fill="ffffff"/>
        </w:rPr>
        <w:t>元。</w:t>
      </w:r>
    </w:p>
    <w:p w14:paraId="3DDE90E8">
      <w:pPr>
        <w:pStyle w:val="style94"/>
        <w:widowControl/>
        <w:shd w:val="clear" w:color="auto" w:fill="ffffff"/>
        <w:wordWrap w:val="false"/>
        <w:spacing w:beforeAutospacing="false" w:afterAutospacing="false" w:lineRule="auto" w:line="360"/>
        <w:rPr>
          <w:rFonts w:ascii="宋体" w:cs="宋体" w:eastAsia="宋体" w:hAnsi="宋体"/>
          <w:color w:val="000000"/>
          <w:sz w:val="22"/>
          <w:szCs w:val="22"/>
          <w:shd w:val="clear" w:color="auto" w:fill="ffffff"/>
        </w:rPr>
      </w:pPr>
    </w:p>
    <w:p w14:paraId="0AF0B3AC">
      <w:pPr>
        <w:pStyle w:val="style0"/>
        <w:widowControl/>
        <w:jc w:val="left"/>
        <w:rPr>
          <w:rFonts w:ascii="黑体" w:cs="黑体" w:eastAsia="黑体" w:hAnsi="宋体"/>
          <w:color w:val="000000"/>
          <w:sz w:val="22"/>
          <w:szCs w:val="22"/>
          <w:shd w:val="clear" w:color="auto" w:fill="ffffff"/>
        </w:rPr>
      </w:pPr>
      <w:r>
        <w:rPr>
          <w:rFonts w:ascii="黑体" w:cs="黑体" w:eastAsia="黑体" w:hAnsi="宋体" w:hint="eastAsia"/>
          <w:b/>
          <w:bCs/>
          <w:color w:val="000000"/>
          <w:sz w:val="22"/>
          <w:szCs w:val="22"/>
          <w:shd w:val="clear" w:color="auto" w:fill="ffffff"/>
        </w:rPr>
        <w:t>标的包十五：</w:t>
      </w:r>
      <w:r>
        <w:rPr>
          <w:rFonts w:ascii="宋体" w:cs="宋体" w:eastAsia="宋体" w:hAnsi="宋体" w:hint="eastAsia"/>
          <w:color w:val="000000"/>
          <w:sz w:val="22"/>
          <w:szCs w:val="22"/>
          <w:u w:val="single"/>
          <w:shd w:val="clear" w:color="auto" w:fill="ffffff"/>
        </w:rPr>
        <w:t>满洲里海关罚没夹藏玉石手镯进境案所涉及1件玉石手镯。</w:t>
      </w:r>
    </w:p>
    <w:p w14:paraId="04747A5F">
      <w:pPr>
        <w:pStyle w:val="style0"/>
        <w:widowControl/>
        <w:ind w:left="1104" w:hanging="1104" w:hangingChars="500"/>
        <w:jc w:val="left"/>
        <w:rPr>
          <w:rFonts w:ascii="宋体" w:cs="宋体" w:eastAsia="宋体" w:hAnsi="宋体"/>
          <w:color w:val="000000"/>
          <w:kern w:val="0"/>
          <w:sz w:val="22"/>
          <w:szCs w:val="22"/>
          <w:shd w:val="clear" w:color="auto" w:fill="ffffff"/>
        </w:rPr>
      </w:pPr>
      <w:r>
        <w:rPr>
          <w:rFonts w:ascii="黑体" w:cs="黑体" w:eastAsia="黑体" w:hAnsi="宋体" w:hint="eastAsia"/>
          <w:b/>
          <w:bCs/>
          <w:color w:val="000000"/>
          <w:sz w:val="22"/>
          <w:szCs w:val="22"/>
          <w:shd w:val="clear" w:color="auto" w:fill="ffffff"/>
        </w:rPr>
        <w:t>物    品：</w:t>
      </w:r>
      <w:r>
        <w:rPr>
          <w:rFonts w:ascii="宋体" w:cs="宋体" w:eastAsia="宋体" w:hAnsi="宋体" w:hint="eastAsia"/>
          <w:color w:val="000000"/>
          <w:kern w:val="0"/>
          <w:sz w:val="22"/>
          <w:szCs w:val="22"/>
          <w:shd w:val="clear" w:color="auto" w:fill="ffffff"/>
        </w:rPr>
        <w:t>1件玉石手镯，规格重量分别为：62.06克，直径61毫米，宽18.5毫米。具体详细信息见价格评估明细表。</w:t>
      </w:r>
    </w:p>
    <w:p w14:paraId="687E2A14">
      <w:pPr>
        <w:pStyle w:val="style94"/>
        <w:widowControl/>
        <w:shd w:val="clear" w:color="auto" w:fill="ffffff"/>
        <w:wordWrap w:val="false"/>
        <w:spacing w:beforeAutospacing="false" w:afterAutospacing="false" w:lineRule="auto" w:line="360"/>
        <w:rPr>
          <w:rFonts w:ascii="宋体" w:cs="宋体" w:eastAsia="宋体" w:hAnsi="宋体"/>
          <w:color w:val="000000"/>
          <w:sz w:val="22"/>
          <w:szCs w:val="22"/>
          <w:shd w:val="clear" w:color="auto" w:fill="ffffff"/>
        </w:rPr>
      </w:pPr>
      <w:r>
        <w:rPr>
          <w:rFonts w:ascii="黑体" w:cs="黑体" w:eastAsia="黑体" w:hAnsi="宋体" w:hint="eastAsia"/>
          <w:b/>
          <w:bCs/>
          <w:color w:val="000000"/>
          <w:kern w:val="2"/>
          <w:sz w:val="22"/>
          <w:szCs w:val="22"/>
          <w:shd w:val="clear" w:color="auto" w:fill="ffffff"/>
        </w:rPr>
        <w:t>起 拍 价：</w:t>
      </w:r>
      <w:r>
        <w:rPr>
          <w:rFonts w:ascii="宋体" w:cs="宋体" w:eastAsia="宋体" w:hAnsi="宋体" w:hint="eastAsia"/>
          <w:color w:val="000000"/>
          <w:sz w:val="22"/>
          <w:szCs w:val="22"/>
          <w:u w:val="single"/>
          <w:shd w:val="clear" w:color="auto" w:fill="ffffff"/>
        </w:rPr>
        <w:t>1520</w:t>
      </w:r>
      <w:r>
        <w:rPr>
          <w:rFonts w:ascii="宋体" w:cs="宋体" w:eastAsia="宋体" w:hAnsi="宋体" w:hint="eastAsia"/>
          <w:color w:val="000000"/>
          <w:sz w:val="22"/>
          <w:szCs w:val="22"/>
          <w:shd w:val="clear" w:color="auto" w:fill="ffffff"/>
        </w:rPr>
        <w:t>元，保证金:</w:t>
      </w:r>
      <w:r>
        <w:rPr>
          <w:rFonts w:ascii="宋体" w:cs="宋体" w:eastAsia="宋体" w:hAnsi="宋体" w:hint="eastAsia"/>
          <w:color w:val="000000"/>
          <w:sz w:val="22"/>
          <w:szCs w:val="22"/>
          <w:u w:val="single"/>
          <w:shd w:val="clear" w:color="auto" w:fill="ffffff"/>
        </w:rPr>
        <w:t>200</w:t>
      </w:r>
      <w:r>
        <w:rPr>
          <w:rFonts w:ascii="宋体" w:cs="宋体" w:eastAsia="宋体" w:hAnsi="宋体" w:hint="eastAsia"/>
          <w:color w:val="000000"/>
          <w:sz w:val="22"/>
          <w:szCs w:val="22"/>
          <w:shd w:val="clear" w:color="auto" w:fill="ffffff"/>
        </w:rPr>
        <w:t>元，增加幅度：</w:t>
      </w:r>
      <w:r>
        <w:rPr>
          <w:rFonts w:ascii="宋体" w:cs="宋体" w:eastAsia="宋体" w:hAnsi="宋体" w:hint="eastAsia"/>
          <w:color w:val="000000"/>
          <w:sz w:val="22"/>
          <w:szCs w:val="22"/>
          <w:u w:val="single"/>
          <w:shd w:val="clear" w:color="auto" w:fill="ffffff"/>
        </w:rPr>
        <w:t>100</w:t>
      </w:r>
      <w:r>
        <w:rPr>
          <w:rFonts w:ascii="宋体" w:cs="宋体" w:eastAsia="宋体" w:hAnsi="宋体" w:hint="eastAsia"/>
          <w:color w:val="000000"/>
          <w:sz w:val="22"/>
          <w:szCs w:val="22"/>
          <w:shd w:val="clear" w:color="auto" w:fill="ffffff"/>
        </w:rPr>
        <w:t>元。</w:t>
      </w:r>
    </w:p>
    <w:p w14:paraId="59783B36">
      <w:pPr>
        <w:pStyle w:val="style94"/>
        <w:widowControl/>
        <w:shd w:val="clear" w:color="auto" w:fill="ffffff"/>
        <w:wordWrap w:val="false"/>
        <w:spacing w:beforeAutospacing="false" w:afterAutospacing="false" w:lineRule="auto" w:line="360"/>
        <w:rPr>
          <w:rFonts w:ascii="宋体" w:cs="宋体" w:eastAsia="宋体" w:hAnsi="宋体"/>
          <w:color w:val="000000"/>
          <w:sz w:val="22"/>
          <w:szCs w:val="22"/>
          <w:shd w:val="clear" w:color="auto" w:fill="ffffff"/>
        </w:rPr>
      </w:pPr>
    </w:p>
    <w:p w14:paraId="3DF43FA4">
      <w:pPr>
        <w:pStyle w:val="style0"/>
        <w:widowControl/>
        <w:jc w:val="left"/>
        <w:rPr>
          <w:rFonts w:ascii="黑体" w:cs="黑体" w:eastAsia="黑体" w:hAnsi="宋体"/>
          <w:color w:val="000000"/>
          <w:sz w:val="22"/>
          <w:szCs w:val="22"/>
          <w:shd w:val="clear" w:color="auto" w:fill="ffffff"/>
        </w:rPr>
      </w:pPr>
      <w:r>
        <w:rPr>
          <w:rFonts w:ascii="黑体" w:cs="黑体" w:eastAsia="黑体" w:hAnsi="宋体" w:hint="eastAsia"/>
          <w:b/>
          <w:bCs/>
          <w:color w:val="000000"/>
          <w:sz w:val="22"/>
          <w:szCs w:val="22"/>
          <w:shd w:val="clear" w:color="auto" w:fill="ffffff"/>
        </w:rPr>
        <w:t>标的包十八：</w:t>
      </w:r>
      <w:r>
        <w:rPr>
          <w:rFonts w:ascii="宋体" w:cs="宋体" w:eastAsia="宋体" w:hAnsi="宋体" w:hint="eastAsia"/>
          <w:color w:val="000000"/>
          <w:sz w:val="22"/>
          <w:szCs w:val="22"/>
          <w:u w:val="single"/>
          <w:shd w:val="clear" w:color="auto" w:fill="ffffff"/>
        </w:rPr>
        <w:t>满洲里海关罚没走私大米出境案所涉及120袋大米</w:t>
      </w:r>
      <w:r>
        <w:rPr>
          <w:rFonts w:ascii="宋体" w:cs="宋体" w:eastAsia="宋体" w:hAnsi="宋体" w:hint="eastAsia"/>
          <w:color w:val="000000"/>
          <w:sz w:val="22"/>
          <w:szCs w:val="22"/>
          <w:shd w:val="clear" w:color="auto" w:fill="ffffff"/>
        </w:rPr>
        <w:t>。</w:t>
      </w:r>
    </w:p>
    <w:p w14:paraId="135C50A5">
      <w:pPr>
        <w:pStyle w:val="style0"/>
        <w:widowControl/>
        <w:ind w:left="1104" w:hanging="1104" w:hangingChars="500"/>
        <w:jc w:val="left"/>
        <w:rPr>
          <w:rFonts w:ascii="宋体" w:cs="宋体" w:eastAsia="宋体" w:hAnsi="宋体"/>
          <w:color w:val="000000"/>
          <w:kern w:val="0"/>
          <w:sz w:val="22"/>
          <w:szCs w:val="22"/>
          <w:shd w:val="clear" w:color="auto" w:fill="ffffff"/>
        </w:rPr>
      </w:pPr>
      <w:r>
        <w:rPr>
          <w:rFonts w:ascii="黑体" w:cs="黑体" w:eastAsia="黑体" w:hAnsi="宋体" w:hint="eastAsia"/>
          <w:b/>
          <w:bCs/>
          <w:color w:val="000000"/>
          <w:sz w:val="22"/>
          <w:szCs w:val="22"/>
          <w:shd w:val="clear" w:color="auto" w:fill="ffffff"/>
        </w:rPr>
        <w:t>物    品：</w:t>
      </w:r>
      <w:r>
        <w:rPr>
          <w:rFonts w:ascii="宋体" w:cs="宋体" w:eastAsia="宋体" w:hAnsi="宋体" w:hint="eastAsia"/>
          <w:color w:val="000000"/>
          <w:kern w:val="0"/>
          <w:sz w:val="22"/>
          <w:szCs w:val="22"/>
          <w:shd w:val="clear" w:color="auto" w:fill="ffffff"/>
        </w:rPr>
        <w:t>走私大米出境案所涉及120袋大米，总重量为2820千克。具体详细信息见价格评估明细表。</w:t>
      </w:r>
    </w:p>
    <w:p w14:paraId="17DA951A">
      <w:pPr>
        <w:pStyle w:val="style94"/>
        <w:widowControl/>
        <w:shd w:val="clear" w:color="auto" w:fill="ffffff"/>
        <w:wordWrap w:val="false"/>
        <w:spacing w:beforeAutospacing="false" w:afterAutospacing="false" w:lineRule="auto" w:line="360"/>
        <w:rPr>
          <w:rFonts w:ascii="宋体" w:cs="宋体" w:eastAsia="宋体" w:hAnsi="宋体"/>
          <w:color w:val="000000"/>
          <w:sz w:val="22"/>
          <w:szCs w:val="22"/>
          <w:shd w:val="clear" w:color="auto" w:fill="ffffff"/>
        </w:rPr>
      </w:pPr>
      <w:r>
        <w:rPr>
          <w:rFonts w:ascii="黑体" w:cs="黑体" w:eastAsia="黑体" w:hAnsi="宋体" w:hint="eastAsia"/>
          <w:b/>
          <w:bCs/>
          <w:color w:val="000000"/>
          <w:kern w:val="2"/>
          <w:sz w:val="22"/>
          <w:szCs w:val="22"/>
          <w:shd w:val="clear" w:color="auto" w:fill="ffffff"/>
        </w:rPr>
        <w:t>起 拍 价：</w:t>
      </w:r>
      <w:r>
        <w:rPr>
          <w:rFonts w:ascii="宋体" w:cs="宋体" w:eastAsia="宋体" w:hAnsi="宋体" w:hint="eastAsia"/>
          <w:color w:val="000000"/>
          <w:sz w:val="22"/>
          <w:szCs w:val="22"/>
          <w:u w:val="single"/>
          <w:shd w:val="clear" w:color="auto" w:fill="ffffff"/>
        </w:rPr>
        <w:t>11280</w:t>
      </w:r>
      <w:r>
        <w:rPr>
          <w:rFonts w:ascii="宋体" w:cs="宋体" w:eastAsia="宋体" w:hAnsi="宋体" w:hint="eastAsia"/>
          <w:color w:val="000000"/>
          <w:sz w:val="22"/>
          <w:szCs w:val="22"/>
          <w:shd w:val="clear" w:color="auto" w:fill="ffffff"/>
        </w:rPr>
        <w:t>元，保证金:</w:t>
      </w:r>
      <w:r>
        <w:rPr>
          <w:rFonts w:ascii="宋体" w:cs="宋体" w:eastAsia="宋体" w:hAnsi="宋体" w:hint="eastAsia"/>
          <w:color w:val="000000"/>
          <w:sz w:val="22"/>
          <w:szCs w:val="22"/>
          <w:u w:val="single"/>
          <w:shd w:val="clear" w:color="auto" w:fill="ffffff"/>
        </w:rPr>
        <w:t>800</w:t>
      </w:r>
      <w:r>
        <w:rPr>
          <w:rFonts w:ascii="宋体" w:cs="宋体" w:eastAsia="宋体" w:hAnsi="宋体" w:hint="eastAsia"/>
          <w:color w:val="000000"/>
          <w:sz w:val="22"/>
          <w:szCs w:val="22"/>
          <w:shd w:val="clear" w:color="auto" w:fill="ffffff"/>
        </w:rPr>
        <w:t>元，增加幅度：</w:t>
      </w:r>
      <w:r>
        <w:rPr>
          <w:rFonts w:ascii="宋体" w:cs="宋体" w:eastAsia="宋体" w:hAnsi="宋体" w:hint="eastAsia"/>
          <w:color w:val="000000"/>
          <w:sz w:val="22"/>
          <w:szCs w:val="22"/>
          <w:u w:val="single"/>
          <w:shd w:val="clear" w:color="auto" w:fill="ffffff"/>
        </w:rPr>
        <w:t>100</w:t>
      </w:r>
      <w:r>
        <w:rPr>
          <w:rFonts w:ascii="宋体" w:cs="宋体" w:eastAsia="宋体" w:hAnsi="宋体" w:hint="eastAsia"/>
          <w:color w:val="000000"/>
          <w:sz w:val="22"/>
          <w:szCs w:val="22"/>
          <w:shd w:val="clear" w:color="auto" w:fill="ffffff"/>
        </w:rPr>
        <w:t>元。</w:t>
      </w:r>
    </w:p>
    <w:p w14:paraId="5C36B741">
      <w:pPr>
        <w:pStyle w:val="style94"/>
        <w:widowControl/>
        <w:shd w:val="clear" w:color="auto" w:fill="ffffff"/>
        <w:wordWrap w:val="false"/>
        <w:spacing w:beforeAutospacing="false" w:afterAutospacing="false" w:lineRule="auto" w:line="360"/>
        <w:rPr>
          <w:rFonts w:ascii="宋体" w:cs="宋体" w:eastAsia="宋体" w:hAnsi="宋体"/>
          <w:color w:val="000000"/>
          <w:sz w:val="22"/>
          <w:szCs w:val="22"/>
          <w:shd w:val="clear" w:color="auto" w:fill="ffffff"/>
        </w:rPr>
      </w:pPr>
    </w:p>
    <w:p w14:paraId="65DB1A10">
      <w:pPr>
        <w:pStyle w:val="style0"/>
        <w:widowControl/>
        <w:jc w:val="left"/>
        <w:rPr>
          <w:rFonts w:ascii="宋体" w:cs="宋体" w:eastAsia="宋体" w:hAnsi="宋体"/>
          <w:color w:val="000000"/>
          <w:sz w:val="22"/>
          <w:szCs w:val="22"/>
          <w:u w:val="single"/>
          <w:shd w:val="clear" w:color="auto" w:fill="ffffff"/>
        </w:rPr>
      </w:pPr>
      <w:r>
        <w:rPr>
          <w:rFonts w:ascii="黑体" w:cs="黑体" w:eastAsia="黑体" w:hAnsi="宋体" w:hint="eastAsia"/>
          <w:b/>
          <w:bCs/>
          <w:color w:val="000000"/>
          <w:sz w:val="22"/>
          <w:szCs w:val="22"/>
          <w:shd w:val="clear" w:color="auto" w:fill="ffffff"/>
        </w:rPr>
        <w:t>标的包十九：</w:t>
      </w:r>
      <w:r>
        <w:rPr>
          <w:rFonts w:ascii="宋体" w:cs="宋体" w:eastAsia="宋体" w:hAnsi="宋体" w:hint="eastAsia"/>
          <w:color w:val="000000"/>
          <w:sz w:val="22"/>
          <w:szCs w:val="22"/>
          <w:u w:val="single"/>
          <w:shd w:val="clear" w:color="auto" w:fill="ffffff"/>
        </w:rPr>
        <w:t>满洲里海关罚没走私大米出境案所涉及80袋大米</w:t>
      </w:r>
      <w:r>
        <w:rPr>
          <w:rFonts w:ascii="宋体" w:cs="宋体" w:eastAsia="宋体" w:hAnsi="宋体" w:hint="eastAsia"/>
          <w:color w:val="000000"/>
          <w:sz w:val="22"/>
          <w:szCs w:val="22"/>
          <w:shd w:val="clear" w:color="auto" w:fill="ffffff"/>
        </w:rPr>
        <w:t>。</w:t>
      </w:r>
    </w:p>
    <w:p w14:paraId="497797B8">
      <w:pPr>
        <w:pStyle w:val="style0"/>
        <w:widowControl/>
        <w:ind w:left="1104" w:hanging="1104" w:hangingChars="500"/>
        <w:jc w:val="left"/>
        <w:rPr>
          <w:rFonts w:ascii="宋体" w:cs="宋体" w:eastAsia="宋体" w:hAnsi="宋体"/>
          <w:color w:val="000000"/>
          <w:kern w:val="0"/>
          <w:sz w:val="22"/>
          <w:szCs w:val="22"/>
          <w:shd w:val="clear" w:color="auto" w:fill="ffffff"/>
        </w:rPr>
      </w:pPr>
      <w:r>
        <w:rPr>
          <w:rFonts w:ascii="黑体" w:cs="黑体" w:eastAsia="黑体" w:hAnsi="宋体" w:hint="eastAsia"/>
          <w:b/>
          <w:bCs/>
          <w:color w:val="000000"/>
          <w:sz w:val="22"/>
          <w:szCs w:val="22"/>
          <w:shd w:val="clear" w:color="auto" w:fill="ffffff"/>
        </w:rPr>
        <w:t>物    品：</w:t>
      </w:r>
      <w:r>
        <w:rPr>
          <w:rFonts w:ascii="宋体" w:cs="宋体" w:eastAsia="宋体" w:hAnsi="宋体" w:hint="eastAsia"/>
          <w:color w:val="000000"/>
          <w:kern w:val="0"/>
          <w:sz w:val="22"/>
          <w:szCs w:val="22"/>
          <w:shd w:val="clear" w:color="auto" w:fill="ffffff"/>
        </w:rPr>
        <w:t>走私大米出境案所涉及80袋大米，总重量为1880千克。具体详细信息见价格评估明细表。</w:t>
      </w:r>
    </w:p>
    <w:p w14:paraId="73647E95">
      <w:pPr>
        <w:pStyle w:val="style94"/>
        <w:widowControl/>
        <w:shd w:val="clear" w:color="auto" w:fill="ffffff"/>
        <w:wordWrap w:val="false"/>
        <w:spacing w:beforeAutospacing="false" w:afterAutospacing="false" w:lineRule="auto" w:line="360"/>
        <w:rPr>
          <w:rFonts w:ascii="宋体" w:cs="宋体" w:eastAsia="宋体" w:hAnsi="宋体"/>
          <w:color w:val="000000"/>
          <w:sz w:val="22"/>
          <w:szCs w:val="22"/>
          <w:shd w:val="clear" w:color="auto" w:fill="ffffff"/>
        </w:rPr>
      </w:pPr>
      <w:r>
        <w:rPr>
          <w:rFonts w:ascii="黑体" w:cs="黑体" w:eastAsia="黑体" w:hAnsi="宋体" w:hint="eastAsia"/>
          <w:b/>
          <w:bCs/>
          <w:color w:val="000000"/>
          <w:kern w:val="2"/>
          <w:sz w:val="22"/>
          <w:szCs w:val="22"/>
          <w:shd w:val="clear" w:color="auto" w:fill="ffffff"/>
        </w:rPr>
        <w:t>起 拍 价：</w:t>
      </w:r>
      <w:r>
        <w:rPr>
          <w:rFonts w:ascii="宋体" w:cs="宋体" w:eastAsia="宋体" w:hAnsi="宋体" w:hint="eastAsia"/>
          <w:color w:val="000000"/>
          <w:sz w:val="22"/>
          <w:szCs w:val="22"/>
          <w:u w:val="single"/>
          <w:shd w:val="clear" w:color="auto" w:fill="ffffff"/>
        </w:rPr>
        <w:t>7520</w:t>
      </w:r>
      <w:r>
        <w:rPr>
          <w:rFonts w:ascii="宋体" w:cs="宋体" w:eastAsia="宋体" w:hAnsi="宋体" w:hint="eastAsia"/>
          <w:color w:val="000000"/>
          <w:sz w:val="22"/>
          <w:szCs w:val="22"/>
          <w:shd w:val="clear" w:color="auto" w:fill="ffffff"/>
        </w:rPr>
        <w:t>元，保证金:</w:t>
      </w:r>
      <w:r>
        <w:rPr>
          <w:rFonts w:ascii="宋体" w:cs="宋体" w:eastAsia="宋体" w:hAnsi="宋体" w:hint="eastAsia"/>
          <w:color w:val="000000"/>
          <w:sz w:val="22"/>
          <w:szCs w:val="22"/>
          <w:u w:val="single"/>
          <w:shd w:val="clear" w:color="auto" w:fill="ffffff"/>
        </w:rPr>
        <w:t>500</w:t>
      </w:r>
      <w:r>
        <w:rPr>
          <w:rFonts w:ascii="宋体" w:cs="宋体" w:eastAsia="宋体" w:hAnsi="宋体" w:hint="eastAsia"/>
          <w:color w:val="000000"/>
          <w:sz w:val="22"/>
          <w:szCs w:val="22"/>
          <w:shd w:val="clear" w:color="auto" w:fill="ffffff"/>
        </w:rPr>
        <w:t>元，增加幅度：</w:t>
      </w:r>
      <w:r>
        <w:rPr>
          <w:rFonts w:ascii="宋体" w:cs="宋体" w:eastAsia="宋体" w:hAnsi="宋体" w:hint="eastAsia"/>
          <w:color w:val="000000"/>
          <w:sz w:val="22"/>
          <w:szCs w:val="22"/>
          <w:u w:val="single"/>
          <w:shd w:val="clear" w:color="auto" w:fill="ffffff"/>
        </w:rPr>
        <w:t>100</w:t>
      </w:r>
      <w:r>
        <w:rPr>
          <w:rFonts w:ascii="宋体" w:cs="宋体" w:eastAsia="宋体" w:hAnsi="宋体" w:hint="eastAsia"/>
          <w:color w:val="000000"/>
          <w:sz w:val="22"/>
          <w:szCs w:val="22"/>
          <w:shd w:val="clear" w:color="auto" w:fill="ffffff"/>
        </w:rPr>
        <w:t>元。</w:t>
      </w:r>
    </w:p>
    <w:p w14:paraId="61618DF2">
      <w:pPr>
        <w:pStyle w:val="style94"/>
        <w:widowControl/>
        <w:shd w:val="clear" w:color="auto" w:fill="ffffff"/>
        <w:wordWrap w:val="false"/>
        <w:spacing w:beforeAutospacing="false" w:afterAutospacing="false" w:lineRule="auto" w:line="360"/>
        <w:rPr>
          <w:rFonts w:ascii="宋体" w:cs="宋体" w:eastAsia="宋体" w:hAnsi="宋体"/>
          <w:color w:val="000000"/>
          <w:sz w:val="22"/>
          <w:szCs w:val="22"/>
          <w:shd w:val="clear" w:color="auto" w:fill="ffffff"/>
        </w:rPr>
      </w:pPr>
    </w:p>
    <w:p w14:paraId="451841DD">
      <w:pPr>
        <w:pStyle w:val="style0"/>
        <w:widowControl/>
        <w:jc w:val="left"/>
        <w:rPr>
          <w:rFonts w:ascii="宋体" w:cs="宋体" w:eastAsia="宋体" w:hAnsi="宋体"/>
          <w:color w:val="000000"/>
          <w:sz w:val="22"/>
          <w:szCs w:val="22"/>
          <w:u w:val="single"/>
          <w:shd w:val="clear" w:color="auto" w:fill="ffffff"/>
        </w:rPr>
      </w:pPr>
      <w:r>
        <w:rPr>
          <w:rFonts w:ascii="黑体" w:cs="黑体" w:eastAsia="黑体" w:hAnsi="宋体" w:hint="eastAsia"/>
          <w:b/>
          <w:bCs/>
          <w:color w:val="000000"/>
          <w:sz w:val="22"/>
          <w:szCs w:val="22"/>
          <w:shd w:val="clear" w:color="auto" w:fill="ffffff"/>
        </w:rPr>
        <w:t>标的包二十：</w:t>
      </w:r>
      <w:r>
        <w:rPr>
          <w:rFonts w:ascii="宋体" w:cs="宋体" w:eastAsia="宋体" w:hAnsi="宋体" w:hint="eastAsia"/>
          <w:color w:val="000000"/>
          <w:sz w:val="22"/>
          <w:szCs w:val="22"/>
          <w:u w:val="single"/>
          <w:shd w:val="clear" w:color="auto" w:fill="ffffff"/>
        </w:rPr>
        <w:t>满洲里海关罚没走私大米出境案所涉及88袋大米</w:t>
      </w:r>
      <w:r>
        <w:rPr>
          <w:rFonts w:ascii="宋体" w:cs="宋体" w:eastAsia="宋体" w:hAnsi="宋体" w:hint="eastAsia"/>
          <w:color w:val="000000"/>
          <w:sz w:val="22"/>
          <w:szCs w:val="22"/>
          <w:shd w:val="clear" w:color="auto" w:fill="ffffff"/>
        </w:rPr>
        <w:t>。</w:t>
      </w:r>
    </w:p>
    <w:p w14:paraId="50291223">
      <w:pPr>
        <w:pStyle w:val="style0"/>
        <w:widowControl/>
        <w:ind w:left="1104" w:hanging="1104" w:hangingChars="500"/>
        <w:jc w:val="left"/>
        <w:rPr>
          <w:rFonts w:ascii="宋体" w:cs="宋体" w:eastAsia="宋体" w:hAnsi="宋体"/>
          <w:color w:val="000000"/>
          <w:kern w:val="0"/>
          <w:sz w:val="22"/>
          <w:szCs w:val="22"/>
          <w:shd w:val="clear" w:color="auto" w:fill="ffffff"/>
        </w:rPr>
      </w:pPr>
      <w:r>
        <w:rPr>
          <w:rFonts w:ascii="黑体" w:cs="黑体" w:eastAsia="黑体" w:hAnsi="宋体" w:hint="eastAsia"/>
          <w:b/>
          <w:bCs/>
          <w:color w:val="000000"/>
          <w:sz w:val="22"/>
          <w:szCs w:val="22"/>
          <w:shd w:val="clear" w:color="auto" w:fill="ffffff"/>
        </w:rPr>
        <w:t>物    品：</w:t>
      </w:r>
      <w:r>
        <w:rPr>
          <w:rFonts w:ascii="宋体" w:cs="宋体" w:eastAsia="宋体" w:hAnsi="宋体" w:hint="eastAsia"/>
          <w:color w:val="000000"/>
          <w:kern w:val="0"/>
          <w:sz w:val="22"/>
          <w:szCs w:val="22"/>
          <w:shd w:val="clear" w:color="auto" w:fill="ffffff"/>
        </w:rPr>
        <w:t>走私大米出境案所涉及88袋大米，总重量为2068千克。具体详细信息见价格评估明细表。</w:t>
      </w:r>
    </w:p>
    <w:p w14:paraId="5E498258">
      <w:pPr>
        <w:pStyle w:val="style94"/>
        <w:widowControl/>
        <w:shd w:val="clear" w:color="auto" w:fill="ffffff"/>
        <w:wordWrap w:val="false"/>
        <w:spacing w:beforeAutospacing="false" w:afterAutospacing="false" w:lineRule="auto" w:line="360"/>
        <w:rPr>
          <w:rFonts w:ascii="宋体" w:cs="宋体" w:eastAsia="宋体" w:hAnsi="宋体"/>
          <w:color w:val="000000"/>
          <w:sz w:val="22"/>
          <w:szCs w:val="22"/>
          <w:shd w:val="clear" w:color="auto" w:fill="ffffff"/>
        </w:rPr>
      </w:pPr>
      <w:r>
        <w:rPr>
          <w:rFonts w:ascii="黑体" w:cs="黑体" w:eastAsia="黑体" w:hAnsi="宋体" w:hint="eastAsia"/>
          <w:b/>
          <w:bCs/>
          <w:color w:val="000000"/>
          <w:kern w:val="2"/>
          <w:sz w:val="22"/>
          <w:szCs w:val="22"/>
          <w:shd w:val="clear" w:color="auto" w:fill="ffffff"/>
        </w:rPr>
        <w:t>起 拍 价：</w:t>
      </w:r>
      <w:r>
        <w:rPr>
          <w:rFonts w:ascii="宋体" w:cs="宋体" w:eastAsia="宋体" w:hAnsi="宋体" w:hint="eastAsia"/>
          <w:color w:val="000000"/>
          <w:sz w:val="22"/>
          <w:szCs w:val="22"/>
          <w:u w:val="single"/>
          <w:shd w:val="clear" w:color="auto" w:fill="ffffff"/>
        </w:rPr>
        <w:t>8272</w:t>
      </w:r>
      <w:r>
        <w:rPr>
          <w:rFonts w:ascii="宋体" w:cs="宋体" w:eastAsia="宋体" w:hAnsi="宋体" w:hint="eastAsia"/>
          <w:color w:val="000000"/>
          <w:sz w:val="22"/>
          <w:szCs w:val="22"/>
          <w:shd w:val="clear" w:color="auto" w:fill="ffffff"/>
        </w:rPr>
        <w:t>元，保证金:6</w:t>
      </w:r>
      <w:r>
        <w:rPr>
          <w:rFonts w:ascii="宋体" w:cs="宋体" w:eastAsia="宋体" w:hAnsi="宋体" w:hint="eastAsia"/>
          <w:color w:val="000000"/>
          <w:sz w:val="22"/>
          <w:szCs w:val="22"/>
          <w:u w:val="single"/>
          <w:shd w:val="clear" w:color="auto" w:fill="ffffff"/>
        </w:rPr>
        <w:t>00</w:t>
      </w:r>
      <w:r>
        <w:rPr>
          <w:rFonts w:ascii="宋体" w:cs="宋体" w:eastAsia="宋体" w:hAnsi="宋体" w:hint="eastAsia"/>
          <w:color w:val="000000"/>
          <w:sz w:val="22"/>
          <w:szCs w:val="22"/>
          <w:shd w:val="clear" w:color="auto" w:fill="ffffff"/>
        </w:rPr>
        <w:t>元，增加幅度：</w:t>
      </w:r>
      <w:r>
        <w:rPr>
          <w:rFonts w:ascii="宋体" w:cs="宋体" w:eastAsia="宋体" w:hAnsi="宋体" w:hint="eastAsia"/>
          <w:color w:val="000000"/>
          <w:sz w:val="22"/>
          <w:szCs w:val="22"/>
          <w:u w:val="single"/>
          <w:shd w:val="clear" w:color="auto" w:fill="ffffff"/>
        </w:rPr>
        <w:t>100</w:t>
      </w:r>
      <w:r>
        <w:rPr>
          <w:rFonts w:ascii="宋体" w:cs="宋体" w:eastAsia="宋体" w:hAnsi="宋体" w:hint="eastAsia"/>
          <w:color w:val="000000"/>
          <w:sz w:val="22"/>
          <w:szCs w:val="22"/>
          <w:shd w:val="clear" w:color="auto" w:fill="ffffff"/>
        </w:rPr>
        <w:t>元。</w:t>
      </w:r>
    </w:p>
    <w:p w14:paraId="0D655A12">
      <w:pPr>
        <w:pStyle w:val="style94"/>
        <w:widowControl/>
        <w:shd w:val="clear" w:color="auto" w:fill="ffffff"/>
        <w:wordWrap w:val="false"/>
        <w:spacing w:beforeAutospacing="false" w:afterAutospacing="false" w:lineRule="atLeast" w:line="480"/>
        <w:rPr>
          <w:rFonts w:ascii="黑体" w:cs="黑体" w:eastAsia="黑体" w:hAnsi="宋体"/>
          <w:color w:val="000000"/>
          <w:sz w:val="22"/>
          <w:szCs w:val="22"/>
          <w:shd w:val="clear" w:color="auto" w:fill="ffffff"/>
        </w:rPr>
      </w:pPr>
    </w:p>
    <w:p w14:paraId="10FB8492">
      <w:pPr>
        <w:pStyle w:val="style0"/>
        <w:widowControl/>
        <w:jc w:val="left"/>
        <w:rPr>
          <w:rFonts w:ascii="宋体" w:cs="宋体" w:eastAsia="宋体" w:hAnsi="宋体"/>
          <w:color w:val="000000"/>
          <w:sz w:val="22"/>
          <w:szCs w:val="22"/>
          <w:u w:val="single"/>
          <w:shd w:val="clear" w:color="auto" w:fill="ffffff"/>
        </w:rPr>
      </w:pPr>
      <w:r>
        <w:rPr>
          <w:rFonts w:ascii="黑体" w:cs="黑体" w:eastAsia="黑体" w:hAnsi="宋体" w:hint="eastAsia"/>
          <w:b/>
          <w:bCs/>
          <w:color w:val="000000"/>
          <w:sz w:val="22"/>
          <w:szCs w:val="22"/>
          <w:shd w:val="clear" w:color="auto" w:fill="ffffff"/>
        </w:rPr>
        <w:t>标的包二十一：</w:t>
      </w:r>
      <w:r>
        <w:rPr>
          <w:rFonts w:ascii="宋体" w:cs="宋体" w:eastAsia="宋体" w:hAnsi="宋体" w:hint="eastAsia"/>
          <w:color w:val="000000"/>
          <w:sz w:val="22"/>
          <w:szCs w:val="22"/>
          <w:u w:val="single"/>
          <w:shd w:val="clear" w:color="auto" w:fill="ffffff"/>
        </w:rPr>
        <w:t>满洲里海关罚没玉石手镯96件，共8135g</w:t>
      </w:r>
      <w:r>
        <w:rPr>
          <w:rFonts w:ascii="宋体" w:cs="宋体" w:eastAsia="宋体" w:hAnsi="宋体" w:hint="eastAsia"/>
          <w:color w:val="000000"/>
          <w:sz w:val="22"/>
          <w:szCs w:val="22"/>
          <w:shd w:val="clear" w:color="auto" w:fill="ffffff"/>
        </w:rPr>
        <w:t>。</w:t>
      </w:r>
    </w:p>
    <w:p w14:paraId="54114C1D">
      <w:pPr>
        <w:pStyle w:val="style94"/>
        <w:widowControl/>
        <w:shd w:val="clear" w:color="auto" w:fill="ffffff"/>
        <w:wordWrap w:val="false"/>
        <w:spacing w:beforeAutospacing="false" w:afterAutospacing="false" w:lineRule="auto" w:line="360"/>
        <w:rPr>
          <w:rFonts w:ascii="宋体" w:cs="宋体" w:eastAsia="宋体" w:hAnsi="宋体"/>
          <w:color w:val="000000"/>
          <w:sz w:val="22"/>
          <w:szCs w:val="22"/>
          <w:shd w:val="clear" w:color="auto" w:fill="ffffff"/>
        </w:rPr>
      </w:pPr>
      <w:r>
        <w:rPr>
          <w:rFonts w:ascii="黑体" w:cs="黑体" w:eastAsia="黑体" w:hAnsi="宋体" w:hint="eastAsia"/>
          <w:b/>
          <w:bCs/>
          <w:color w:val="000000"/>
          <w:kern w:val="2"/>
          <w:sz w:val="22"/>
          <w:szCs w:val="22"/>
          <w:shd w:val="clear" w:color="auto" w:fill="ffffff"/>
        </w:rPr>
        <w:t>起 拍 价：</w:t>
      </w:r>
      <w:r>
        <w:rPr>
          <w:rFonts w:ascii="宋体" w:cs="宋体" w:eastAsia="宋体" w:hAnsi="宋体" w:hint="eastAsia"/>
          <w:color w:val="000000"/>
          <w:sz w:val="22"/>
          <w:szCs w:val="22"/>
          <w:u w:val="single"/>
          <w:shd w:val="clear" w:color="auto" w:fill="ffffff"/>
        </w:rPr>
        <w:t>1</w:t>
      </w:r>
      <w:r>
        <w:rPr>
          <w:rFonts w:ascii="宋体" w:cs="宋体" w:eastAsia="宋体" w:hAnsi="宋体" w:hint="eastAsia"/>
          <w:color w:val="000000"/>
          <w:sz w:val="22"/>
          <w:szCs w:val="22"/>
          <w:shd w:val="clear" w:color="auto" w:fill="ffffff"/>
        </w:rPr>
        <w:t>元，保证金:</w:t>
      </w:r>
      <w:r>
        <w:rPr>
          <w:rFonts w:ascii="宋体" w:cs="宋体" w:eastAsia="宋体" w:hAnsi="宋体" w:hint="eastAsia"/>
          <w:color w:val="000000"/>
          <w:sz w:val="22"/>
          <w:szCs w:val="22"/>
          <w:u w:val="single"/>
          <w:shd w:val="clear" w:color="auto" w:fill="ffffff"/>
        </w:rPr>
        <w:t>6200</w:t>
      </w:r>
      <w:r>
        <w:rPr>
          <w:rFonts w:ascii="宋体" w:cs="宋体" w:eastAsia="宋体" w:hAnsi="宋体" w:hint="eastAsia"/>
          <w:color w:val="000000"/>
          <w:sz w:val="22"/>
          <w:szCs w:val="22"/>
          <w:shd w:val="clear" w:color="auto" w:fill="ffffff"/>
        </w:rPr>
        <w:t>元，增加幅度：</w:t>
      </w:r>
      <w:r>
        <w:rPr>
          <w:rFonts w:ascii="宋体" w:cs="宋体" w:eastAsia="宋体" w:hAnsi="宋体" w:hint="eastAsia"/>
          <w:color w:val="000000"/>
          <w:sz w:val="22"/>
          <w:szCs w:val="22"/>
          <w:u w:val="single"/>
          <w:shd w:val="clear" w:color="auto" w:fill="ffffff"/>
        </w:rPr>
        <w:t>1000</w:t>
      </w:r>
      <w:r>
        <w:rPr>
          <w:rFonts w:ascii="宋体" w:cs="宋体" w:eastAsia="宋体" w:hAnsi="宋体" w:hint="eastAsia"/>
          <w:color w:val="000000"/>
          <w:sz w:val="22"/>
          <w:szCs w:val="22"/>
          <w:shd w:val="clear" w:color="auto" w:fill="ffffff"/>
        </w:rPr>
        <w:t>元。</w:t>
      </w:r>
    </w:p>
    <w:p w14:paraId="24102D6A">
      <w:pPr>
        <w:pStyle w:val="style94"/>
        <w:widowControl/>
        <w:shd w:val="clear" w:color="auto" w:fill="ffffff"/>
        <w:wordWrap w:val="false"/>
        <w:spacing w:beforeAutospacing="false" w:afterAutospacing="false" w:lineRule="atLeast" w:line="480"/>
        <w:rPr>
          <w:rFonts w:ascii="微软雅黑" w:cs="微软雅黑" w:eastAsia="微软雅黑" w:hAnsi="微软雅黑"/>
          <w:color w:val="000000"/>
          <w:sz w:val="27"/>
          <w:szCs w:val="27"/>
        </w:rPr>
      </w:pPr>
      <w:r>
        <w:rPr>
          <w:rFonts w:ascii="黑体" w:cs="黑体" w:eastAsia="黑体" w:hAnsi="宋体" w:hint="eastAsia"/>
          <w:color w:val="000000"/>
          <w:sz w:val="22"/>
          <w:szCs w:val="22"/>
          <w:shd w:val="clear" w:color="auto" w:fill="ffffff"/>
        </w:rPr>
        <w:t>1、标的物转让、变更登记手续由买受人自行办理，到中华人民共和国满洲里海关提货。标的物移交的相关税费由委托方中华人民共和国满洲里海关与买受人各自缴纳相应部分（包括但不限于增值税、城市维护建设税、教育费附加、地方教育附加、印花税、土地增值税、契税等全部税费）。</w:t>
      </w:r>
    </w:p>
    <w:p w14:paraId="0979CE92">
      <w:pPr>
        <w:pStyle w:val="style94"/>
        <w:widowControl/>
        <w:shd w:val="clear" w:color="auto" w:fill="ffffff"/>
        <w:wordWrap w:val="false"/>
        <w:spacing w:beforeAutospacing="false" w:afterAutospacing="false" w:lineRule="atLeast" w:line="480"/>
        <w:rPr>
          <w:rFonts w:ascii="微软雅黑" w:cs="微软雅黑" w:eastAsia="微软雅黑" w:hAnsi="微软雅黑"/>
          <w:color w:val="000000"/>
          <w:sz w:val="27"/>
          <w:szCs w:val="27"/>
        </w:rPr>
      </w:pPr>
      <w:r>
        <w:rPr>
          <w:rFonts w:ascii="黑体" w:cs="黑体" w:eastAsia="黑体" w:hAnsi="宋体" w:hint="eastAsia"/>
          <w:color w:val="000000"/>
          <w:sz w:val="22"/>
          <w:szCs w:val="22"/>
          <w:shd w:val="clear" w:color="auto" w:fill="ffffff"/>
        </w:rPr>
        <w:t>2、上述标的物以其实物现状为准，现场不称重、不点数，请各竞买人自行了解。办理移交手续相关事宜请竞买人在竞买前自行到相关职能部门咨询确认，委托方中华人民共和国满洲里海关及受托方北京万国四海拍卖有限公司不作标的物任何承诺。</w:t>
      </w:r>
    </w:p>
    <w:p w14:paraId="57689E43">
      <w:pPr>
        <w:pStyle w:val="style94"/>
        <w:widowControl/>
        <w:shd w:val="clear" w:color="auto" w:fill="ffffff"/>
        <w:wordWrap w:val="false"/>
        <w:spacing w:beforeAutospacing="false" w:afterAutospacing="false" w:lineRule="atLeast" w:line="480"/>
        <w:rPr>
          <w:rFonts w:ascii="黑体" w:cs="黑体" w:eastAsia="黑体" w:hAnsi="宋体"/>
          <w:color w:val="0000ff"/>
          <w:sz w:val="22"/>
          <w:szCs w:val="22"/>
          <w:shd w:val="clear" w:color="auto" w:fill="ffffff"/>
        </w:rPr>
      </w:pPr>
      <w:r>
        <w:rPr>
          <w:rFonts w:ascii="黑体" w:cs="黑体" w:eastAsia="黑体" w:hAnsi="宋体" w:hint="eastAsia"/>
          <w:color w:val="000000"/>
          <w:sz w:val="22"/>
          <w:szCs w:val="22"/>
          <w:shd w:val="clear" w:color="auto" w:fill="ffffff"/>
        </w:rPr>
        <w:t>3、</w:t>
      </w:r>
      <w:r>
        <w:rPr>
          <w:rFonts w:ascii="黑体" w:cs="黑体" w:eastAsia="黑体" w:hAnsi="宋体" w:hint="eastAsia"/>
          <w:color w:val="0000ff"/>
          <w:sz w:val="22"/>
          <w:szCs w:val="22"/>
          <w:shd w:val="clear" w:color="auto" w:fill="ffffff"/>
        </w:rPr>
        <w:t>存在瑕疵：标的物的瑕疵，</w:t>
      </w:r>
      <w:r>
        <w:rPr>
          <w:rFonts w:ascii="黑体" w:cs="黑体" w:eastAsia="黑体" w:hAnsi="宋体" w:hint="eastAsia"/>
          <w:color w:val="000000"/>
          <w:sz w:val="22"/>
          <w:szCs w:val="22"/>
          <w:shd w:val="clear" w:color="auto" w:fill="ffffff"/>
        </w:rPr>
        <w:t>委托方中华人民共和国满洲里海关及受托方北京万国四海拍卖有限公司</w:t>
      </w:r>
      <w:r>
        <w:rPr>
          <w:rFonts w:ascii="黑体" w:cs="黑体" w:eastAsia="黑体" w:hAnsi="宋体" w:hint="eastAsia"/>
          <w:color w:val="0000ff"/>
          <w:sz w:val="22"/>
          <w:szCs w:val="22"/>
          <w:shd w:val="clear" w:color="auto" w:fill="ffffff"/>
        </w:rPr>
        <w:t>不做任何品质/真伪保证担保与担责。</w:t>
      </w:r>
    </w:p>
    <w:p w14:paraId="260AF140">
      <w:pPr>
        <w:pStyle w:val="style94"/>
        <w:widowControl/>
        <w:shd w:val="clear" w:color="auto" w:fill="ffffff"/>
        <w:wordWrap w:val="false"/>
        <w:spacing w:beforeAutospacing="false" w:afterAutospacing="false" w:lineRule="atLeast" w:line="480"/>
        <w:rPr>
          <w:rFonts w:ascii="微软雅黑" w:cs="微软雅黑" w:eastAsia="微软雅黑" w:hAnsi="微软雅黑"/>
          <w:color w:val="000000"/>
          <w:sz w:val="27"/>
          <w:szCs w:val="27"/>
        </w:rPr>
      </w:pPr>
      <w:r>
        <w:rPr>
          <w:rStyle w:val="style87"/>
          <w:rFonts w:ascii="黑体" w:cs="黑体" w:eastAsia="黑体" w:hAnsi="宋体" w:hint="eastAsia"/>
          <w:bCs/>
          <w:color w:val="000000"/>
          <w:sz w:val="22"/>
          <w:szCs w:val="22"/>
          <w:shd w:val="clear" w:color="auto" w:fill="ffffff"/>
        </w:rPr>
        <w:t>二、竞买人条件：</w:t>
      </w:r>
    </w:p>
    <w:p w14:paraId="613001B3">
      <w:pPr>
        <w:pStyle w:val="style94"/>
        <w:widowControl/>
        <w:shd w:val="clear" w:color="auto" w:fill="ffffff"/>
        <w:wordWrap w:val="false"/>
        <w:spacing w:beforeAutospacing="false" w:afterAutospacing="false" w:lineRule="atLeast" w:line="480"/>
        <w:rPr>
          <w:rFonts w:ascii="微软雅黑" w:cs="微软雅黑" w:eastAsia="黑体" w:hAnsi="微软雅黑"/>
          <w:color w:val="c00000"/>
          <w:sz w:val="27"/>
          <w:szCs w:val="27"/>
        </w:rPr>
      </w:pPr>
      <w:r>
        <w:rPr>
          <w:rFonts w:ascii="黑体" w:cs="黑体" w:eastAsia="黑体" w:hAnsi="宋体" w:hint="eastAsia"/>
          <w:color w:val="c00000"/>
          <w:sz w:val="22"/>
          <w:szCs w:val="22"/>
          <w:shd w:val="clear" w:color="auto" w:fill="ffffff"/>
        </w:rPr>
        <w:t>（1）本次海关罚没标的包十八、标的包十九、标的包二十的大米仅限饲料加工、工业深加工原料使用，禁止作为居民口粮、食用食品原料流通，自然人无竞买资格；其他标的凡具备完全民事行为能力的公民、法人和其他组织均可参加竞买，</w:t>
      </w:r>
    </w:p>
    <w:p w14:paraId="71371A40">
      <w:pPr>
        <w:pStyle w:val="style94"/>
        <w:widowControl/>
        <w:shd w:val="clear" w:color="auto" w:fill="ffffff"/>
        <w:wordWrap w:val="false"/>
        <w:spacing w:beforeAutospacing="false" w:afterAutospacing="false" w:lineRule="atLeast" w:line="480"/>
        <w:jc w:val="both"/>
        <w:rPr>
          <w:rFonts w:ascii="微软雅黑" w:cs="微软雅黑" w:eastAsia="微软雅黑" w:hAnsi="微软雅黑"/>
          <w:color w:val="000000"/>
          <w:sz w:val="27"/>
          <w:szCs w:val="27"/>
        </w:rPr>
      </w:pPr>
      <w:r>
        <w:rPr>
          <w:rFonts w:ascii="黑体" w:cs="黑体" w:eastAsia="黑体" w:hAnsi="宋体" w:hint="eastAsia"/>
          <w:color w:val="000000"/>
          <w:sz w:val="22"/>
          <w:szCs w:val="22"/>
          <w:shd w:val="clear" w:color="auto" w:fill="ffffff"/>
        </w:rPr>
        <w:t>（2）竞价前，竞买人须在京东注册账号并通过实名认证（已注册京东账号需通过实名认证）。如参与竞买人未在网络服务提供者处开设账户，可委托代理人（具备完全民事行为能力的自然人）进行，但须在竞买开始前一周看现场、物品、样品，竞买成功后，买受人（委托人）（法定代表人、其他组织的负责人）须与委托代理人一同到中华人民共和国满洲里海关办理交接手续并正式签订《移交确认书》。如委托手续不全，竞买活动认定为委托代理人的个人行为。</w:t>
      </w:r>
    </w:p>
    <w:p w14:paraId="5668C27F">
      <w:pPr>
        <w:pStyle w:val="style94"/>
        <w:widowControl/>
        <w:shd w:val="clear" w:color="auto" w:fill="ffffff"/>
        <w:wordWrap w:val="false"/>
        <w:spacing w:beforeAutospacing="false" w:afterAutospacing="false" w:lineRule="atLeast" w:line="480"/>
        <w:ind w:firstLine="444"/>
        <w:jc w:val="both"/>
        <w:rPr>
          <w:rFonts w:ascii="微软雅黑" w:cs="微软雅黑" w:eastAsia="微软雅黑" w:hAnsi="微软雅黑"/>
          <w:color w:val="000000"/>
          <w:sz w:val="27"/>
          <w:szCs w:val="27"/>
        </w:rPr>
      </w:pPr>
      <w:r>
        <w:rPr>
          <w:rFonts w:ascii="黑体" w:cs="黑体" w:eastAsia="黑体" w:hAnsi="宋体" w:hint="eastAsia"/>
          <w:color w:val="000000"/>
          <w:sz w:val="22"/>
          <w:szCs w:val="22"/>
          <w:shd w:val="clear" w:color="auto" w:fill="ffffff"/>
        </w:rPr>
        <w:t>项目竞价前系统将冻结竞买人缴纳的保证金，竞价结束后未能竞得者冻结的保证金自动解冻，冻结期间不计利息。</w:t>
      </w:r>
    </w:p>
    <w:p w14:paraId="79614586">
      <w:pPr>
        <w:pStyle w:val="style94"/>
        <w:widowControl/>
        <w:numPr>
          <w:ilvl w:val="0"/>
          <w:numId w:val="1"/>
        </w:numPr>
        <w:shd w:val="clear" w:color="auto" w:fill="ffffff"/>
        <w:wordWrap w:val="false"/>
        <w:spacing w:beforeAutospacing="false" w:afterAutospacing="false" w:lineRule="atLeast" w:line="480"/>
        <w:rPr>
          <w:rFonts w:ascii="黑体" w:cs="黑体" w:eastAsia="黑体" w:hAnsi="宋体"/>
          <w:color w:val="000000"/>
          <w:sz w:val="22"/>
          <w:szCs w:val="22"/>
          <w:shd w:val="clear" w:color="auto" w:fill="ffffff"/>
        </w:rPr>
      </w:pPr>
      <w:r>
        <w:rPr>
          <w:rFonts w:ascii="黑体" w:cs="黑体" w:eastAsia="黑体" w:hAnsi="宋体" w:hint="eastAsia"/>
          <w:color w:val="000000"/>
          <w:sz w:val="22"/>
          <w:szCs w:val="22"/>
          <w:shd w:val="clear" w:color="auto" w:fill="ffffff"/>
        </w:rPr>
        <w:t>法律、行政法规和司法解释对本标的物买受人资格或者条件有特殊规定的，买受人应当具备规定的资格或条件。</w:t>
      </w:r>
    </w:p>
    <w:p w14:paraId="303392CA">
      <w:pPr>
        <w:pStyle w:val="style94"/>
        <w:widowControl/>
        <w:numPr>
          <w:ilvl w:val="0"/>
          <w:numId w:val="1"/>
        </w:numPr>
        <w:shd w:val="clear" w:color="auto" w:fill="ffffff"/>
        <w:wordWrap w:val="false"/>
        <w:spacing w:beforeAutospacing="false" w:afterAutospacing="false" w:lineRule="atLeast" w:line="480"/>
        <w:rPr>
          <w:rFonts w:ascii="黑体" w:cs="黑体" w:eastAsia="黑体" w:hAnsi="宋体"/>
          <w:color w:val="c00000"/>
          <w:sz w:val="22"/>
          <w:szCs w:val="22"/>
          <w:shd w:val="clear" w:color="auto" w:fill="ffffff"/>
        </w:rPr>
      </w:pPr>
      <w:r>
        <w:rPr>
          <w:rFonts w:ascii="黑体" w:cs="黑体" w:eastAsia="黑体" w:hAnsi="宋体" w:hint="eastAsia"/>
          <w:color w:val="c00000"/>
          <w:sz w:val="22"/>
          <w:szCs w:val="22"/>
          <w:shd w:val="clear" w:color="auto" w:fill="ffffff"/>
        </w:rPr>
        <w:t>参与标的包十八、标的包十九、标的包二十竞买企业须根据自身实际使用用途提交完整经营资质，所有资质文件加盖企业公章，于竞价截止前上传至拍卖平台 / 报送拍卖公司审核，未通过资质审核的，无法缴纳保证金、不得参与竞价。</w:t>
      </w:r>
    </w:p>
    <w:p w14:paraId="2B560F76">
      <w:pPr>
        <w:pStyle w:val="style94"/>
        <w:widowControl/>
        <w:shd w:val="clear" w:color="auto" w:fill="ffffff"/>
        <w:wordWrap w:val="false"/>
        <w:spacing w:beforeAutospacing="false" w:afterAutospacing="false" w:lineRule="atLeast" w:line="480"/>
        <w:rPr>
          <w:rFonts w:ascii="微软雅黑" w:cs="微软雅黑" w:eastAsia="微软雅黑" w:hAnsi="微软雅黑"/>
          <w:color w:val="000000"/>
          <w:sz w:val="27"/>
          <w:szCs w:val="27"/>
        </w:rPr>
      </w:pPr>
      <w:r>
        <w:rPr>
          <w:rFonts w:ascii="黑体" w:cs="黑体" w:eastAsia="黑体" w:hAnsi="宋体" w:hint="eastAsia"/>
          <w:color w:val="000000"/>
          <w:sz w:val="22"/>
          <w:szCs w:val="22"/>
          <w:shd w:val="clear" w:color="auto" w:fill="ffffff"/>
        </w:rPr>
        <w:t>（5）因不符合条件参加竞买的，由竞买人自行承担相应的法律责任。</w:t>
      </w:r>
    </w:p>
    <w:p w14:paraId="5F6ABFC6">
      <w:pPr>
        <w:pStyle w:val="style94"/>
        <w:widowControl/>
        <w:shd w:val="clear" w:color="auto" w:fill="ffffff"/>
        <w:wordWrap w:val="false"/>
        <w:spacing w:beforeAutospacing="false" w:afterAutospacing="false" w:lineRule="atLeast" w:line="480"/>
        <w:rPr>
          <w:rFonts w:ascii="微软雅黑" w:cs="微软雅黑" w:eastAsia="黑体" w:hAnsi="微软雅黑"/>
          <w:color w:val="000000"/>
          <w:sz w:val="27"/>
          <w:szCs w:val="27"/>
        </w:rPr>
      </w:pPr>
      <w:r>
        <w:rPr>
          <w:rStyle w:val="style87"/>
          <w:rFonts w:ascii="黑体" w:cs="黑体" w:eastAsia="黑体" w:hAnsi="宋体" w:hint="eastAsia"/>
          <w:bCs/>
          <w:color w:val="000000"/>
          <w:sz w:val="22"/>
          <w:szCs w:val="22"/>
          <w:shd w:val="clear" w:color="auto" w:fill="ffffff"/>
        </w:rPr>
        <w:t>三、</w:t>
      </w:r>
      <w:r>
        <w:rPr>
          <w:rFonts w:ascii="黑体" w:cs="黑体" w:eastAsia="黑体" w:hAnsi="宋体" w:hint="eastAsia"/>
          <w:color w:val="0000ff"/>
          <w:sz w:val="22"/>
          <w:szCs w:val="22"/>
          <w:shd w:val="clear" w:color="auto" w:fill="ffffff"/>
        </w:rPr>
        <w:t>本次标的不设优先购买权。</w:t>
      </w:r>
    </w:p>
    <w:p w14:paraId="739FABEA">
      <w:pPr>
        <w:pStyle w:val="style94"/>
        <w:widowControl/>
        <w:shd w:val="clear" w:color="auto" w:fill="ffffff"/>
        <w:wordWrap w:val="false"/>
        <w:spacing w:beforeAutospacing="false" w:afterAutospacing="false" w:lineRule="atLeast" w:line="480"/>
        <w:rPr>
          <w:rFonts w:ascii="微软雅黑" w:cs="微软雅黑" w:eastAsia="微软雅黑" w:hAnsi="微软雅黑"/>
          <w:color w:val="000000"/>
          <w:sz w:val="27"/>
          <w:szCs w:val="27"/>
        </w:rPr>
      </w:pPr>
      <w:r>
        <w:rPr>
          <w:rStyle w:val="style87"/>
          <w:rFonts w:ascii="黑体" w:cs="黑体" w:eastAsia="黑体" w:hAnsi="宋体" w:hint="eastAsia"/>
          <w:bCs/>
          <w:color w:val="000000"/>
          <w:sz w:val="22"/>
          <w:szCs w:val="22"/>
          <w:shd w:val="clear" w:color="auto" w:fill="ffffff"/>
        </w:rPr>
        <w:t>四、</w:t>
      </w:r>
      <w:r>
        <w:rPr>
          <w:rFonts w:ascii="黑体" w:cs="黑体" w:eastAsia="黑体" w:hAnsi="宋体" w:hint="eastAsia"/>
          <w:color w:val="000000"/>
          <w:sz w:val="22"/>
          <w:szCs w:val="22"/>
          <w:shd w:val="clear" w:color="auto" w:fill="ffffff"/>
        </w:rPr>
        <w:t>咨询、展示看样的时间与方式：</w:t>
      </w:r>
      <w:r>
        <w:rPr>
          <w:rFonts w:ascii="黑体" w:cs="黑体" w:eastAsia="黑体" w:hAnsi="宋体" w:hint="eastAsia"/>
          <w:color w:val="0000ff"/>
          <w:sz w:val="22"/>
          <w:szCs w:val="22"/>
          <w:shd w:val="clear" w:color="auto" w:fill="ffffff"/>
        </w:rPr>
        <w:t>自</w:t>
      </w:r>
      <w:r>
        <w:rPr>
          <w:rFonts w:ascii="黑体" w:cs="黑体" w:eastAsia="黑体" w:hAnsi="宋体" w:hint="eastAsia"/>
          <w:color w:val="0000ff"/>
          <w:sz w:val="22"/>
          <w:szCs w:val="22"/>
          <w:u w:val="single"/>
          <w:shd w:val="clear" w:color="auto" w:fill="ffffff"/>
        </w:rPr>
        <w:t>2026</w:t>
      </w:r>
      <w:r>
        <w:rPr>
          <w:rFonts w:ascii="黑体" w:cs="黑体" w:eastAsia="黑体" w:hAnsi="宋体" w:hint="eastAsia"/>
          <w:color w:val="0000ff"/>
          <w:sz w:val="22"/>
          <w:szCs w:val="22"/>
          <w:shd w:val="clear" w:color="auto" w:fill="ffffff"/>
        </w:rPr>
        <w:t>年</w:t>
      </w:r>
      <w:r>
        <w:rPr>
          <w:rFonts w:ascii="黑体" w:cs="黑体" w:eastAsia="黑体" w:hAnsi="宋体" w:hint="eastAsia"/>
          <w:color w:val="0000ff"/>
          <w:sz w:val="22"/>
          <w:szCs w:val="22"/>
          <w:u w:val="single"/>
          <w:shd w:val="clear" w:color="auto" w:fill="ffffff"/>
        </w:rPr>
        <w:t xml:space="preserve"> </w:t>
      </w:r>
      <w:r>
        <w:rPr>
          <w:rFonts w:ascii="黑体" w:cs="黑体" w:eastAsia="黑体" w:hAnsi="宋体" w:hint="eastAsia"/>
          <w:color w:val="0000ff"/>
          <w:sz w:val="22"/>
          <w:szCs w:val="22"/>
          <w:u w:val="single"/>
          <w:shd w:val="clear" w:color="auto" w:fill="ffffff"/>
          <w:lang w:val="en-US" w:eastAsia="zh-CN"/>
        </w:rPr>
        <w:t>9</w:t>
      </w:r>
      <w:r>
        <w:rPr>
          <w:rFonts w:ascii="黑体" w:cs="黑体" w:eastAsia="黑体" w:hAnsi="宋体" w:hint="eastAsia"/>
          <w:color w:val="0000ff"/>
          <w:sz w:val="22"/>
          <w:szCs w:val="22"/>
          <w:u w:val="single"/>
          <w:shd w:val="clear" w:color="auto" w:fill="ffffff"/>
        </w:rPr>
        <w:t xml:space="preserve"> </w:t>
      </w:r>
      <w:r>
        <w:rPr>
          <w:rFonts w:ascii="黑体" w:cs="黑体" w:eastAsia="黑体" w:hAnsi="宋体" w:hint="eastAsia"/>
          <w:color w:val="0000ff"/>
          <w:sz w:val="22"/>
          <w:szCs w:val="22"/>
          <w:shd w:val="clear" w:color="auto" w:fill="ffffff"/>
        </w:rPr>
        <w:t>月</w:t>
      </w:r>
      <w:r>
        <w:rPr>
          <w:rFonts w:ascii="黑体" w:cs="黑体" w:eastAsia="黑体" w:hAnsi="宋体" w:hint="eastAsia"/>
          <w:color w:val="0000ff"/>
          <w:sz w:val="22"/>
          <w:szCs w:val="22"/>
          <w:u w:val="single"/>
          <w:shd w:val="clear" w:color="auto" w:fill="ffffff"/>
        </w:rPr>
        <w:t xml:space="preserve"> </w:t>
      </w:r>
      <w:r>
        <w:rPr>
          <w:rFonts w:ascii="黑体" w:cs="黑体" w:eastAsia="黑体" w:hAnsi="宋体" w:hint="eastAsia"/>
          <w:color w:val="0000ff"/>
          <w:sz w:val="22"/>
          <w:szCs w:val="22"/>
          <w:u w:val="single"/>
          <w:shd w:val="clear" w:color="auto" w:fill="ffffff"/>
          <w:lang w:val="en-US" w:eastAsia="zh-CN"/>
        </w:rPr>
        <w:t>2</w:t>
      </w:r>
      <w:r>
        <w:rPr>
          <w:rFonts w:ascii="黑体" w:cs="黑体" w:eastAsia="黑体" w:hAnsi="宋体" w:hint="eastAsia"/>
          <w:color w:val="0000ff"/>
          <w:sz w:val="22"/>
          <w:szCs w:val="22"/>
          <w:u w:val="single"/>
          <w:shd w:val="clear" w:color="auto" w:fill="ffffff"/>
        </w:rPr>
        <w:t xml:space="preserve"> </w:t>
      </w:r>
      <w:r>
        <w:rPr>
          <w:rFonts w:ascii="黑体" w:cs="黑体" w:eastAsia="黑体" w:hAnsi="宋体" w:hint="eastAsia"/>
          <w:color w:val="0000ff"/>
          <w:sz w:val="22"/>
          <w:szCs w:val="22"/>
          <w:shd w:val="clear" w:color="auto" w:fill="ffffff"/>
        </w:rPr>
        <w:t>日起至</w:t>
      </w:r>
      <w:r>
        <w:rPr>
          <w:rFonts w:ascii="黑体" w:cs="黑体" w:eastAsia="黑体" w:hAnsi="宋体" w:hint="eastAsia"/>
          <w:color w:val="0000ff"/>
          <w:sz w:val="22"/>
          <w:szCs w:val="22"/>
          <w:u w:val="single"/>
          <w:shd w:val="clear" w:color="auto" w:fill="ffffff"/>
        </w:rPr>
        <w:t>2026</w:t>
      </w:r>
      <w:r>
        <w:rPr>
          <w:rFonts w:ascii="黑体" w:cs="黑体" w:eastAsia="黑体" w:hAnsi="宋体" w:hint="eastAsia"/>
          <w:color w:val="0000ff"/>
          <w:sz w:val="22"/>
          <w:szCs w:val="22"/>
          <w:shd w:val="clear" w:color="auto" w:fill="ffffff"/>
        </w:rPr>
        <w:t>年</w:t>
      </w:r>
      <w:r>
        <w:rPr>
          <w:rFonts w:ascii="黑体" w:cs="黑体" w:eastAsia="黑体" w:hAnsi="宋体" w:hint="eastAsia"/>
          <w:color w:val="0000ff"/>
          <w:sz w:val="22"/>
          <w:szCs w:val="22"/>
          <w:u w:val="single"/>
          <w:shd w:val="clear" w:color="auto" w:fill="ffffff"/>
        </w:rPr>
        <w:t xml:space="preserve"> </w:t>
      </w:r>
      <w:r>
        <w:rPr>
          <w:rFonts w:ascii="黑体" w:cs="黑体" w:eastAsia="黑体" w:hAnsi="宋体" w:hint="eastAsia"/>
          <w:color w:val="0000ff"/>
          <w:sz w:val="22"/>
          <w:szCs w:val="22"/>
          <w:u w:val="single"/>
          <w:shd w:val="clear" w:color="auto" w:fill="ffffff"/>
          <w:lang w:val="en-US" w:eastAsia="zh-CN"/>
        </w:rPr>
        <w:t>9</w:t>
      </w:r>
      <w:r>
        <w:rPr>
          <w:rFonts w:ascii="黑体" w:cs="黑体" w:eastAsia="黑体" w:hAnsi="宋体" w:hint="eastAsia"/>
          <w:color w:val="0000ff"/>
          <w:sz w:val="22"/>
          <w:szCs w:val="22"/>
          <w:u w:val="single"/>
          <w:shd w:val="clear" w:color="auto" w:fill="ffffff"/>
        </w:rPr>
        <w:t xml:space="preserve"> </w:t>
      </w:r>
      <w:r>
        <w:rPr>
          <w:rFonts w:ascii="黑体" w:cs="黑体" w:eastAsia="黑体" w:hAnsi="宋体" w:hint="eastAsia"/>
          <w:color w:val="0000ff"/>
          <w:sz w:val="22"/>
          <w:szCs w:val="22"/>
          <w:shd w:val="clear" w:color="auto" w:fill="ffffff"/>
        </w:rPr>
        <w:t>月</w:t>
      </w:r>
      <w:r>
        <w:rPr>
          <w:rFonts w:ascii="黑体" w:cs="黑体" w:eastAsia="黑体" w:hAnsi="宋体" w:hint="eastAsia"/>
          <w:color w:val="0000ff"/>
          <w:sz w:val="22"/>
          <w:szCs w:val="22"/>
          <w:u w:val="single"/>
          <w:shd w:val="clear" w:color="auto" w:fill="ffffff"/>
        </w:rPr>
        <w:t xml:space="preserve"> </w:t>
      </w:r>
      <w:r>
        <w:rPr>
          <w:rFonts w:ascii="黑体" w:cs="黑体" w:eastAsia="黑体" w:hAnsi="宋体" w:hint="eastAsia"/>
          <w:color w:val="0000ff"/>
          <w:sz w:val="22"/>
          <w:szCs w:val="22"/>
          <w:u w:val="single"/>
          <w:shd w:val="clear" w:color="auto" w:fill="ffffff"/>
          <w:lang w:val="en-US" w:eastAsia="zh-CN"/>
        </w:rPr>
        <w:t>10</w:t>
      </w:r>
      <w:bookmarkStart w:id="0" w:name="_GoBack"/>
      <w:bookmarkEnd w:id="0"/>
      <w:r>
        <w:rPr>
          <w:rFonts w:ascii="黑体" w:cs="黑体" w:eastAsia="黑体" w:hAnsi="宋体" w:hint="eastAsia"/>
          <w:color w:val="0000ff"/>
          <w:sz w:val="22"/>
          <w:szCs w:val="22"/>
          <w:u w:val="single"/>
          <w:shd w:val="clear" w:color="auto" w:fill="ffffff"/>
        </w:rPr>
        <w:t xml:space="preserve"> </w:t>
      </w:r>
      <w:r>
        <w:rPr>
          <w:rFonts w:ascii="黑体" w:cs="黑体" w:eastAsia="黑体" w:hAnsi="宋体" w:hint="eastAsia"/>
          <w:color w:val="0000ff"/>
          <w:sz w:val="22"/>
          <w:szCs w:val="22"/>
          <w:shd w:val="clear" w:color="auto" w:fill="ffffff"/>
        </w:rPr>
        <w:t>日止</w:t>
      </w:r>
      <w:r>
        <w:rPr>
          <w:rFonts w:ascii="黑体" w:cs="黑体" w:eastAsia="黑体" w:hAnsi="宋体" w:hint="eastAsia"/>
          <w:color w:val="000000"/>
          <w:sz w:val="22"/>
          <w:szCs w:val="22"/>
          <w:shd w:val="clear" w:color="auto" w:fill="ffffff"/>
        </w:rPr>
        <w:t>接受咨询（联系人：张女士，13384886228），有意者请自行看样。</w:t>
      </w:r>
    </w:p>
    <w:p w14:paraId="59A33927">
      <w:pPr>
        <w:pStyle w:val="style94"/>
        <w:widowControl/>
        <w:shd w:val="clear" w:color="auto" w:fill="ffffff"/>
        <w:wordWrap w:val="false"/>
        <w:spacing w:beforeAutospacing="false" w:afterAutospacing="false" w:lineRule="atLeast" w:line="480"/>
        <w:rPr>
          <w:rFonts w:ascii="微软雅黑" w:cs="微软雅黑" w:eastAsia="微软雅黑" w:hAnsi="微软雅黑"/>
          <w:color w:val="000000"/>
          <w:sz w:val="27"/>
          <w:szCs w:val="27"/>
        </w:rPr>
      </w:pPr>
      <w:r>
        <w:rPr>
          <w:rStyle w:val="style87"/>
          <w:rFonts w:ascii="黑体" w:cs="黑体" w:eastAsia="黑体" w:hAnsi="宋体" w:hint="eastAsia"/>
          <w:bCs/>
          <w:color w:val="000000"/>
          <w:sz w:val="22"/>
          <w:szCs w:val="22"/>
          <w:shd w:val="clear" w:color="auto" w:fill="ffffff"/>
        </w:rPr>
        <w:t>五、</w:t>
      </w:r>
      <w:r>
        <w:rPr>
          <w:rFonts w:ascii="黑体" w:cs="黑体" w:eastAsia="黑体" w:hAnsi="宋体" w:hint="eastAsia"/>
          <w:color w:val="000000"/>
          <w:sz w:val="22"/>
          <w:szCs w:val="22"/>
          <w:shd w:val="clear" w:color="auto" w:fill="ffffff"/>
        </w:rPr>
        <w:t>本次竞价活动设置延时出价功能，在竞价活动结束前，每最后5分钟如果有竞买人出价，就会自动延迟5分钟。</w:t>
      </w:r>
    </w:p>
    <w:p w14:paraId="1720CBB0">
      <w:pPr>
        <w:pStyle w:val="style94"/>
        <w:widowControl/>
        <w:shd w:val="clear" w:color="auto" w:fill="ffffff"/>
        <w:wordWrap w:val="false"/>
        <w:spacing w:beforeAutospacing="false" w:afterAutospacing="false" w:lineRule="atLeast" w:line="480"/>
        <w:rPr>
          <w:rFonts w:ascii="微软雅黑" w:cs="微软雅黑" w:eastAsia="微软雅黑" w:hAnsi="微软雅黑"/>
          <w:color w:val="000000"/>
          <w:sz w:val="27"/>
          <w:szCs w:val="27"/>
        </w:rPr>
      </w:pPr>
      <w:r>
        <w:rPr>
          <w:rStyle w:val="style87"/>
          <w:rFonts w:ascii="黑体" w:cs="黑体" w:eastAsia="黑体" w:hAnsi="宋体" w:hint="eastAsia"/>
          <w:bCs/>
          <w:color w:val="000000"/>
          <w:sz w:val="22"/>
          <w:szCs w:val="22"/>
          <w:shd w:val="clear" w:color="auto" w:fill="ffffff"/>
        </w:rPr>
        <w:t>六、</w:t>
      </w:r>
      <w:r>
        <w:rPr>
          <w:rFonts w:ascii="黑体" w:cs="黑体" w:eastAsia="黑体" w:hAnsi="宋体" w:hint="eastAsia"/>
          <w:color w:val="000000"/>
          <w:sz w:val="22"/>
          <w:szCs w:val="22"/>
          <w:shd w:val="clear" w:color="auto" w:fill="ffffff"/>
        </w:rPr>
        <w:t>对此次竞价标的物权属有异议者，请于竞价开始前</w:t>
      </w:r>
      <w:r>
        <w:rPr>
          <w:rFonts w:ascii="黑体" w:cs="黑体" w:eastAsia="黑体" w:hAnsi="宋体" w:hint="eastAsia"/>
          <w:color w:val="0000ff"/>
          <w:sz w:val="22"/>
          <w:szCs w:val="22"/>
          <w:u w:val="single"/>
          <w:shd w:val="clear" w:color="auto" w:fill="ffffff"/>
        </w:rPr>
        <w:t>3</w:t>
      </w:r>
      <w:r>
        <w:rPr>
          <w:rFonts w:ascii="黑体" w:cs="黑体" w:eastAsia="黑体" w:hAnsi="宋体" w:hint="eastAsia"/>
          <w:color w:val="000000"/>
          <w:sz w:val="22"/>
          <w:szCs w:val="22"/>
          <w:shd w:val="clear" w:color="auto" w:fill="ffffff"/>
        </w:rPr>
        <w:t>个工作日与处置方联系。</w:t>
      </w:r>
    </w:p>
    <w:p w14:paraId="77BA7E83">
      <w:pPr>
        <w:pStyle w:val="style94"/>
        <w:widowControl/>
        <w:shd w:val="clear" w:color="auto" w:fill="ffffff"/>
        <w:wordWrap w:val="false"/>
        <w:spacing w:beforeAutospacing="false" w:afterAutospacing="false" w:lineRule="atLeast" w:line="480"/>
        <w:rPr>
          <w:rFonts w:ascii="微软雅黑" w:cs="微软雅黑" w:eastAsia="微软雅黑" w:hAnsi="微软雅黑"/>
          <w:color w:val="000000"/>
          <w:sz w:val="27"/>
          <w:szCs w:val="27"/>
        </w:rPr>
      </w:pPr>
      <w:r>
        <w:rPr>
          <w:rStyle w:val="style87"/>
          <w:rFonts w:ascii="黑体" w:cs="黑体" w:eastAsia="黑体" w:hAnsi="宋体" w:hint="eastAsia"/>
          <w:bCs/>
          <w:color w:val="000000"/>
          <w:sz w:val="22"/>
          <w:szCs w:val="22"/>
          <w:shd w:val="clear" w:color="auto" w:fill="ffffff"/>
        </w:rPr>
        <w:t>七、</w:t>
      </w:r>
      <w:r>
        <w:rPr>
          <w:rFonts w:ascii="黑体" w:cs="黑体" w:eastAsia="黑体" w:hAnsi="宋体" w:hint="eastAsia"/>
          <w:color w:val="000000"/>
          <w:sz w:val="22"/>
          <w:szCs w:val="22"/>
          <w:shd w:val="clear" w:color="auto" w:fill="ffffff"/>
        </w:rPr>
        <w:t>竞价方式：</w:t>
      </w:r>
      <w:r>
        <w:rPr>
          <w:rFonts w:ascii="黑体" w:cs="黑体" w:eastAsia="黑体" w:hAnsi="宋体" w:hint="eastAsia"/>
          <w:color w:val="000000"/>
          <w:sz w:val="22"/>
          <w:szCs w:val="22"/>
          <w:u w:val="single"/>
          <w:shd w:val="clear" w:color="auto" w:fill="ffffff"/>
        </w:rPr>
        <w:t>不设保留价</w:t>
      </w:r>
      <w:r>
        <w:rPr>
          <w:rFonts w:ascii="黑体" w:cs="黑体" w:eastAsia="黑体" w:hAnsi="宋体" w:hint="eastAsia"/>
          <w:color w:val="000000"/>
          <w:sz w:val="22"/>
          <w:szCs w:val="22"/>
          <w:shd w:val="clear" w:color="auto" w:fill="ffffff"/>
        </w:rPr>
        <w:t>的增价竞价方式，</w:t>
      </w:r>
      <w:r>
        <w:rPr>
          <w:rFonts w:ascii="黑体" w:cs="黑体" w:eastAsia="黑体" w:hAnsi="宋体" w:hint="eastAsia"/>
          <w:color w:val="000000"/>
          <w:sz w:val="22"/>
          <w:szCs w:val="22"/>
          <w:u w:val="single"/>
          <w:shd w:val="clear" w:color="auto" w:fill="ffffff"/>
        </w:rPr>
        <w:t>保留价等于起拍价</w:t>
      </w:r>
      <w:r>
        <w:rPr>
          <w:rFonts w:ascii="黑体" w:cs="黑体" w:eastAsia="黑体" w:hAnsi="宋体" w:hint="eastAsia"/>
          <w:color w:val="000000"/>
          <w:sz w:val="22"/>
          <w:szCs w:val="22"/>
          <w:shd w:val="clear" w:color="auto" w:fill="ffffff"/>
        </w:rPr>
        <w:t>，至少一人报名且出价不低于起拍价，方可成交。</w:t>
      </w:r>
    </w:p>
    <w:p w14:paraId="102763BE">
      <w:pPr>
        <w:pStyle w:val="style94"/>
        <w:widowControl/>
        <w:shd w:val="clear" w:color="auto" w:fill="ffffff"/>
        <w:wordWrap w:val="false"/>
        <w:spacing w:beforeAutospacing="false" w:afterAutospacing="false"/>
        <w:rPr>
          <w:rFonts w:ascii="微软雅黑" w:cs="微软雅黑" w:eastAsia="微软雅黑" w:hAnsi="微软雅黑"/>
          <w:color w:val="000000"/>
          <w:sz w:val="27"/>
          <w:szCs w:val="27"/>
        </w:rPr>
      </w:pPr>
      <w:r>
        <w:rPr>
          <w:rStyle w:val="style87"/>
          <w:rFonts w:ascii="黑体" w:cs="黑体" w:eastAsia="黑体" w:hAnsi="宋体" w:hint="eastAsia"/>
          <w:bCs/>
          <w:color w:val="000000"/>
          <w:sz w:val="22"/>
          <w:szCs w:val="22"/>
          <w:shd w:val="clear" w:color="auto" w:fill="ffffff"/>
        </w:rPr>
        <w:t>八、</w:t>
      </w:r>
      <w:r>
        <w:rPr>
          <w:rFonts w:ascii="黑体" w:cs="黑体" w:eastAsia="黑体" w:hAnsi="宋体" w:hint="eastAsia"/>
          <w:color w:val="000000"/>
          <w:sz w:val="22"/>
          <w:szCs w:val="22"/>
          <w:shd w:val="clear" w:color="auto" w:fill="ffffff"/>
        </w:rPr>
        <w:t>竞拍成交后，本标的物竞得者原冻结的保证金自动转化为成交款，</w:t>
      </w:r>
      <w:r>
        <w:rPr>
          <w:rFonts w:ascii="黑体" w:cs="黑体" w:eastAsia="黑体" w:hAnsi="宋体" w:hint="eastAsia"/>
          <w:sz w:val="22"/>
          <w:szCs w:val="22"/>
          <w:shd w:val="clear" w:color="auto" w:fill="ffffff"/>
        </w:rPr>
        <w:t>同时在线支付给京东平台成交标的总价分区间计算的费用作为平台技术服务费</w:t>
      </w:r>
      <w:r>
        <w:rPr>
          <w:rFonts w:ascii="黑体" w:cs="黑体" w:eastAsia="黑体" w:hAnsi="宋体" w:hint="eastAsia"/>
          <w:color w:val="000000"/>
          <w:sz w:val="22"/>
          <w:szCs w:val="22"/>
          <w:shd w:val="clear" w:color="auto" w:fill="ffffff"/>
        </w:rPr>
        <w:t>；成交价款的</w:t>
      </w:r>
      <w:r>
        <w:rPr>
          <w:rFonts w:ascii="黑体" w:cs="黑体" w:eastAsia="黑体" w:hAnsi="宋体" w:hint="eastAsia"/>
          <w:color w:val="0000ff"/>
          <w:sz w:val="22"/>
          <w:szCs w:val="22"/>
          <w:u w:val="single"/>
          <w:shd w:val="clear" w:color="auto" w:fill="ffffff"/>
        </w:rPr>
        <w:t>5%</w:t>
      </w:r>
      <w:r>
        <w:rPr>
          <w:rFonts w:ascii="黑体" w:cs="黑体" w:eastAsia="黑体" w:hAnsi="宋体" w:hint="eastAsia"/>
          <w:color w:val="000000"/>
          <w:sz w:val="22"/>
          <w:szCs w:val="22"/>
          <w:shd w:val="clear" w:color="auto" w:fill="ffffff"/>
        </w:rPr>
        <w:t>为拍卖佣金。买受人须在成交之时起5日内，</w:t>
      </w:r>
      <w:r>
        <w:rPr>
          <w:rFonts w:ascii="黑体" w:cs="黑体" w:eastAsia="黑体" w:hAnsi="宋体" w:hint="eastAsia"/>
          <w:color w:val="0000ff"/>
          <w:sz w:val="22"/>
          <w:szCs w:val="22"/>
          <w:shd w:val="clear" w:color="auto" w:fill="ffffff"/>
        </w:rPr>
        <w:t>将</w:t>
      </w:r>
      <w:r>
        <w:rPr>
          <w:rFonts w:ascii="黑体" w:cs="黑体" w:eastAsia="黑体" w:hAnsi="宋体" w:hint="eastAsia"/>
          <w:color w:val="0000ff"/>
          <w:sz w:val="22"/>
          <w:szCs w:val="22"/>
          <w:u w:val="single"/>
          <w:shd w:val="clear" w:color="auto" w:fill="ffffff"/>
        </w:rPr>
        <w:t>5%</w:t>
      </w:r>
      <w:r>
        <w:rPr>
          <w:rFonts w:ascii="黑体" w:cs="黑体" w:eastAsia="黑体" w:hAnsi="宋体" w:hint="eastAsia"/>
          <w:color w:val="0000ff"/>
          <w:sz w:val="22"/>
          <w:szCs w:val="22"/>
          <w:shd w:val="clear" w:color="auto" w:fill="ffffff"/>
        </w:rPr>
        <w:t>的拍卖佣金以及标的物成交款尾款（成交价减去保证金部分）</w:t>
      </w:r>
      <w:r>
        <w:rPr>
          <w:rFonts w:ascii="黑体" w:cs="黑体" w:eastAsia="黑体" w:hAnsi="宋体" w:hint="eastAsia"/>
          <w:color w:val="000000"/>
          <w:sz w:val="22"/>
          <w:szCs w:val="22"/>
          <w:shd w:val="clear" w:color="auto" w:fill="ffffff"/>
        </w:rPr>
        <w:t>，转账至北京万国四海拍卖有限公司账户（开户行名称：兴业银行股份有限公司呼和浩特成吉思汗大街支行，账号：592080100100213151）。若买受人在成交后未足额交纳技术服务费用，则视为买受人悔拍，处置机构不向悔拍的买受人交付成交资产，并扣除悔拍的买受人交纳的保证金作为违约金。买受人</w:t>
      </w:r>
      <w:r>
        <w:rPr>
          <w:rFonts w:ascii="黑体" w:cs="黑体" w:eastAsia="黑体" w:hAnsi="宋体" w:hint="eastAsia"/>
          <w:color w:val="0000ff"/>
          <w:sz w:val="22"/>
          <w:szCs w:val="22"/>
          <w:shd w:val="clear" w:color="auto" w:fill="ffffff"/>
        </w:rPr>
        <w:t>在交齐所有成交款后15日内（</w:t>
      </w:r>
      <w:r>
        <w:rPr>
          <w:rFonts w:ascii="黑体" w:cs="黑体" w:eastAsia="黑体" w:hAnsi="宋体" w:hint="eastAsia"/>
          <w:color w:val="000000"/>
          <w:sz w:val="22"/>
          <w:szCs w:val="22"/>
          <w:shd w:val="clear" w:color="auto" w:fill="ffffff"/>
        </w:rPr>
        <w:t>凭付款凭证及相关身份材料、委托手续等原件）到内蒙古自治区呼和浩特市赛罕区金天帝广场8003室，办理交接手续并正式签订《成交确认书》，逾期则视为买受人违约，竞买保证金不予退还。</w:t>
      </w:r>
    </w:p>
    <w:p w14:paraId="655E1BBF">
      <w:pPr>
        <w:pStyle w:val="style94"/>
        <w:widowControl/>
        <w:shd w:val="clear" w:color="auto" w:fill="ffffff"/>
        <w:wordWrap w:val="false"/>
        <w:spacing w:beforeAutospacing="false" w:afterAutospacing="false" w:lineRule="atLeast" w:line="480"/>
        <w:rPr>
          <w:rFonts w:ascii="微软雅黑" w:cs="微软雅黑" w:eastAsia="微软雅黑" w:hAnsi="微软雅黑"/>
          <w:color w:val="000000"/>
          <w:sz w:val="27"/>
          <w:szCs w:val="27"/>
        </w:rPr>
      </w:pPr>
      <w:r>
        <w:rPr>
          <w:rStyle w:val="style87"/>
          <w:rFonts w:ascii="黑体" w:cs="黑体" w:eastAsia="黑体" w:hAnsi="宋体" w:hint="eastAsia"/>
          <w:bCs/>
          <w:color w:val="000000"/>
          <w:sz w:val="22"/>
          <w:szCs w:val="22"/>
          <w:shd w:val="clear" w:color="auto" w:fill="ffffff"/>
        </w:rPr>
        <w:t>九、</w:t>
      </w:r>
      <w:r>
        <w:rPr>
          <w:rFonts w:ascii="黑体" w:cs="黑体" w:eastAsia="黑体" w:hAnsi="宋体" w:hint="eastAsia"/>
          <w:color w:val="000000"/>
          <w:sz w:val="22"/>
          <w:szCs w:val="22"/>
          <w:shd w:val="clear" w:color="auto" w:fill="ffffff"/>
        </w:rPr>
        <w:t>本次网络竞价所涉标的物，全部依其现状进行处置。现状是指看样时点标的的质量、数量、新旧程度、使用现状等现实状况，至竞价时点竞买人没有异议，则表示竞买人认可看样时点与竞价时点标的现状一致。请欲报名参与竞价的竞买人充分考虑标的显性和隐性的瑕疵风险以及市场价格的波动，谨慎选择，慎重决定。</w:t>
      </w:r>
    </w:p>
    <w:p w14:paraId="537FB883">
      <w:pPr>
        <w:pStyle w:val="style94"/>
        <w:widowControl/>
        <w:shd w:val="clear" w:color="auto" w:fill="ffffff"/>
        <w:wordWrap w:val="false"/>
        <w:spacing w:beforeAutospacing="false" w:afterAutospacing="false" w:lineRule="atLeast" w:line="480"/>
        <w:rPr>
          <w:rFonts w:ascii="微软雅黑" w:cs="微软雅黑" w:eastAsia="微软雅黑" w:hAnsi="微软雅黑"/>
          <w:color w:val="000000"/>
          <w:sz w:val="27"/>
          <w:szCs w:val="27"/>
        </w:rPr>
      </w:pPr>
      <w:r>
        <w:rPr>
          <w:rStyle w:val="style87"/>
          <w:rFonts w:ascii="黑体" w:cs="黑体" w:eastAsia="黑体" w:hAnsi="宋体" w:hint="eastAsia"/>
          <w:bCs/>
          <w:color w:val="000000"/>
          <w:sz w:val="22"/>
          <w:szCs w:val="22"/>
          <w:shd w:val="clear" w:color="auto" w:fill="ffffff"/>
        </w:rPr>
        <w:t>十、</w:t>
      </w:r>
      <w:r>
        <w:rPr>
          <w:rFonts w:ascii="黑体" w:cs="黑体" w:eastAsia="黑体" w:hAnsi="宋体" w:hint="eastAsia"/>
          <w:color w:val="000000"/>
          <w:sz w:val="22"/>
          <w:szCs w:val="22"/>
          <w:shd w:val="clear" w:color="auto" w:fill="ffffff"/>
        </w:rPr>
        <w:t>本公司对此次竞价标的物所作的说明和提供的图片、文字资料等，仅供竞买人参考，不构成对标的物的任何担保，不作为对竞买人参与此次竞价的建议，仅提供竞买人参考。（</w:t>
      </w:r>
      <w:r>
        <w:rPr>
          <w:rStyle w:val="style87"/>
          <w:rFonts w:ascii="黑体" w:cs="黑体" w:eastAsia="黑体" w:hAnsi="宋体" w:hint="eastAsia"/>
          <w:bCs/>
          <w:color w:val="000000"/>
          <w:sz w:val="22"/>
          <w:szCs w:val="22"/>
          <w:shd w:val="clear" w:color="auto" w:fill="ffffff"/>
        </w:rPr>
        <w:t>特别提醒</w:t>
      </w:r>
      <w:r>
        <w:rPr>
          <w:rFonts w:ascii="黑体" w:cs="黑体" w:eastAsia="黑体" w:hAnsi="宋体" w:hint="eastAsia"/>
          <w:color w:val="000000"/>
          <w:sz w:val="22"/>
          <w:szCs w:val="22"/>
          <w:shd w:val="clear" w:color="auto" w:fill="ffffff"/>
        </w:rPr>
        <w:t>：有意者请亲自实地看样，未看样的竞买人视为对本标的物现状的确认，竞买人一旦作出竞买决定，即表明已完全了解，并接受标的物的现状和一切已知及未知的瑕疵，责任自负。）</w:t>
      </w:r>
    </w:p>
    <w:p w14:paraId="61C3DDF5">
      <w:pPr>
        <w:pStyle w:val="style94"/>
        <w:widowControl/>
        <w:shd w:val="clear" w:color="auto" w:fill="ffffff"/>
        <w:wordWrap w:val="false"/>
        <w:spacing w:beforeAutospacing="false" w:afterAutospacing="false" w:lineRule="atLeast" w:line="480"/>
        <w:rPr>
          <w:rFonts w:ascii="微软雅黑" w:cs="微软雅黑" w:eastAsia="微软雅黑" w:hAnsi="微软雅黑"/>
          <w:color w:val="000000"/>
          <w:sz w:val="27"/>
          <w:szCs w:val="27"/>
        </w:rPr>
      </w:pPr>
      <w:r>
        <w:rPr>
          <w:rStyle w:val="style87"/>
          <w:rFonts w:ascii="黑体" w:cs="黑体" w:eastAsia="黑体" w:hAnsi="宋体" w:hint="eastAsia"/>
          <w:bCs/>
          <w:color w:val="000000"/>
          <w:sz w:val="22"/>
          <w:szCs w:val="22"/>
          <w:shd w:val="clear" w:color="auto" w:fill="ffffff"/>
        </w:rPr>
        <w:t>十一、</w:t>
      </w:r>
      <w:r>
        <w:rPr>
          <w:rFonts w:ascii="黑体" w:cs="黑体" w:eastAsia="黑体" w:hAnsi="宋体" w:hint="eastAsia"/>
          <w:color w:val="000000"/>
          <w:sz w:val="22"/>
          <w:szCs w:val="22"/>
          <w:shd w:val="clear" w:color="auto" w:fill="ffffff"/>
        </w:rPr>
        <w:t>本次网上公开竞价《竞买公告》、《竞拍须知》、《标的物介绍》等标的物相关文件已在京东网资产竞价网络平台公开展示，请仔细阅读。</w:t>
      </w:r>
      <w:r>
        <w:rPr>
          <w:rFonts w:ascii="黑体" w:cs="黑体" w:eastAsia="黑体" w:hAnsi="宋体" w:hint="eastAsia"/>
          <w:color w:val="0000ff"/>
          <w:sz w:val="22"/>
          <w:szCs w:val="22"/>
          <w:u w:val="single"/>
          <w:shd w:val="clear" w:color="auto" w:fill="ffffff"/>
        </w:rPr>
        <w:t>北京万国四海拍卖有限公司</w:t>
      </w:r>
      <w:r>
        <w:rPr>
          <w:rFonts w:ascii="黑体" w:cs="黑体" w:eastAsia="黑体" w:hAnsi="宋体" w:hint="eastAsia"/>
          <w:color w:val="000000"/>
          <w:sz w:val="22"/>
          <w:szCs w:val="22"/>
          <w:shd w:val="clear" w:color="auto" w:fill="ffffff"/>
        </w:rPr>
        <w:t>已就前述相关标的物相关文件的所有条款向竞买人如实告知并做出详细说明，竞买人知悉并同意接受前述文件的全部条款和内容，竞买人和资产处置方双方不存在任何歧异和误认，竞买人承诺不再对前述文件的条款提出任何异议。</w:t>
      </w:r>
    </w:p>
    <w:p w14:paraId="670A5F0E">
      <w:pPr>
        <w:pStyle w:val="style94"/>
        <w:widowControl/>
        <w:shd w:val="clear" w:color="auto" w:fill="ffffff"/>
        <w:wordWrap w:val="false"/>
        <w:spacing w:beforeAutospacing="false" w:afterAutospacing="false" w:lineRule="atLeast" w:line="480"/>
        <w:rPr>
          <w:rFonts w:ascii="微软雅黑" w:cs="微软雅黑" w:eastAsia="微软雅黑" w:hAnsi="微软雅黑"/>
          <w:color w:val="000000"/>
          <w:sz w:val="27"/>
          <w:szCs w:val="27"/>
        </w:rPr>
      </w:pPr>
      <w:r>
        <w:rPr>
          <w:rStyle w:val="style87"/>
          <w:rFonts w:ascii="黑体" w:cs="黑体" w:eastAsia="黑体" w:hAnsi="宋体" w:hint="eastAsia"/>
          <w:bCs/>
          <w:color w:val="000000"/>
          <w:sz w:val="22"/>
          <w:szCs w:val="22"/>
          <w:shd w:val="clear" w:color="auto" w:fill="ffffff"/>
        </w:rPr>
        <w:t>十二、</w:t>
      </w:r>
      <w:r>
        <w:rPr>
          <w:rFonts w:ascii="黑体" w:cs="黑体" w:eastAsia="黑体" w:hAnsi="宋体" w:hint="eastAsia"/>
          <w:color w:val="000000"/>
          <w:sz w:val="22"/>
          <w:szCs w:val="22"/>
          <w:shd w:val="clear" w:color="auto" w:fill="ffffff"/>
        </w:rPr>
        <w:t>竞买人在竞价前请务必再仔细阅读竞买须知。</w:t>
      </w:r>
    </w:p>
    <w:p w14:paraId="38432F10">
      <w:pPr>
        <w:pStyle w:val="style94"/>
        <w:widowControl/>
        <w:shd w:val="clear" w:color="auto" w:fill="ffffff"/>
        <w:wordWrap w:val="false"/>
        <w:spacing w:beforeAutospacing="false" w:afterAutospacing="false" w:lineRule="atLeast" w:line="480"/>
        <w:rPr>
          <w:rFonts w:ascii="微软雅黑" w:cs="微软雅黑" w:eastAsia="微软雅黑" w:hAnsi="微软雅黑"/>
          <w:color w:val="000000"/>
          <w:sz w:val="27"/>
          <w:szCs w:val="27"/>
        </w:rPr>
      </w:pPr>
      <w:r>
        <w:rPr>
          <w:rStyle w:val="style87"/>
          <w:rFonts w:ascii="黑体" w:cs="黑体" w:eastAsia="黑体" w:hAnsi="宋体" w:hint="eastAsia"/>
          <w:bCs/>
          <w:color w:val="000000"/>
          <w:sz w:val="22"/>
          <w:szCs w:val="22"/>
          <w:shd w:val="clear" w:color="auto" w:fill="ffffff"/>
        </w:rPr>
        <w:t>十三、</w:t>
      </w:r>
      <w:r>
        <w:rPr>
          <w:rFonts w:ascii="黑体" w:cs="黑体" w:eastAsia="黑体" w:hAnsi="宋体" w:hint="eastAsia"/>
          <w:color w:val="000000"/>
          <w:sz w:val="22"/>
          <w:szCs w:val="22"/>
          <w:shd w:val="clear" w:color="auto" w:fill="ffffff"/>
        </w:rPr>
        <w:t>本公告其他未尽事宜，请向本公司咨询。</w:t>
      </w:r>
    </w:p>
    <w:p w14:paraId="10B679F7">
      <w:pPr>
        <w:pStyle w:val="style94"/>
        <w:widowControl/>
        <w:shd w:val="clear" w:color="auto" w:fill="ffffff"/>
        <w:wordWrap w:val="false"/>
        <w:spacing w:beforeAutospacing="false" w:afterAutospacing="false" w:lineRule="atLeast" w:line="480"/>
        <w:rPr>
          <w:rFonts w:ascii="微软雅黑" w:cs="微软雅黑" w:eastAsia="微软雅黑" w:hAnsi="微软雅黑"/>
          <w:color w:val="000000"/>
          <w:sz w:val="27"/>
          <w:szCs w:val="27"/>
        </w:rPr>
      </w:pPr>
      <w:r>
        <w:rPr>
          <w:rFonts w:ascii="黑体" w:cs="黑体" w:eastAsia="黑体" w:hAnsi="宋体" w:hint="eastAsia"/>
          <w:color w:val="000000"/>
          <w:sz w:val="22"/>
          <w:szCs w:val="22"/>
          <w:shd w:val="clear" w:color="auto" w:fill="ffffff"/>
        </w:rPr>
        <w:t>咨询电话：（联系人张女士：电话号码13384886228）</w:t>
      </w:r>
    </w:p>
    <w:p w14:paraId="7F572000">
      <w:pPr>
        <w:pStyle w:val="style94"/>
        <w:widowControl/>
        <w:shd w:val="clear" w:color="auto" w:fill="ffffff"/>
        <w:wordWrap w:val="false"/>
        <w:spacing w:beforeAutospacing="false" w:afterAutospacing="false" w:lineRule="atLeast" w:line="480"/>
        <w:rPr>
          <w:rFonts w:ascii="微软雅黑" w:cs="微软雅黑" w:eastAsia="黑体" w:hAnsi="微软雅黑"/>
          <w:color w:val="000000"/>
          <w:sz w:val="27"/>
          <w:szCs w:val="27"/>
        </w:rPr>
      </w:pPr>
      <w:r>
        <w:rPr>
          <w:rFonts w:ascii="黑体" w:cs="黑体" w:eastAsia="黑体" w:hAnsi="宋体" w:hint="eastAsia"/>
          <w:color w:val="000000"/>
          <w:sz w:val="22"/>
          <w:szCs w:val="22"/>
          <w:shd w:val="clear" w:color="auto" w:fill="ffffff"/>
        </w:rPr>
        <w:t>联系地址：（公司详细地址：内蒙古呼和浩特市赛罕区金天帝广场8003室）</w:t>
      </w:r>
    </w:p>
    <w:p w14:paraId="398DF121">
      <w:pPr>
        <w:pStyle w:val="style94"/>
        <w:widowControl/>
        <w:shd w:val="clear" w:color="auto" w:fill="ffffff"/>
        <w:wordWrap w:val="false"/>
        <w:spacing w:beforeAutospacing="false" w:afterAutospacing="false" w:lineRule="atLeast" w:line="480"/>
        <w:rPr>
          <w:rFonts w:ascii="微软雅黑" w:cs="微软雅黑" w:eastAsia="微软雅黑" w:hAnsi="微软雅黑"/>
          <w:color w:val="000000"/>
          <w:sz w:val="27"/>
          <w:szCs w:val="27"/>
        </w:rPr>
      </w:pPr>
      <w:r>
        <w:rPr>
          <w:rStyle w:val="style87"/>
          <w:rFonts w:ascii="黑体" w:cs="黑体" w:eastAsia="黑体" w:hAnsi="宋体" w:hint="eastAsia"/>
          <w:bCs/>
          <w:color w:val="000000"/>
          <w:sz w:val="22"/>
          <w:szCs w:val="22"/>
          <w:shd w:val="clear" w:color="auto" w:fill="ffffff"/>
        </w:rPr>
        <w:t>十四、</w:t>
      </w:r>
      <w:r>
        <w:rPr>
          <w:rFonts w:ascii="黑体" w:cs="黑体" w:eastAsia="黑体" w:hAnsi="宋体" w:hint="eastAsia"/>
          <w:color w:val="000000"/>
          <w:sz w:val="22"/>
          <w:szCs w:val="22"/>
          <w:shd w:val="clear" w:color="auto" w:fill="ffffff"/>
        </w:rPr>
        <w:t>此公告在“京东网”上发布。</w:t>
      </w:r>
    </w:p>
    <w:p w14:paraId="57BF1A1B">
      <w:pPr>
        <w:pStyle w:val="style94"/>
        <w:widowControl/>
        <w:shd w:val="clear" w:color="auto" w:fill="ffffff"/>
        <w:wordWrap w:val="false"/>
        <w:spacing w:beforeAutospacing="false" w:afterAutospacing="false" w:lineRule="atLeast" w:line="480"/>
        <w:ind w:firstLine="504"/>
        <w:rPr>
          <w:rFonts w:ascii="微软雅黑" w:cs="微软雅黑" w:eastAsia="微软雅黑" w:hAnsi="微软雅黑"/>
          <w:color w:val="000000"/>
          <w:sz w:val="27"/>
          <w:szCs w:val="27"/>
        </w:rPr>
      </w:pPr>
    </w:p>
    <w:p w14:paraId="03855048">
      <w:pPr>
        <w:pStyle w:val="style94"/>
        <w:widowControl/>
        <w:shd w:val="clear" w:color="auto" w:fill="ffffff"/>
        <w:wordWrap w:val="false"/>
        <w:spacing w:beforeAutospacing="false" w:afterAutospacing="false" w:lineRule="atLeast" w:line="480"/>
        <w:jc w:val="right"/>
        <w:rPr>
          <w:rFonts w:ascii="微软雅黑" w:cs="微软雅黑" w:eastAsia="黑体" w:hAnsi="微软雅黑"/>
          <w:color w:val="000000"/>
          <w:sz w:val="27"/>
          <w:szCs w:val="27"/>
        </w:rPr>
      </w:pPr>
      <w:r>
        <w:rPr>
          <w:rFonts w:ascii="黑体" w:cs="黑体" w:eastAsia="黑体" w:hAnsi="宋体" w:hint="eastAsia"/>
          <w:color w:val="000000"/>
          <w:sz w:val="22"/>
          <w:szCs w:val="22"/>
          <w:shd w:val="clear" w:color="auto" w:fill="ffffff"/>
        </w:rPr>
        <w:t>北京万国四海拍卖有限公司</w:t>
      </w:r>
    </w:p>
    <w:p w14:paraId="2DAE197E">
      <w:pPr>
        <w:pStyle w:val="style94"/>
        <w:widowControl/>
        <w:shd w:val="clear" w:color="auto" w:fill="ffffff"/>
        <w:wordWrap w:val="false"/>
        <w:spacing w:beforeAutospacing="false" w:afterAutospacing="false" w:lineRule="atLeast" w:line="480"/>
        <w:jc w:val="right"/>
        <w:rPr/>
      </w:pPr>
      <w:r>
        <w:rPr>
          <w:rFonts w:ascii="黑体" w:cs="黑体" w:eastAsia="黑体" w:hAnsi="宋体" w:hint="eastAsia"/>
          <w:color w:val="000000"/>
          <w:sz w:val="22"/>
          <w:szCs w:val="22"/>
          <w:shd w:val="clear" w:color="auto" w:fill="ffffff"/>
        </w:rPr>
        <w:t xml:space="preserve">2026年 </w:t>
      </w:r>
      <w:r>
        <w:rPr>
          <w:rFonts w:ascii="黑体" w:cs="黑体" w:eastAsia="黑体" w:hAnsi="宋体" w:hint="eastAsia"/>
          <w:color w:val="000000"/>
          <w:sz w:val="22"/>
          <w:szCs w:val="22"/>
          <w:shd w:val="clear" w:color="auto" w:fill="ffffff"/>
          <w:lang w:val="en-US" w:eastAsia="zh-CN"/>
        </w:rPr>
        <w:t>9</w:t>
      </w:r>
      <w:r>
        <w:rPr>
          <w:rFonts w:ascii="黑体" w:cs="黑体" w:eastAsia="黑体" w:hAnsi="宋体" w:hint="eastAsia"/>
          <w:color w:val="000000"/>
          <w:sz w:val="22"/>
          <w:szCs w:val="22"/>
          <w:shd w:val="clear" w:color="auto" w:fill="ffffff"/>
        </w:rPr>
        <w:t xml:space="preserve"> 月 </w:t>
      </w:r>
      <w:r>
        <w:rPr>
          <w:rFonts w:ascii="黑体" w:cs="黑体" w:eastAsia="黑体" w:hAnsi="宋体" w:hint="eastAsia"/>
          <w:color w:val="000000"/>
          <w:sz w:val="22"/>
          <w:szCs w:val="22"/>
          <w:shd w:val="clear" w:color="auto" w:fill="ffffff"/>
          <w:lang w:val="en-US" w:eastAsia="zh-CN"/>
        </w:rPr>
        <w:t>1</w:t>
      </w:r>
      <w:r>
        <w:rPr>
          <w:rFonts w:ascii="黑体" w:cs="黑体" w:eastAsia="黑体" w:hAnsi="宋体" w:hint="eastAsia"/>
          <w:color w:val="000000"/>
          <w:sz w:val="22"/>
          <w:szCs w:val="22"/>
          <w:shd w:val="clear" w:color="auto" w:fill="ffffff"/>
        </w:rPr>
        <w:t xml:space="preserve"> 日</w:t>
      </w: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2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200247B" w:usb2="00000009" w:usb3="00000000" w:csb0="200001FF" w:csb1="00000000"/>
  </w:font>
  <w:font w:name="仿宋_GB2312">
    <w:altName w:val="仿宋"/>
    <w:panose1 w:val="02010609030001010101"/>
    <w:charset w:val="86"/>
    <w:family w:val="modern"/>
    <w:pitch w:val="default"/>
    <w:sig w:usb0="00000000" w:usb1="00000000" w:usb2="00000010" w:usb3="00000000" w:csb0="00040000" w:csb1="00000000"/>
  </w:font>
  <w:font w:name="仿宋">
    <w:altName w:val="仿宋"/>
    <w:panose1 w:val="02010609060001010101"/>
    <w:charset w:val="86"/>
    <w:family w:val="auto"/>
    <w:pitch w:val="default"/>
    <w:sig w:usb0="800002BF" w:usb1="38CF7CFA" w:usb2="00000016" w:usb3="00000000" w:csb0="00040001" w:csb1="00000000"/>
  </w:font>
  <w:font w:name="微软雅黑">
    <w:altName w:val="微软雅黑"/>
    <w:panose1 w:val="020b0503020002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96AC928A"/>
    <w:lvl w:ilvl="0">
      <w:start w:val="3"/>
      <w:numFmt w:val="decimal"/>
      <w:suff w:val="nothing"/>
      <w:lvlText w:val="（%1）"/>
      <w:lvlJc w:val="left"/>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9"/>
  <w:doNotDisplayPageBoundaries/>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28"/>
    <w:qFormat/>
    <w:uiPriority w:val="0"/>
    <w:pPr>
      <w:widowControl w:val="false"/>
      <w:jc w:val="both"/>
    </w:pPr>
    <w:rPr>
      <w:rFonts w:ascii="Calibri" w:cs="宋体" w:eastAsia="宋体" w:hAnsi="Calibri"/>
      <w:kern w:val="2"/>
      <w:sz w:val="21"/>
      <w:szCs w:val="24"/>
      <w:lang w:val="en-US" w:bidi="ar-SA" w:eastAsia="zh-CN"/>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28">
    <w:name w:val="Normal Indent"/>
    <w:basedOn w:val="style0"/>
    <w:next w:val="style0"/>
    <w:qFormat/>
    <w:uiPriority w:val="99"/>
    <w:pPr>
      <w:snapToGrid w:val="false"/>
      <w:spacing w:lineRule="auto" w:line="300"/>
      <w:ind w:firstLine="556"/>
    </w:pPr>
    <w:rPr>
      <w:rFonts w:ascii="仿宋_GB2312" w:eastAsia="仿宋_GB2312" w:hAnsi="Times New Roman"/>
      <w:kern w:val="0"/>
      <w:szCs w:val="20"/>
    </w:rPr>
  </w:style>
  <w:style w:type="paragraph" w:styleId="style94">
    <w:name w:val="Normal (Web)"/>
    <w:basedOn w:val="style0"/>
    <w:next w:val="style94"/>
    <w:link w:val="style4097"/>
    <w:qFormat/>
    <w:uiPriority w:val="0"/>
    <w:pPr>
      <w:spacing w:beforeAutospacing="true" w:afterAutospacing="true"/>
      <w:jc w:val="left"/>
    </w:pPr>
    <w:rPr>
      <w:rFonts w:cs="Times New Roman"/>
      <w:kern w:val="0"/>
      <w:sz w:val="24"/>
    </w:rPr>
  </w:style>
  <w:style w:type="character" w:styleId="style87">
    <w:name w:val="Strong"/>
    <w:basedOn w:val="style65"/>
    <w:next w:val="style87"/>
    <w:qFormat/>
    <w:uiPriority w:val="0"/>
    <w:rPr>
      <w:b/>
    </w:rPr>
  </w:style>
  <w:style w:type="character" w:customStyle="1" w:styleId="style4097">
    <w:name w:val="普通(网站) Char"/>
    <w:next w:val="style4097"/>
    <w:link w:val="style94"/>
    <w:qFormat/>
    <w:uiPriority w:val="0"/>
    <w:rPr>
      <w:kern w:val="0"/>
      <w:sz w:val="24"/>
      <w:lang w:val="en-US" w:eastAsia="zh-CN"/>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Words>3192</Words>
  <Pages>4</Pages>
  <Characters>3477</Characters>
  <Application>WPS Office</Application>
  <DocSecurity>0</DocSecurity>
  <Paragraphs>71</Paragraphs>
  <ScaleCrop>false</ScaleCrop>
  <Company>QBPC</Company>
  <LinksUpToDate>false</LinksUpToDate>
  <CharactersWithSpaces>3563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2026-09-01T03:41:21Z</dcterms:created>
  <dc:creator>wangf</dc:creator>
  <lastModifiedBy>ALN-AL00</lastModifiedBy>
  <dcterms:modified xsi:type="dcterms:W3CDTF">2026-09-01T03:41:38Z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eyJoZGlkIjoiNzBjYjBiMjllZTBkZTBlODcwNjAzY2JlMGQzOGUwNDciLCJ1c2VySWQiOiIzNjY1MTUyNDAifQ==</vt:lpwstr>
  </property>
  <property fmtid="{D5CDD505-2E9C-101B-9397-08002B2CF9AE}" pid="4" name="ICV">
    <vt:lpwstr>6D85A78B5CFE4EC9B434321DF7E0CB74_12</vt:lpwstr>
  </property>
</Properties>
</file>